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D19F5" w14:textId="497BA56F" w:rsidR="007963E4" w:rsidRDefault="007963E4" w:rsidP="00446D9B">
      <w:pPr>
        <w:spacing w:line="240" w:lineRule="auto"/>
        <w:jc w:val="both"/>
        <w:rPr>
          <w:b/>
          <w:u w:val="single"/>
        </w:rPr>
      </w:pPr>
      <w:r w:rsidRPr="00F347C1">
        <w:rPr>
          <w:rFonts w:cstheme="minorHAnsi"/>
          <w:noProof/>
          <w:lang w:eastAsia="fr-FR"/>
        </w:rPr>
        <mc:AlternateContent>
          <mc:Choice Requires="wps">
            <w:drawing>
              <wp:anchor distT="0" distB="0" distL="114300" distR="114300" simplePos="0" relativeHeight="251658240" behindDoc="0" locked="0" layoutInCell="1" allowOverlap="1" wp14:anchorId="278661A0" wp14:editId="5CAAE4E4">
                <wp:simplePos x="0" y="0"/>
                <wp:positionH relativeFrom="margin">
                  <wp:align>center</wp:align>
                </wp:positionH>
                <wp:positionV relativeFrom="margin">
                  <wp:align>center</wp:align>
                </wp:positionV>
                <wp:extent cx="6087600" cy="9320400"/>
                <wp:effectExtent l="19050" t="19050" r="27940" b="1460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600" cy="9320400"/>
                        </a:xfrm>
                        <a:prstGeom prst="rect">
                          <a:avLst/>
                        </a:prstGeom>
                        <a:solidFill>
                          <a:sysClr val="window" lastClr="FFFFFF">
                            <a:lumMod val="95000"/>
                          </a:sysClr>
                        </a:solidFill>
                        <a:ln w="38100">
                          <a:solidFill>
                            <a:srgbClr val="E0004D"/>
                          </a:solidFill>
                          <a:miter lim="800000"/>
                          <a:headEnd/>
                          <a:tailEnd/>
                        </a:ln>
                      </wps:spPr>
                      <wps:txbx>
                        <w:txbxContent>
                          <w:p w14:paraId="5EB3D554" w14:textId="07B2C761" w:rsidR="003C739F" w:rsidRDefault="000B3DE1" w:rsidP="007963E4">
                            <w:pPr>
                              <w:spacing w:after="0" w:line="240" w:lineRule="auto"/>
                              <w:jc w:val="center"/>
                              <w:rPr>
                                <w:rFonts w:cstheme="minorHAnsi"/>
                                <w:caps/>
                                <w:color w:val="FFFFFF" w:themeColor="background1"/>
                                <w:sz w:val="72"/>
                                <w:szCs w:val="72"/>
                              </w:rPr>
                            </w:pPr>
                            <w:r>
                              <w:rPr>
                                <w:noProof/>
                              </w:rPr>
                              <w:drawing>
                                <wp:inline distT="0" distB="0" distL="0" distR="0" wp14:anchorId="709778E0" wp14:editId="01DC2112">
                                  <wp:extent cx="3131820" cy="1089859"/>
                                  <wp:effectExtent l="0" t="0" r="0" b="0"/>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141138" cy="1093102"/>
                                          </a:xfrm>
                                          <a:prstGeom prst="rect">
                                            <a:avLst/>
                                          </a:prstGeom>
                                        </pic:spPr>
                                      </pic:pic>
                                    </a:graphicData>
                                  </a:graphic>
                                </wp:inline>
                              </w:drawing>
                            </w:r>
                          </w:p>
                          <w:p w14:paraId="340BE5E3" w14:textId="77777777" w:rsidR="003C739F" w:rsidRPr="004C0596" w:rsidRDefault="003C739F" w:rsidP="007963E4">
                            <w:pPr>
                              <w:spacing w:after="0" w:line="240" w:lineRule="auto"/>
                              <w:rPr>
                                <w:rFonts w:cstheme="minorHAnsi"/>
                                <w:caps/>
                                <w:color w:val="FFFFFF" w:themeColor="background1"/>
                                <w:sz w:val="72"/>
                                <w:szCs w:val="72"/>
                              </w:rPr>
                            </w:pPr>
                          </w:p>
                          <w:p w14:paraId="698F0E7C" w14:textId="77777777" w:rsidR="00B6679D" w:rsidRPr="00B6679D"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MARCHÉ DE TRAVAUX POUR LE CONFORTEMENT DE MUR DE SOUTENEMENT ET REPRISE EN SOUS ŒUVRE DU PLANCHER HAUT RDC</w:t>
                            </w:r>
                          </w:p>
                          <w:p w14:paraId="302BA99A" w14:textId="77777777" w:rsidR="00B6679D" w:rsidRPr="00B6679D"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RESIDENCE ARGENTINA 2</w:t>
                            </w:r>
                          </w:p>
                          <w:p w14:paraId="1931D5EB" w14:textId="703F2887" w:rsidR="003C739F"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A CENAC  (33360)</w:t>
                            </w:r>
                          </w:p>
                          <w:p w14:paraId="6DEE725D" w14:textId="11F2584A" w:rsidR="003C739F" w:rsidRPr="00C91EFB" w:rsidRDefault="003C739F" w:rsidP="00871506">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6FA641EF" w14:textId="77777777" w:rsidR="003C739F" w:rsidRPr="00DA493B" w:rsidRDefault="003C739F" w:rsidP="007963E4">
                            <w:pPr>
                              <w:spacing w:after="0" w:line="240" w:lineRule="auto"/>
                              <w:jc w:val="center"/>
                              <w:rPr>
                                <w:b/>
                                <w:caps/>
                                <w:color w:val="003F7A"/>
                                <w:sz w:val="72"/>
                              </w:rPr>
                            </w:pPr>
                            <w:r w:rsidRPr="00DA493B">
                              <w:rPr>
                                <w:b/>
                                <w:caps/>
                                <w:color w:val="003F7A"/>
                                <w:sz w:val="72"/>
                              </w:rPr>
                              <w:t>CAHIER DES CHARGES ADMINISTRATIVES ET PARTICULIERES</w:t>
                            </w:r>
                          </w:p>
                          <w:p w14:paraId="1E5936B1" w14:textId="42533A69" w:rsidR="003C739F" w:rsidRPr="007963E4" w:rsidRDefault="003C739F" w:rsidP="007963E4">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5F93F453" w14:textId="77777777" w:rsidR="003C739F" w:rsidRPr="002B6225" w:rsidRDefault="003C739F" w:rsidP="007963E4">
                            <w:pPr>
                              <w:spacing w:before="120" w:after="120" w:line="240" w:lineRule="auto"/>
                              <w:jc w:val="center"/>
                              <w:rPr>
                                <w:rFonts w:ascii="Calibri" w:hAnsi="Calibri" w:cs="Calibri"/>
                                <w:color w:val="003F7A"/>
                                <w:sz w:val="72"/>
                                <w:szCs w:val="72"/>
                              </w:rPr>
                            </w:pPr>
                          </w:p>
                          <w:p w14:paraId="4A3C47BE" w14:textId="77777777" w:rsidR="003C739F" w:rsidRPr="00ED4B14" w:rsidRDefault="003C739F" w:rsidP="007963E4">
                            <w:pPr>
                              <w:spacing w:after="0" w:line="240" w:lineRule="auto"/>
                              <w:rPr>
                                <w:rFonts w:cstheme="minorHAnsi"/>
                                <w:b/>
                                <w:caps/>
                                <w:color w:val="FFFFFF" w:themeColor="background1"/>
                                <w:sz w:val="72"/>
                                <w:szCs w:val="72"/>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278661A0" id="_x0000_t202" coordsize="21600,21600" o:spt="202" path="m,l,21600r21600,l21600,xe">
                <v:stroke joinstyle="miter"/>
                <v:path gradientshapeok="t" o:connecttype="rect"/>
              </v:shapetype>
              <v:shape id="Zone de texte 2" o:spid="_x0000_s1026" type="#_x0000_t202" style="position:absolute;left:0;text-align:left;margin-left:0;margin-top:0;width:479.35pt;height:733.9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" fillcolor="#f2f2f2" strokecolor="#e0004d" strokeweight="3pt">
                <v:textbox>
                  <w:txbxContent>
                    <w:p w14:paraId="5EB3D554" w14:textId="07B2C761" w:rsidR="003C739F" w:rsidRDefault="000B3DE1" w:rsidP="007963E4">
                      <w:pPr>
                        <w:spacing w:after="0" w:line="240" w:lineRule="auto"/>
                        <w:jc w:val="center"/>
                        <w:rPr>
                          <w:rFonts w:cstheme="minorHAnsi"/>
                          <w:caps/>
                          <w:color w:val="FFFFFF" w:themeColor="background1"/>
                          <w:sz w:val="72"/>
                          <w:szCs w:val="72"/>
                        </w:rPr>
                      </w:pPr>
                      <w:r>
                        <w:rPr>
                          <w:noProof/>
                        </w:rPr>
                        <w:drawing>
                          <wp:inline distT="0" distB="0" distL="0" distR="0" wp14:anchorId="709778E0" wp14:editId="01DC2112">
                            <wp:extent cx="3131820" cy="1089859"/>
                            <wp:effectExtent l="0" t="0" r="0" b="0"/>
                            <wp:docPr id="1805924744" name="Image 1" descr="Une image contenant Police, text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924744" name="Image 1805924744" descr="Une image contenant Police, texte, Graphique, capture d’écran&#10;&#10;Description générée automatiquement"/>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141138" cy="1093102"/>
                                    </a:xfrm>
                                    <a:prstGeom prst="rect">
                                      <a:avLst/>
                                    </a:prstGeom>
                                  </pic:spPr>
                                </pic:pic>
                              </a:graphicData>
                            </a:graphic>
                          </wp:inline>
                        </w:drawing>
                      </w:r>
                    </w:p>
                    <w:p w14:paraId="340BE5E3" w14:textId="77777777" w:rsidR="003C739F" w:rsidRPr="004C0596" w:rsidRDefault="003C739F" w:rsidP="007963E4">
                      <w:pPr>
                        <w:spacing w:after="0" w:line="240" w:lineRule="auto"/>
                        <w:rPr>
                          <w:rFonts w:cstheme="minorHAnsi"/>
                          <w:caps/>
                          <w:color w:val="FFFFFF" w:themeColor="background1"/>
                          <w:sz w:val="72"/>
                          <w:szCs w:val="72"/>
                        </w:rPr>
                      </w:pPr>
                    </w:p>
                    <w:p w14:paraId="698F0E7C" w14:textId="77777777" w:rsidR="00B6679D" w:rsidRPr="00B6679D"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MARCHÉ DE TRAVAUX POUR LE CONFORTEMENT DE MUR DE SOUTENEMENT ET REPRISE EN SOUS ŒUVRE DU PLANCHER HAUT RDC</w:t>
                      </w:r>
                    </w:p>
                    <w:p w14:paraId="302BA99A" w14:textId="77777777" w:rsidR="00B6679D" w:rsidRPr="00B6679D"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RESIDENCE ARGENTINA 2</w:t>
                      </w:r>
                    </w:p>
                    <w:p w14:paraId="1931D5EB" w14:textId="703F2887" w:rsidR="003C739F" w:rsidRDefault="00B6679D" w:rsidP="00B6679D">
                      <w:pPr>
                        <w:spacing w:before="120" w:after="120" w:line="240" w:lineRule="auto"/>
                        <w:jc w:val="center"/>
                        <w:rPr>
                          <w:rFonts w:cstheme="minorHAnsi"/>
                          <w:b/>
                          <w:caps/>
                          <w:color w:val="E0004D"/>
                          <w:sz w:val="32"/>
                          <w:szCs w:val="28"/>
                        </w:rPr>
                      </w:pPr>
                      <w:r w:rsidRPr="00B6679D">
                        <w:rPr>
                          <w:rFonts w:cstheme="minorHAnsi"/>
                          <w:b/>
                          <w:caps/>
                          <w:color w:val="E0004D"/>
                          <w:sz w:val="32"/>
                          <w:szCs w:val="28"/>
                        </w:rPr>
                        <w:t>A CENAC  (33360)</w:t>
                      </w:r>
                    </w:p>
                    <w:p w14:paraId="6DEE725D" w14:textId="11F2584A" w:rsidR="003C739F" w:rsidRPr="00C91EFB" w:rsidRDefault="003C739F" w:rsidP="00871506">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6FA641EF" w14:textId="77777777" w:rsidR="003C739F" w:rsidRPr="00DA493B" w:rsidRDefault="003C739F" w:rsidP="007963E4">
                      <w:pPr>
                        <w:spacing w:after="0" w:line="240" w:lineRule="auto"/>
                        <w:jc w:val="center"/>
                        <w:rPr>
                          <w:b/>
                          <w:caps/>
                          <w:color w:val="003F7A"/>
                          <w:sz w:val="72"/>
                        </w:rPr>
                      </w:pPr>
                      <w:r w:rsidRPr="00DA493B">
                        <w:rPr>
                          <w:b/>
                          <w:caps/>
                          <w:color w:val="003F7A"/>
                          <w:sz w:val="72"/>
                        </w:rPr>
                        <w:t>CAHIER DES CHARGES ADMINISTRATIVES ET PARTICULIERES</w:t>
                      </w:r>
                    </w:p>
                    <w:p w14:paraId="1E5936B1" w14:textId="42533A69" w:rsidR="003C739F" w:rsidRPr="007963E4" w:rsidRDefault="003C739F" w:rsidP="007963E4">
                      <w:pPr>
                        <w:spacing w:before="120" w:after="120" w:line="240" w:lineRule="auto"/>
                        <w:jc w:val="center"/>
                        <w:rPr>
                          <w:rFonts w:ascii="Calibri" w:hAnsi="Calibri" w:cs="Calibri"/>
                          <w:color w:val="003F7A"/>
                          <w:sz w:val="72"/>
                          <w:szCs w:val="72"/>
                        </w:rPr>
                      </w:pPr>
                      <w:r w:rsidRPr="002B6225">
                        <w:rPr>
                          <w:rFonts w:ascii="Calibri" w:hAnsi="Calibri" w:cs="Calibri"/>
                          <w:color w:val="003F7A"/>
                          <w:sz w:val="72"/>
                          <w:szCs w:val="72"/>
                        </w:rPr>
                        <w:t>—</w:t>
                      </w:r>
                    </w:p>
                    <w:p w14:paraId="5F93F453" w14:textId="77777777" w:rsidR="003C739F" w:rsidRPr="002B6225" w:rsidRDefault="003C739F" w:rsidP="007963E4">
                      <w:pPr>
                        <w:spacing w:before="120" w:after="120" w:line="240" w:lineRule="auto"/>
                        <w:jc w:val="center"/>
                        <w:rPr>
                          <w:rFonts w:ascii="Calibri" w:hAnsi="Calibri" w:cs="Calibri"/>
                          <w:color w:val="003F7A"/>
                          <w:sz w:val="72"/>
                          <w:szCs w:val="72"/>
                        </w:rPr>
                      </w:pPr>
                    </w:p>
                    <w:p w14:paraId="4A3C47BE" w14:textId="77777777" w:rsidR="003C739F" w:rsidRPr="00ED4B14" w:rsidRDefault="003C739F" w:rsidP="007963E4">
                      <w:pPr>
                        <w:spacing w:after="0" w:line="240" w:lineRule="auto"/>
                        <w:rPr>
                          <w:rFonts w:cstheme="minorHAnsi"/>
                          <w:b/>
                          <w:caps/>
                          <w:color w:val="FFFFFF" w:themeColor="background1"/>
                          <w:sz w:val="72"/>
                          <w:szCs w:val="72"/>
                        </w:rPr>
                      </w:pPr>
                    </w:p>
                  </w:txbxContent>
                </v:textbox>
                <w10:wrap type="square" anchorx="margin" anchory="margin"/>
              </v:shape>
            </w:pict>
          </mc:Fallback>
        </mc:AlternateContent>
      </w:r>
    </w:p>
    <w:sdt>
      <w:sdtPr>
        <w:rPr>
          <w:rFonts w:eastAsiaTheme="minorEastAsia"/>
          <w:bCs w:val="0"/>
          <w:noProof/>
          <w:sz w:val="22"/>
          <w:szCs w:val="22"/>
          <w:shd w:val="clear" w:color="auto" w:fill="E0004D"/>
          <w:lang w:eastAsia="en-US"/>
        </w:rPr>
        <w:id w:val="535198427"/>
        <w:docPartObj>
          <w:docPartGallery w:val="Table of Contents"/>
          <w:docPartUnique/>
        </w:docPartObj>
      </w:sdtPr>
      <w:sdtEndPr/>
      <w:sdtContent>
        <w:p w14:paraId="205B7B80" w14:textId="7791CB39" w:rsidR="00326A90" w:rsidRPr="004812EE" w:rsidRDefault="00395115" w:rsidP="00CF0C91">
          <w:pPr>
            <w:pStyle w:val="En-ttedetabledesmatires"/>
            <w:spacing w:after="0"/>
            <w:rPr>
              <w:sz w:val="28"/>
              <w:szCs w:val="28"/>
            </w:rPr>
          </w:pPr>
          <w:r w:rsidRPr="08D0EBFD">
            <w:rPr>
              <w:caps w:val="0"/>
              <w:sz w:val="28"/>
              <w:szCs w:val="28"/>
            </w:rPr>
            <w:t>SOMMAIRE</w:t>
          </w:r>
        </w:p>
        <w:p w14:paraId="7D96A43B" w14:textId="6D55DB76" w:rsidR="00C639DE" w:rsidRDefault="08D0EBFD">
          <w:pPr>
            <w:pStyle w:val="TM1"/>
            <w:rPr>
              <w:rFonts w:eastAsiaTheme="minorEastAsia" w:cstheme="minorBidi"/>
              <w:b w:val="0"/>
              <w:caps w:val="0"/>
              <w:color w:val="auto"/>
              <w:kern w:val="2"/>
              <w:sz w:val="24"/>
              <w:szCs w:val="24"/>
              <w:shd w:val="clear" w:color="auto" w:fill="auto"/>
              <w:lang w:eastAsia="fr-FR"/>
              <w14:ligatures w14:val="standardContextual"/>
            </w:rPr>
          </w:pPr>
          <w:r>
            <w:fldChar w:fldCharType="begin"/>
          </w:r>
          <w:r w:rsidR="00326A90">
            <w:instrText>TOC \o "1-3" \z \u \h</w:instrText>
          </w:r>
          <w:r>
            <w:fldChar w:fldCharType="separate"/>
          </w:r>
          <w:hyperlink w:anchor="_Toc196313472" w:history="1">
            <w:r w:rsidR="00C639DE" w:rsidRPr="001E393A">
              <w:rPr>
                <w:rStyle w:val="Lienhypertexte"/>
              </w:rPr>
              <w:t>ART 1 – OBJET DU MARCHÉ – QUALIFICATION JURIDIQUE</w:t>
            </w:r>
            <w:r w:rsidR="00C639DE">
              <w:rPr>
                <w:webHidden/>
              </w:rPr>
              <w:tab/>
            </w:r>
            <w:r w:rsidR="00C639DE">
              <w:rPr>
                <w:webHidden/>
              </w:rPr>
              <w:fldChar w:fldCharType="begin"/>
            </w:r>
            <w:r w:rsidR="00C639DE">
              <w:rPr>
                <w:webHidden/>
              </w:rPr>
              <w:instrText xml:space="preserve"> PAGEREF _Toc196313472 \h </w:instrText>
            </w:r>
            <w:r w:rsidR="00C639DE">
              <w:rPr>
                <w:webHidden/>
              </w:rPr>
            </w:r>
            <w:r w:rsidR="00C639DE">
              <w:rPr>
                <w:webHidden/>
              </w:rPr>
              <w:fldChar w:fldCharType="separate"/>
            </w:r>
            <w:r w:rsidR="00C639DE">
              <w:rPr>
                <w:webHidden/>
              </w:rPr>
              <w:t>5</w:t>
            </w:r>
            <w:r w:rsidR="00C639DE">
              <w:rPr>
                <w:webHidden/>
              </w:rPr>
              <w:fldChar w:fldCharType="end"/>
            </w:r>
          </w:hyperlink>
        </w:p>
        <w:p w14:paraId="172775C1" w14:textId="640312C9"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73" w:history="1">
            <w:r w:rsidR="00C639DE" w:rsidRPr="001E393A">
              <w:rPr>
                <w:rStyle w:val="Lienhypertexte"/>
              </w:rPr>
              <w:t>ART  2 – PARTIES CONTRACTANTES</w:t>
            </w:r>
            <w:r w:rsidR="00C639DE">
              <w:rPr>
                <w:webHidden/>
              </w:rPr>
              <w:tab/>
            </w:r>
            <w:r w:rsidR="00C639DE">
              <w:rPr>
                <w:webHidden/>
              </w:rPr>
              <w:fldChar w:fldCharType="begin"/>
            </w:r>
            <w:r w:rsidR="00C639DE">
              <w:rPr>
                <w:webHidden/>
              </w:rPr>
              <w:instrText xml:space="preserve"> PAGEREF _Toc196313473 \h </w:instrText>
            </w:r>
            <w:r w:rsidR="00C639DE">
              <w:rPr>
                <w:webHidden/>
              </w:rPr>
            </w:r>
            <w:r w:rsidR="00C639DE">
              <w:rPr>
                <w:webHidden/>
              </w:rPr>
              <w:fldChar w:fldCharType="separate"/>
            </w:r>
            <w:r w:rsidR="00C639DE">
              <w:rPr>
                <w:webHidden/>
              </w:rPr>
              <w:t>5</w:t>
            </w:r>
            <w:r w:rsidR="00C639DE">
              <w:rPr>
                <w:webHidden/>
              </w:rPr>
              <w:fldChar w:fldCharType="end"/>
            </w:r>
          </w:hyperlink>
        </w:p>
        <w:p w14:paraId="5FDD2C93" w14:textId="2B3C32D8"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74" w:history="1">
            <w:r w:rsidR="00C639DE" w:rsidRPr="001E393A">
              <w:rPr>
                <w:rStyle w:val="Lienhypertexte"/>
                <w:noProof/>
              </w:rPr>
              <w:t>2.1 : Pouvoir Adjudicateur</w:t>
            </w:r>
            <w:r w:rsidR="00C639DE">
              <w:rPr>
                <w:noProof/>
                <w:webHidden/>
              </w:rPr>
              <w:tab/>
            </w:r>
            <w:r w:rsidR="00C639DE">
              <w:rPr>
                <w:noProof/>
                <w:webHidden/>
              </w:rPr>
              <w:fldChar w:fldCharType="begin"/>
            </w:r>
            <w:r w:rsidR="00C639DE">
              <w:rPr>
                <w:noProof/>
                <w:webHidden/>
              </w:rPr>
              <w:instrText xml:space="preserve"> PAGEREF _Toc196313474 \h </w:instrText>
            </w:r>
            <w:r w:rsidR="00C639DE">
              <w:rPr>
                <w:noProof/>
                <w:webHidden/>
              </w:rPr>
            </w:r>
            <w:r w:rsidR="00C639DE">
              <w:rPr>
                <w:noProof/>
                <w:webHidden/>
              </w:rPr>
              <w:fldChar w:fldCharType="separate"/>
            </w:r>
            <w:r w:rsidR="00C639DE">
              <w:rPr>
                <w:noProof/>
                <w:webHidden/>
              </w:rPr>
              <w:t>5</w:t>
            </w:r>
            <w:r w:rsidR="00C639DE">
              <w:rPr>
                <w:noProof/>
                <w:webHidden/>
              </w:rPr>
              <w:fldChar w:fldCharType="end"/>
            </w:r>
          </w:hyperlink>
        </w:p>
        <w:p w14:paraId="4303FDD6" w14:textId="53833AF3"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75" w:history="1">
            <w:r w:rsidR="00C639DE" w:rsidRPr="001E393A">
              <w:rPr>
                <w:rStyle w:val="Lienhypertexte"/>
                <w:noProof/>
              </w:rPr>
              <w:t>2.2 : Entrepreneur</w:t>
            </w:r>
            <w:r w:rsidR="00C639DE">
              <w:rPr>
                <w:noProof/>
                <w:webHidden/>
              </w:rPr>
              <w:tab/>
            </w:r>
            <w:r w:rsidR="00C639DE">
              <w:rPr>
                <w:noProof/>
                <w:webHidden/>
              </w:rPr>
              <w:fldChar w:fldCharType="begin"/>
            </w:r>
            <w:r w:rsidR="00C639DE">
              <w:rPr>
                <w:noProof/>
                <w:webHidden/>
              </w:rPr>
              <w:instrText xml:space="preserve"> PAGEREF _Toc196313475 \h </w:instrText>
            </w:r>
            <w:r w:rsidR="00C639DE">
              <w:rPr>
                <w:noProof/>
                <w:webHidden/>
              </w:rPr>
            </w:r>
            <w:r w:rsidR="00C639DE">
              <w:rPr>
                <w:noProof/>
                <w:webHidden/>
              </w:rPr>
              <w:fldChar w:fldCharType="separate"/>
            </w:r>
            <w:r w:rsidR="00C639DE">
              <w:rPr>
                <w:noProof/>
                <w:webHidden/>
              </w:rPr>
              <w:t>5</w:t>
            </w:r>
            <w:r w:rsidR="00C639DE">
              <w:rPr>
                <w:noProof/>
                <w:webHidden/>
              </w:rPr>
              <w:fldChar w:fldCharType="end"/>
            </w:r>
          </w:hyperlink>
        </w:p>
        <w:p w14:paraId="0B2DCCF1" w14:textId="4E8F0AC4" w:rsidR="00C639DE" w:rsidRDefault="002B54E2">
          <w:pPr>
            <w:pStyle w:val="TM3"/>
            <w:tabs>
              <w:tab w:val="right" w:leader="dot" w:pos="9062"/>
            </w:tabs>
            <w:rPr>
              <w:rFonts w:eastAsiaTheme="minorEastAsia"/>
              <w:noProof/>
              <w:kern w:val="2"/>
              <w:sz w:val="24"/>
              <w:szCs w:val="24"/>
              <w:lang w:eastAsia="fr-FR"/>
              <w14:ligatures w14:val="standardContextual"/>
            </w:rPr>
          </w:pPr>
          <w:hyperlink w:anchor="_Toc196313476" w:history="1">
            <w:r w:rsidR="00C639DE" w:rsidRPr="001E393A">
              <w:rPr>
                <w:rStyle w:val="Lienhypertexte"/>
                <w:noProof/>
              </w:rPr>
              <w:t>2.2.1 : Election de domicile</w:t>
            </w:r>
            <w:r w:rsidR="00C639DE">
              <w:rPr>
                <w:noProof/>
                <w:webHidden/>
              </w:rPr>
              <w:tab/>
            </w:r>
            <w:r w:rsidR="00C639DE">
              <w:rPr>
                <w:noProof/>
                <w:webHidden/>
              </w:rPr>
              <w:fldChar w:fldCharType="begin"/>
            </w:r>
            <w:r w:rsidR="00C639DE">
              <w:rPr>
                <w:noProof/>
                <w:webHidden/>
              </w:rPr>
              <w:instrText xml:space="preserve"> PAGEREF _Toc196313476 \h </w:instrText>
            </w:r>
            <w:r w:rsidR="00C639DE">
              <w:rPr>
                <w:noProof/>
                <w:webHidden/>
              </w:rPr>
            </w:r>
            <w:r w:rsidR="00C639DE">
              <w:rPr>
                <w:noProof/>
                <w:webHidden/>
              </w:rPr>
              <w:fldChar w:fldCharType="separate"/>
            </w:r>
            <w:r w:rsidR="00C639DE">
              <w:rPr>
                <w:noProof/>
                <w:webHidden/>
              </w:rPr>
              <w:t>5</w:t>
            </w:r>
            <w:r w:rsidR="00C639DE">
              <w:rPr>
                <w:noProof/>
                <w:webHidden/>
              </w:rPr>
              <w:fldChar w:fldCharType="end"/>
            </w:r>
          </w:hyperlink>
        </w:p>
        <w:p w14:paraId="771BF6FD" w14:textId="69EE1D0D" w:rsidR="00C639DE" w:rsidRDefault="002B54E2">
          <w:pPr>
            <w:pStyle w:val="TM3"/>
            <w:tabs>
              <w:tab w:val="right" w:leader="dot" w:pos="9062"/>
            </w:tabs>
            <w:rPr>
              <w:rFonts w:eastAsiaTheme="minorEastAsia"/>
              <w:noProof/>
              <w:kern w:val="2"/>
              <w:sz w:val="24"/>
              <w:szCs w:val="24"/>
              <w:lang w:eastAsia="fr-FR"/>
              <w14:ligatures w14:val="standardContextual"/>
            </w:rPr>
          </w:pPr>
          <w:hyperlink w:anchor="_Toc196313477" w:history="1">
            <w:r w:rsidR="00C639DE" w:rsidRPr="001E393A">
              <w:rPr>
                <w:rStyle w:val="Lienhypertexte"/>
                <w:noProof/>
              </w:rPr>
              <w:t>2.2.2 : Modification en cours d’exécution</w:t>
            </w:r>
            <w:r w:rsidR="00C639DE">
              <w:rPr>
                <w:noProof/>
                <w:webHidden/>
              </w:rPr>
              <w:tab/>
            </w:r>
            <w:r w:rsidR="00C639DE">
              <w:rPr>
                <w:noProof/>
                <w:webHidden/>
              </w:rPr>
              <w:fldChar w:fldCharType="begin"/>
            </w:r>
            <w:r w:rsidR="00C639DE">
              <w:rPr>
                <w:noProof/>
                <w:webHidden/>
              </w:rPr>
              <w:instrText xml:space="preserve"> PAGEREF _Toc196313477 \h </w:instrText>
            </w:r>
            <w:r w:rsidR="00C639DE">
              <w:rPr>
                <w:noProof/>
                <w:webHidden/>
              </w:rPr>
            </w:r>
            <w:r w:rsidR="00C639DE">
              <w:rPr>
                <w:noProof/>
                <w:webHidden/>
              </w:rPr>
              <w:fldChar w:fldCharType="separate"/>
            </w:r>
            <w:r w:rsidR="00C639DE">
              <w:rPr>
                <w:noProof/>
                <w:webHidden/>
              </w:rPr>
              <w:t>6</w:t>
            </w:r>
            <w:r w:rsidR="00C639DE">
              <w:rPr>
                <w:noProof/>
                <w:webHidden/>
              </w:rPr>
              <w:fldChar w:fldCharType="end"/>
            </w:r>
          </w:hyperlink>
        </w:p>
        <w:p w14:paraId="06DF4605" w14:textId="2858C9CC"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78" w:history="1">
            <w:r w:rsidR="00C639DE" w:rsidRPr="001E393A">
              <w:rPr>
                <w:rStyle w:val="Lienhypertexte"/>
              </w:rPr>
              <w:t>ART 3 – AUTRES INTERVENANTS SUR LE CHANTIER</w:t>
            </w:r>
            <w:r w:rsidR="00C639DE">
              <w:rPr>
                <w:webHidden/>
              </w:rPr>
              <w:tab/>
            </w:r>
            <w:r w:rsidR="00C639DE">
              <w:rPr>
                <w:webHidden/>
              </w:rPr>
              <w:fldChar w:fldCharType="begin"/>
            </w:r>
            <w:r w:rsidR="00C639DE">
              <w:rPr>
                <w:webHidden/>
              </w:rPr>
              <w:instrText xml:space="preserve"> PAGEREF _Toc196313478 \h </w:instrText>
            </w:r>
            <w:r w:rsidR="00C639DE">
              <w:rPr>
                <w:webHidden/>
              </w:rPr>
            </w:r>
            <w:r w:rsidR="00C639DE">
              <w:rPr>
                <w:webHidden/>
              </w:rPr>
              <w:fldChar w:fldCharType="separate"/>
            </w:r>
            <w:r w:rsidR="00C639DE">
              <w:rPr>
                <w:webHidden/>
              </w:rPr>
              <w:t>6</w:t>
            </w:r>
            <w:r w:rsidR="00C639DE">
              <w:rPr>
                <w:webHidden/>
              </w:rPr>
              <w:fldChar w:fldCharType="end"/>
            </w:r>
          </w:hyperlink>
        </w:p>
        <w:p w14:paraId="3E8DD5E7" w14:textId="7AE37EC5"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79" w:history="1">
            <w:r w:rsidR="00C639DE" w:rsidRPr="001E393A">
              <w:rPr>
                <w:rStyle w:val="Lienhypertexte"/>
              </w:rPr>
              <w:t>ART 4 – DISPOSITIONS GéNéRALES</w:t>
            </w:r>
            <w:r w:rsidR="00C639DE">
              <w:rPr>
                <w:webHidden/>
              </w:rPr>
              <w:tab/>
            </w:r>
            <w:r w:rsidR="00C639DE">
              <w:rPr>
                <w:webHidden/>
              </w:rPr>
              <w:fldChar w:fldCharType="begin"/>
            </w:r>
            <w:r w:rsidR="00C639DE">
              <w:rPr>
                <w:webHidden/>
              </w:rPr>
              <w:instrText xml:space="preserve"> PAGEREF _Toc196313479 \h </w:instrText>
            </w:r>
            <w:r w:rsidR="00C639DE">
              <w:rPr>
                <w:webHidden/>
              </w:rPr>
            </w:r>
            <w:r w:rsidR="00C639DE">
              <w:rPr>
                <w:webHidden/>
              </w:rPr>
              <w:fldChar w:fldCharType="separate"/>
            </w:r>
            <w:r w:rsidR="00C639DE">
              <w:rPr>
                <w:webHidden/>
              </w:rPr>
              <w:t>6</w:t>
            </w:r>
            <w:r w:rsidR="00C639DE">
              <w:rPr>
                <w:webHidden/>
              </w:rPr>
              <w:fldChar w:fldCharType="end"/>
            </w:r>
          </w:hyperlink>
        </w:p>
        <w:p w14:paraId="6253DF93" w14:textId="6E1B428F"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0" w:history="1">
            <w:r w:rsidR="00C639DE" w:rsidRPr="001E393A">
              <w:rPr>
                <w:rStyle w:val="Lienhypertexte"/>
                <w:noProof/>
              </w:rPr>
              <w:t>4.1 : Durée du marché et délai d’exécution</w:t>
            </w:r>
            <w:r w:rsidR="00C639DE">
              <w:rPr>
                <w:noProof/>
                <w:webHidden/>
              </w:rPr>
              <w:tab/>
            </w:r>
            <w:r w:rsidR="00C639DE">
              <w:rPr>
                <w:noProof/>
                <w:webHidden/>
              </w:rPr>
              <w:fldChar w:fldCharType="begin"/>
            </w:r>
            <w:r w:rsidR="00C639DE">
              <w:rPr>
                <w:noProof/>
                <w:webHidden/>
              </w:rPr>
              <w:instrText xml:space="preserve"> PAGEREF _Toc196313480 \h </w:instrText>
            </w:r>
            <w:r w:rsidR="00C639DE">
              <w:rPr>
                <w:noProof/>
                <w:webHidden/>
              </w:rPr>
            </w:r>
            <w:r w:rsidR="00C639DE">
              <w:rPr>
                <w:noProof/>
                <w:webHidden/>
              </w:rPr>
              <w:fldChar w:fldCharType="separate"/>
            </w:r>
            <w:r w:rsidR="00C639DE">
              <w:rPr>
                <w:noProof/>
                <w:webHidden/>
              </w:rPr>
              <w:t>6</w:t>
            </w:r>
            <w:r w:rsidR="00C639DE">
              <w:rPr>
                <w:noProof/>
                <w:webHidden/>
              </w:rPr>
              <w:fldChar w:fldCharType="end"/>
            </w:r>
          </w:hyperlink>
        </w:p>
        <w:p w14:paraId="46B4F061" w14:textId="53ED8C63"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1" w:history="1">
            <w:r w:rsidR="00C639DE" w:rsidRPr="001E393A">
              <w:rPr>
                <w:rStyle w:val="Lienhypertexte"/>
                <w:noProof/>
              </w:rPr>
              <w:t>4.2 : Comptage des délais</w:t>
            </w:r>
            <w:r w:rsidR="00C639DE">
              <w:rPr>
                <w:noProof/>
                <w:webHidden/>
              </w:rPr>
              <w:tab/>
            </w:r>
            <w:r w:rsidR="00C639DE">
              <w:rPr>
                <w:noProof/>
                <w:webHidden/>
              </w:rPr>
              <w:fldChar w:fldCharType="begin"/>
            </w:r>
            <w:r w:rsidR="00C639DE">
              <w:rPr>
                <w:noProof/>
                <w:webHidden/>
              </w:rPr>
              <w:instrText xml:space="preserve"> PAGEREF _Toc196313481 \h </w:instrText>
            </w:r>
            <w:r w:rsidR="00C639DE">
              <w:rPr>
                <w:noProof/>
                <w:webHidden/>
              </w:rPr>
            </w:r>
            <w:r w:rsidR="00C639DE">
              <w:rPr>
                <w:noProof/>
                <w:webHidden/>
              </w:rPr>
              <w:fldChar w:fldCharType="separate"/>
            </w:r>
            <w:r w:rsidR="00C639DE">
              <w:rPr>
                <w:noProof/>
                <w:webHidden/>
              </w:rPr>
              <w:t>7</w:t>
            </w:r>
            <w:r w:rsidR="00C639DE">
              <w:rPr>
                <w:noProof/>
                <w:webHidden/>
              </w:rPr>
              <w:fldChar w:fldCharType="end"/>
            </w:r>
          </w:hyperlink>
        </w:p>
        <w:p w14:paraId="26769B3F" w14:textId="727AA8BE"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2" w:history="1">
            <w:r w:rsidR="00C639DE" w:rsidRPr="001E393A">
              <w:rPr>
                <w:rStyle w:val="Lienhypertexte"/>
                <w:noProof/>
              </w:rPr>
              <w:t>4.3 : Sous-traitance du marché</w:t>
            </w:r>
            <w:r w:rsidR="00C639DE">
              <w:rPr>
                <w:noProof/>
                <w:webHidden/>
              </w:rPr>
              <w:tab/>
            </w:r>
            <w:r w:rsidR="00C639DE">
              <w:rPr>
                <w:noProof/>
                <w:webHidden/>
              </w:rPr>
              <w:fldChar w:fldCharType="begin"/>
            </w:r>
            <w:r w:rsidR="00C639DE">
              <w:rPr>
                <w:noProof/>
                <w:webHidden/>
              </w:rPr>
              <w:instrText xml:space="preserve"> PAGEREF _Toc196313482 \h </w:instrText>
            </w:r>
            <w:r w:rsidR="00C639DE">
              <w:rPr>
                <w:noProof/>
                <w:webHidden/>
              </w:rPr>
            </w:r>
            <w:r w:rsidR="00C639DE">
              <w:rPr>
                <w:noProof/>
                <w:webHidden/>
              </w:rPr>
              <w:fldChar w:fldCharType="separate"/>
            </w:r>
            <w:r w:rsidR="00C639DE">
              <w:rPr>
                <w:noProof/>
                <w:webHidden/>
              </w:rPr>
              <w:t>7</w:t>
            </w:r>
            <w:r w:rsidR="00C639DE">
              <w:rPr>
                <w:noProof/>
                <w:webHidden/>
              </w:rPr>
              <w:fldChar w:fldCharType="end"/>
            </w:r>
          </w:hyperlink>
        </w:p>
        <w:p w14:paraId="2F2E89D8" w14:textId="7D6335F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3" w:history="1">
            <w:r w:rsidR="00C639DE" w:rsidRPr="001E393A">
              <w:rPr>
                <w:rStyle w:val="Lienhypertexte"/>
                <w:noProof/>
              </w:rPr>
              <w:t>4.4 : Secret professionnel</w:t>
            </w:r>
            <w:r w:rsidR="00C639DE">
              <w:rPr>
                <w:noProof/>
                <w:webHidden/>
              </w:rPr>
              <w:tab/>
            </w:r>
            <w:r w:rsidR="00C639DE">
              <w:rPr>
                <w:noProof/>
                <w:webHidden/>
              </w:rPr>
              <w:fldChar w:fldCharType="begin"/>
            </w:r>
            <w:r w:rsidR="00C639DE">
              <w:rPr>
                <w:noProof/>
                <w:webHidden/>
              </w:rPr>
              <w:instrText xml:space="preserve"> PAGEREF _Toc196313483 \h </w:instrText>
            </w:r>
            <w:r w:rsidR="00C639DE">
              <w:rPr>
                <w:noProof/>
                <w:webHidden/>
              </w:rPr>
            </w:r>
            <w:r w:rsidR="00C639DE">
              <w:rPr>
                <w:noProof/>
                <w:webHidden/>
              </w:rPr>
              <w:fldChar w:fldCharType="separate"/>
            </w:r>
            <w:r w:rsidR="00C639DE">
              <w:rPr>
                <w:noProof/>
                <w:webHidden/>
              </w:rPr>
              <w:t>7</w:t>
            </w:r>
            <w:r w:rsidR="00C639DE">
              <w:rPr>
                <w:noProof/>
                <w:webHidden/>
              </w:rPr>
              <w:fldChar w:fldCharType="end"/>
            </w:r>
          </w:hyperlink>
        </w:p>
        <w:p w14:paraId="276AE1A9" w14:textId="62E2755A"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4" w:history="1">
            <w:r w:rsidR="00C639DE" w:rsidRPr="001E393A">
              <w:rPr>
                <w:rStyle w:val="Lienhypertexte"/>
                <w:noProof/>
              </w:rPr>
              <w:t xml:space="preserve">4.5 : </w:t>
            </w:r>
            <w:r w:rsidR="00C639DE" w:rsidRPr="001E393A">
              <w:rPr>
                <w:rStyle w:val="Lienhypertexte"/>
                <w:rFonts w:ascii="Aptos" w:eastAsia="Aptos" w:hAnsi="Aptos" w:cs="Aptos"/>
                <w:noProof/>
              </w:rPr>
              <w:t>Information relative au traitement des données personnelles ET A LA PROTECTION DES DONNEES PERSONNELLES</w:t>
            </w:r>
            <w:r w:rsidR="00C639DE">
              <w:rPr>
                <w:noProof/>
                <w:webHidden/>
              </w:rPr>
              <w:tab/>
            </w:r>
            <w:r w:rsidR="00C639DE">
              <w:rPr>
                <w:noProof/>
                <w:webHidden/>
              </w:rPr>
              <w:fldChar w:fldCharType="begin"/>
            </w:r>
            <w:r w:rsidR="00C639DE">
              <w:rPr>
                <w:noProof/>
                <w:webHidden/>
              </w:rPr>
              <w:instrText xml:space="preserve"> PAGEREF _Toc196313484 \h </w:instrText>
            </w:r>
            <w:r w:rsidR="00C639DE">
              <w:rPr>
                <w:noProof/>
                <w:webHidden/>
              </w:rPr>
            </w:r>
            <w:r w:rsidR="00C639DE">
              <w:rPr>
                <w:noProof/>
                <w:webHidden/>
              </w:rPr>
              <w:fldChar w:fldCharType="separate"/>
            </w:r>
            <w:r w:rsidR="00C639DE">
              <w:rPr>
                <w:noProof/>
                <w:webHidden/>
              </w:rPr>
              <w:t>8</w:t>
            </w:r>
            <w:r w:rsidR="00C639DE">
              <w:rPr>
                <w:noProof/>
                <w:webHidden/>
              </w:rPr>
              <w:fldChar w:fldCharType="end"/>
            </w:r>
          </w:hyperlink>
        </w:p>
        <w:p w14:paraId="4A5FE118" w14:textId="618F7CA4"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5" w:history="1">
            <w:r w:rsidR="00C639DE" w:rsidRPr="001E393A">
              <w:rPr>
                <w:rStyle w:val="Lienhypertexte"/>
                <w:rFonts w:ascii="Aptos" w:eastAsia="Aptos" w:hAnsi="Aptos" w:cs="Aptos"/>
                <w:noProof/>
              </w:rPr>
              <w:t>4.5.1. Dispositions générales</w:t>
            </w:r>
            <w:r w:rsidR="00C639DE">
              <w:rPr>
                <w:noProof/>
                <w:webHidden/>
              </w:rPr>
              <w:tab/>
            </w:r>
            <w:r w:rsidR="00C639DE">
              <w:rPr>
                <w:noProof/>
                <w:webHidden/>
              </w:rPr>
              <w:fldChar w:fldCharType="begin"/>
            </w:r>
            <w:r w:rsidR="00C639DE">
              <w:rPr>
                <w:noProof/>
                <w:webHidden/>
              </w:rPr>
              <w:instrText xml:space="preserve"> PAGEREF _Toc196313485 \h </w:instrText>
            </w:r>
            <w:r w:rsidR="00C639DE">
              <w:rPr>
                <w:noProof/>
                <w:webHidden/>
              </w:rPr>
            </w:r>
            <w:r w:rsidR="00C639DE">
              <w:rPr>
                <w:noProof/>
                <w:webHidden/>
              </w:rPr>
              <w:fldChar w:fldCharType="separate"/>
            </w:r>
            <w:r w:rsidR="00C639DE">
              <w:rPr>
                <w:noProof/>
                <w:webHidden/>
              </w:rPr>
              <w:t>8</w:t>
            </w:r>
            <w:r w:rsidR="00C639DE">
              <w:rPr>
                <w:noProof/>
                <w:webHidden/>
              </w:rPr>
              <w:fldChar w:fldCharType="end"/>
            </w:r>
          </w:hyperlink>
        </w:p>
        <w:p w14:paraId="5B4B213F" w14:textId="3643A6A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6" w:history="1">
            <w:r w:rsidR="00C639DE" w:rsidRPr="001E393A">
              <w:rPr>
                <w:rStyle w:val="Lienhypertexte"/>
                <w:rFonts w:ascii="Aptos" w:eastAsia="Aptos" w:hAnsi="Aptos" w:cs="Aptos"/>
                <w:noProof/>
              </w:rPr>
              <w:t>4.5.2. Obligations du sous-traitant</w:t>
            </w:r>
            <w:r w:rsidR="00C639DE">
              <w:rPr>
                <w:noProof/>
                <w:webHidden/>
              </w:rPr>
              <w:tab/>
            </w:r>
            <w:r w:rsidR="00C639DE">
              <w:rPr>
                <w:noProof/>
                <w:webHidden/>
              </w:rPr>
              <w:fldChar w:fldCharType="begin"/>
            </w:r>
            <w:r w:rsidR="00C639DE">
              <w:rPr>
                <w:noProof/>
                <w:webHidden/>
              </w:rPr>
              <w:instrText xml:space="preserve"> PAGEREF _Toc196313486 \h </w:instrText>
            </w:r>
            <w:r w:rsidR="00C639DE">
              <w:rPr>
                <w:noProof/>
                <w:webHidden/>
              </w:rPr>
            </w:r>
            <w:r w:rsidR="00C639DE">
              <w:rPr>
                <w:noProof/>
                <w:webHidden/>
              </w:rPr>
              <w:fldChar w:fldCharType="separate"/>
            </w:r>
            <w:r w:rsidR="00C639DE">
              <w:rPr>
                <w:noProof/>
                <w:webHidden/>
              </w:rPr>
              <w:t>8</w:t>
            </w:r>
            <w:r w:rsidR="00C639DE">
              <w:rPr>
                <w:noProof/>
                <w:webHidden/>
              </w:rPr>
              <w:fldChar w:fldCharType="end"/>
            </w:r>
          </w:hyperlink>
        </w:p>
        <w:p w14:paraId="6C474B52" w14:textId="50C7EAE6"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7" w:history="1">
            <w:r w:rsidR="00C639DE" w:rsidRPr="001E393A">
              <w:rPr>
                <w:rStyle w:val="Lienhypertexte"/>
                <w:rFonts w:ascii="Aptos" w:eastAsia="Aptos" w:hAnsi="Aptos" w:cs="Aptos"/>
                <w:noProof/>
              </w:rPr>
              <w:t>4.5.3. Obligations du responsable du traitement</w:t>
            </w:r>
            <w:r w:rsidR="00C639DE">
              <w:rPr>
                <w:noProof/>
                <w:webHidden/>
              </w:rPr>
              <w:tab/>
            </w:r>
            <w:r w:rsidR="00C639DE">
              <w:rPr>
                <w:noProof/>
                <w:webHidden/>
              </w:rPr>
              <w:fldChar w:fldCharType="begin"/>
            </w:r>
            <w:r w:rsidR="00C639DE">
              <w:rPr>
                <w:noProof/>
                <w:webHidden/>
              </w:rPr>
              <w:instrText xml:space="preserve"> PAGEREF _Toc196313487 \h </w:instrText>
            </w:r>
            <w:r w:rsidR="00C639DE">
              <w:rPr>
                <w:noProof/>
                <w:webHidden/>
              </w:rPr>
            </w:r>
            <w:r w:rsidR="00C639DE">
              <w:rPr>
                <w:noProof/>
                <w:webHidden/>
              </w:rPr>
              <w:fldChar w:fldCharType="separate"/>
            </w:r>
            <w:r w:rsidR="00C639DE">
              <w:rPr>
                <w:noProof/>
                <w:webHidden/>
              </w:rPr>
              <w:t>11</w:t>
            </w:r>
            <w:r w:rsidR="00C639DE">
              <w:rPr>
                <w:noProof/>
                <w:webHidden/>
              </w:rPr>
              <w:fldChar w:fldCharType="end"/>
            </w:r>
          </w:hyperlink>
        </w:p>
        <w:p w14:paraId="0621760A" w14:textId="1BF61A70"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8" w:history="1">
            <w:r w:rsidR="00C639DE" w:rsidRPr="001E393A">
              <w:rPr>
                <w:rStyle w:val="Lienhypertexte"/>
                <w:noProof/>
              </w:rPr>
              <w:t>4.6 : CESSION OU Nantissement DES CREANCES</w:t>
            </w:r>
            <w:r w:rsidR="00C639DE">
              <w:rPr>
                <w:noProof/>
                <w:webHidden/>
              </w:rPr>
              <w:tab/>
            </w:r>
            <w:r w:rsidR="00C639DE">
              <w:rPr>
                <w:noProof/>
                <w:webHidden/>
              </w:rPr>
              <w:fldChar w:fldCharType="begin"/>
            </w:r>
            <w:r w:rsidR="00C639DE">
              <w:rPr>
                <w:noProof/>
                <w:webHidden/>
              </w:rPr>
              <w:instrText xml:space="preserve"> PAGEREF _Toc196313488 \h </w:instrText>
            </w:r>
            <w:r w:rsidR="00C639DE">
              <w:rPr>
                <w:noProof/>
                <w:webHidden/>
              </w:rPr>
            </w:r>
            <w:r w:rsidR="00C639DE">
              <w:rPr>
                <w:noProof/>
                <w:webHidden/>
              </w:rPr>
              <w:fldChar w:fldCharType="separate"/>
            </w:r>
            <w:r w:rsidR="00C639DE">
              <w:rPr>
                <w:noProof/>
                <w:webHidden/>
              </w:rPr>
              <w:t>12</w:t>
            </w:r>
            <w:r w:rsidR="00C639DE">
              <w:rPr>
                <w:noProof/>
                <w:webHidden/>
              </w:rPr>
              <w:fldChar w:fldCharType="end"/>
            </w:r>
          </w:hyperlink>
        </w:p>
        <w:p w14:paraId="4CBA0AD0" w14:textId="0FE36C10"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89" w:history="1">
            <w:r w:rsidR="00C639DE" w:rsidRPr="001E393A">
              <w:rPr>
                <w:rStyle w:val="Lienhypertexte"/>
                <w:noProof/>
              </w:rPr>
              <w:t>4.8 : Habilitations sécuritaires</w:t>
            </w:r>
            <w:r w:rsidR="00C639DE">
              <w:rPr>
                <w:noProof/>
                <w:webHidden/>
              </w:rPr>
              <w:tab/>
            </w:r>
            <w:r w:rsidR="00C639DE">
              <w:rPr>
                <w:noProof/>
                <w:webHidden/>
              </w:rPr>
              <w:fldChar w:fldCharType="begin"/>
            </w:r>
            <w:r w:rsidR="00C639DE">
              <w:rPr>
                <w:noProof/>
                <w:webHidden/>
              </w:rPr>
              <w:instrText xml:space="preserve"> PAGEREF _Toc196313489 \h </w:instrText>
            </w:r>
            <w:r w:rsidR="00C639DE">
              <w:rPr>
                <w:noProof/>
                <w:webHidden/>
              </w:rPr>
            </w:r>
            <w:r w:rsidR="00C639DE">
              <w:rPr>
                <w:noProof/>
                <w:webHidden/>
              </w:rPr>
              <w:fldChar w:fldCharType="separate"/>
            </w:r>
            <w:r w:rsidR="00C639DE">
              <w:rPr>
                <w:noProof/>
                <w:webHidden/>
              </w:rPr>
              <w:t>12</w:t>
            </w:r>
            <w:r w:rsidR="00C639DE">
              <w:rPr>
                <w:noProof/>
                <w:webHidden/>
              </w:rPr>
              <w:fldChar w:fldCharType="end"/>
            </w:r>
          </w:hyperlink>
        </w:p>
        <w:p w14:paraId="183DBBB6" w14:textId="0FD897F5"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90" w:history="1">
            <w:r w:rsidR="00C639DE" w:rsidRPr="001E393A">
              <w:rPr>
                <w:rStyle w:val="Lienhypertexte"/>
                <w:noProof/>
              </w:rPr>
              <w:t>4.9 : Intervention à proximité des réseaux</w:t>
            </w:r>
            <w:r w:rsidR="00C639DE">
              <w:rPr>
                <w:noProof/>
                <w:webHidden/>
              </w:rPr>
              <w:tab/>
            </w:r>
            <w:r w:rsidR="00C639DE">
              <w:rPr>
                <w:noProof/>
                <w:webHidden/>
              </w:rPr>
              <w:fldChar w:fldCharType="begin"/>
            </w:r>
            <w:r w:rsidR="00C639DE">
              <w:rPr>
                <w:noProof/>
                <w:webHidden/>
              </w:rPr>
              <w:instrText xml:space="preserve"> PAGEREF _Toc196313490 \h </w:instrText>
            </w:r>
            <w:r w:rsidR="00C639DE">
              <w:rPr>
                <w:noProof/>
                <w:webHidden/>
              </w:rPr>
            </w:r>
            <w:r w:rsidR="00C639DE">
              <w:rPr>
                <w:noProof/>
                <w:webHidden/>
              </w:rPr>
              <w:fldChar w:fldCharType="separate"/>
            </w:r>
            <w:r w:rsidR="00C639DE">
              <w:rPr>
                <w:noProof/>
                <w:webHidden/>
              </w:rPr>
              <w:t>12</w:t>
            </w:r>
            <w:r w:rsidR="00C639DE">
              <w:rPr>
                <w:noProof/>
                <w:webHidden/>
              </w:rPr>
              <w:fldChar w:fldCharType="end"/>
            </w:r>
          </w:hyperlink>
        </w:p>
        <w:p w14:paraId="1356E90C" w14:textId="3B3C7640"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91" w:history="1">
            <w:r w:rsidR="00C639DE" w:rsidRPr="001E393A">
              <w:rPr>
                <w:rStyle w:val="Lienhypertexte"/>
              </w:rPr>
              <w:t>ART 5 – FORME ET DECOMPOSITION DU MARCHÉ</w:t>
            </w:r>
            <w:r w:rsidR="00C639DE">
              <w:rPr>
                <w:webHidden/>
              </w:rPr>
              <w:tab/>
            </w:r>
            <w:r w:rsidR="00C639DE">
              <w:rPr>
                <w:webHidden/>
              </w:rPr>
              <w:fldChar w:fldCharType="begin"/>
            </w:r>
            <w:r w:rsidR="00C639DE">
              <w:rPr>
                <w:webHidden/>
              </w:rPr>
              <w:instrText xml:space="preserve"> PAGEREF _Toc196313491 \h </w:instrText>
            </w:r>
            <w:r w:rsidR="00C639DE">
              <w:rPr>
                <w:webHidden/>
              </w:rPr>
            </w:r>
            <w:r w:rsidR="00C639DE">
              <w:rPr>
                <w:webHidden/>
              </w:rPr>
              <w:fldChar w:fldCharType="separate"/>
            </w:r>
            <w:r w:rsidR="00C639DE">
              <w:rPr>
                <w:webHidden/>
              </w:rPr>
              <w:t>12</w:t>
            </w:r>
            <w:r w:rsidR="00C639DE">
              <w:rPr>
                <w:webHidden/>
              </w:rPr>
              <w:fldChar w:fldCharType="end"/>
            </w:r>
          </w:hyperlink>
        </w:p>
        <w:p w14:paraId="0837201E" w14:textId="43947848"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92" w:history="1">
            <w:r w:rsidR="00C639DE" w:rsidRPr="001E393A">
              <w:rPr>
                <w:rStyle w:val="Lienhypertexte"/>
                <w:noProof/>
              </w:rPr>
              <w:t>5.1 : Tranches</w:t>
            </w:r>
            <w:r w:rsidR="00C639DE">
              <w:rPr>
                <w:noProof/>
                <w:webHidden/>
              </w:rPr>
              <w:tab/>
            </w:r>
            <w:r w:rsidR="00C639DE">
              <w:rPr>
                <w:noProof/>
                <w:webHidden/>
              </w:rPr>
              <w:fldChar w:fldCharType="begin"/>
            </w:r>
            <w:r w:rsidR="00C639DE">
              <w:rPr>
                <w:noProof/>
                <w:webHidden/>
              </w:rPr>
              <w:instrText xml:space="preserve"> PAGEREF _Toc196313492 \h </w:instrText>
            </w:r>
            <w:r w:rsidR="00C639DE">
              <w:rPr>
                <w:noProof/>
                <w:webHidden/>
              </w:rPr>
            </w:r>
            <w:r w:rsidR="00C639DE">
              <w:rPr>
                <w:noProof/>
                <w:webHidden/>
              </w:rPr>
              <w:fldChar w:fldCharType="separate"/>
            </w:r>
            <w:r w:rsidR="00C639DE">
              <w:rPr>
                <w:noProof/>
                <w:webHidden/>
              </w:rPr>
              <w:t>12</w:t>
            </w:r>
            <w:r w:rsidR="00C639DE">
              <w:rPr>
                <w:noProof/>
                <w:webHidden/>
              </w:rPr>
              <w:fldChar w:fldCharType="end"/>
            </w:r>
          </w:hyperlink>
        </w:p>
        <w:p w14:paraId="45D7DF90" w14:textId="15C35AD6"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93" w:history="1">
            <w:r w:rsidR="00C639DE" w:rsidRPr="001E393A">
              <w:rPr>
                <w:rStyle w:val="Lienhypertexte"/>
                <w:noProof/>
              </w:rPr>
              <w:t>5.2 : Lots</w:t>
            </w:r>
            <w:r w:rsidR="00C639DE">
              <w:rPr>
                <w:noProof/>
                <w:webHidden/>
              </w:rPr>
              <w:tab/>
            </w:r>
            <w:r w:rsidR="00C639DE">
              <w:rPr>
                <w:noProof/>
                <w:webHidden/>
              </w:rPr>
              <w:fldChar w:fldCharType="begin"/>
            </w:r>
            <w:r w:rsidR="00C639DE">
              <w:rPr>
                <w:noProof/>
                <w:webHidden/>
              </w:rPr>
              <w:instrText xml:space="preserve"> PAGEREF _Toc196313493 \h </w:instrText>
            </w:r>
            <w:r w:rsidR="00C639DE">
              <w:rPr>
                <w:noProof/>
                <w:webHidden/>
              </w:rPr>
            </w:r>
            <w:r w:rsidR="00C639DE">
              <w:rPr>
                <w:noProof/>
                <w:webHidden/>
              </w:rPr>
              <w:fldChar w:fldCharType="separate"/>
            </w:r>
            <w:r w:rsidR="00C639DE">
              <w:rPr>
                <w:noProof/>
                <w:webHidden/>
              </w:rPr>
              <w:t>12</w:t>
            </w:r>
            <w:r w:rsidR="00C639DE">
              <w:rPr>
                <w:noProof/>
                <w:webHidden/>
              </w:rPr>
              <w:fldChar w:fldCharType="end"/>
            </w:r>
          </w:hyperlink>
        </w:p>
        <w:p w14:paraId="05A867CA" w14:textId="5E7A218D"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94" w:history="1">
            <w:r w:rsidR="00C639DE" w:rsidRPr="001E393A">
              <w:rPr>
                <w:rStyle w:val="Lienhypertexte"/>
              </w:rPr>
              <w:t>ART 6 – PIECES CONSTITUTIVES DU MARCHÉ</w:t>
            </w:r>
            <w:r w:rsidR="00C639DE">
              <w:rPr>
                <w:webHidden/>
              </w:rPr>
              <w:tab/>
            </w:r>
            <w:r w:rsidR="00C639DE">
              <w:rPr>
                <w:webHidden/>
              </w:rPr>
              <w:fldChar w:fldCharType="begin"/>
            </w:r>
            <w:r w:rsidR="00C639DE">
              <w:rPr>
                <w:webHidden/>
              </w:rPr>
              <w:instrText xml:space="preserve"> PAGEREF _Toc196313494 \h </w:instrText>
            </w:r>
            <w:r w:rsidR="00C639DE">
              <w:rPr>
                <w:webHidden/>
              </w:rPr>
            </w:r>
            <w:r w:rsidR="00C639DE">
              <w:rPr>
                <w:webHidden/>
              </w:rPr>
              <w:fldChar w:fldCharType="separate"/>
            </w:r>
            <w:r w:rsidR="00C639DE">
              <w:rPr>
                <w:webHidden/>
              </w:rPr>
              <w:t>12</w:t>
            </w:r>
            <w:r w:rsidR="00C639DE">
              <w:rPr>
                <w:webHidden/>
              </w:rPr>
              <w:fldChar w:fldCharType="end"/>
            </w:r>
          </w:hyperlink>
        </w:p>
        <w:p w14:paraId="28A26702" w14:textId="27DD6158"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95" w:history="1">
            <w:r w:rsidR="00C639DE" w:rsidRPr="001E393A">
              <w:rPr>
                <w:rStyle w:val="Lienhypertexte"/>
              </w:rPr>
              <w:t>ART 7 – FOURNITURE DES DOCUMENTS DU MARCHÉ</w:t>
            </w:r>
            <w:r w:rsidR="00C639DE">
              <w:rPr>
                <w:webHidden/>
              </w:rPr>
              <w:tab/>
            </w:r>
            <w:r w:rsidR="00C639DE">
              <w:rPr>
                <w:webHidden/>
              </w:rPr>
              <w:fldChar w:fldCharType="begin"/>
            </w:r>
            <w:r w:rsidR="00C639DE">
              <w:rPr>
                <w:webHidden/>
              </w:rPr>
              <w:instrText xml:space="preserve"> PAGEREF _Toc196313495 \h </w:instrText>
            </w:r>
            <w:r w:rsidR="00C639DE">
              <w:rPr>
                <w:webHidden/>
              </w:rPr>
            </w:r>
            <w:r w:rsidR="00C639DE">
              <w:rPr>
                <w:webHidden/>
              </w:rPr>
              <w:fldChar w:fldCharType="separate"/>
            </w:r>
            <w:r w:rsidR="00C639DE">
              <w:rPr>
                <w:webHidden/>
              </w:rPr>
              <w:t>13</w:t>
            </w:r>
            <w:r w:rsidR="00C639DE">
              <w:rPr>
                <w:webHidden/>
              </w:rPr>
              <w:fldChar w:fldCharType="end"/>
            </w:r>
          </w:hyperlink>
        </w:p>
        <w:p w14:paraId="79567B29" w14:textId="7D25CEB9"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496" w:history="1">
            <w:r w:rsidR="00C639DE" w:rsidRPr="001E393A">
              <w:rPr>
                <w:rStyle w:val="Lienhypertexte"/>
              </w:rPr>
              <w:t>ART 8 – PRIX ET REGLEMENT DES COMPTES</w:t>
            </w:r>
            <w:r w:rsidR="00C639DE">
              <w:rPr>
                <w:webHidden/>
              </w:rPr>
              <w:tab/>
            </w:r>
            <w:r w:rsidR="00C639DE">
              <w:rPr>
                <w:webHidden/>
              </w:rPr>
              <w:fldChar w:fldCharType="begin"/>
            </w:r>
            <w:r w:rsidR="00C639DE">
              <w:rPr>
                <w:webHidden/>
              </w:rPr>
              <w:instrText xml:space="preserve"> PAGEREF _Toc196313496 \h </w:instrText>
            </w:r>
            <w:r w:rsidR="00C639DE">
              <w:rPr>
                <w:webHidden/>
              </w:rPr>
            </w:r>
            <w:r w:rsidR="00C639DE">
              <w:rPr>
                <w:webHidden/>
              </w:rPr>
              <w:fldChar w:fldCharType="separate"/>
            </w:r>
            <w:r w:rsidR="00C639DE">
              <w:rPr>
                <w:webHidden/>
              </w:rPr>
              <w:t>14</w:t>
            </w:r>
            <w:r w:rsidR="00C639DE">
              <w:rPr>
                <w:webHidden/>
              </w:rPr>
              <w:fldChar w:fldCharType="end"/>
            </w:r>
          </w:hyperlink>
        </w:p>
        <w:p w14:paraId="05BFC005" w14:textId="6E29C49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497" w:history="1">
            <w:r w:rsidR="00C639DE" w:rsidRPr="001E393A">
              <w:rPr>
                <w:rStyle w:val="Lienhypertexte"/>
                <w:noProof/>
              </w:rPr>
              <w:t>8.1 : Contenu du prix</w:t>
            </w:r>
            <w:r w:rsidR="00C639DE">
              <w:rPr>
                <w:noProof/>
                <w:webHidden/>
              </w:rPr>
              <w:tab/>
            </w:r>
            <w:r w:rsidR="00C639DE">
              <w:rPr>
                <w:noProof/>
                <w:webHidden/>
              </w:rPr>
              <w:fldChar w:fldCharType="begin"/>
            </w:r>
            <w:r w:rsidR="00C639DE">
              <w:rPr>
                <w:noProof/>
                <w:webHidden/>
              </w:rPr>
              <w:instrText xml:space="preserve"> PAGEREF _Toc196313497 \h </w:instrText>
            </w:r>
            <w:r w:rsidR="00C639DE">
              <w:rPr>
                <w:noProof/>
                <w:webHidden/>
              </w:rPr>
            </w:r>
            <w:r w:rsidR="00C639DE">
              <w:rPr>
                <w:noProof/>
                <w:webHidden/>
              </w:rPr>
              <w:fldChar w:fldCharType="separate"/>
            </w:r>
            <w:r w:rsidR="00C639DE">
              <w:rPr>
                <w:noProof/>
                <w:webHidden/>
              </w:rPr>
              <w:t>14</w:t>
            </w:r>
            <w:r w:rsidR="00C639DE">
              <w:rPr>
                <w:noProof/>
                <w:webHidden/>
              </w:rPr>
              <w:fldChar w:fldCharType="end"/>
            </w:r>
          </w:hyperlink>
        </w:p>
        <w:p w14:paraId="2836377D" w14:textId="7E9F4352" w:rsidR="00C639DE" w:rsidRDefault="002B54E2">
          <w:pPr>
            <w:pStyle w:val="TM3"/>
            <w:tabs>
              <w:tab w:val="right" w:leader="dot" w:pos="9062"/>
            </w:tabs>
            <w:rPr>
              <w:rFonts w:eastAsiaTheme="minorEastAsia"/>
              <w:noProof/>
              <w:kern w:val="2"/>
              <w:sz w:val="24"/>
              <w:szCs w:val="24"/>
              <w:lang w:eastAsia="fr-FR"/>
              <w14:ligatures w14:val="standardContextual"/>
            </w:rPr>
          </w:pPr>
          <w:hyperlink w:anchor="_Toc196313498" w:history="1">
            <w:r w:rsidR="00C639DE" w:rsidRPr="001E393A">
              <w:rPr>
                <w:rStyle w:val="Lienhypertexte"/>
                <w:noProof/>
              </w:rPr>
              <w:t>8.1.1 : Forme du prix</w:t>
            </w:r>
            <w:r w:rsidR="00C639DE">
              <w:rPr>
                <w:noProof/>
                <w:webHidden/>
              </w:rPr>
              <w:tab/>
            </w:r>
            <w:r w:rsidR="00C639DE">
              <w:rPr>
                <w:noProof/>
                <w:webHidden/>
              </w:rPr>
              <w:fldChar w:fldCharType="begin"/>
            </w:r>
            <w:r w:rsidR="00C639DE">
              <w:rPr>
                <w:noProof/>
                <w:webHidden/>
              </w:rPr>
              <w:instrText xml:space="preserve"> PAGEREF _Toc196313498 \h </w:instrText>
            </w:r>
            <w:r w:rsidR="00C639DE">
              <w:rPr>
                <w:noProof/>
                <w:webHidden/>
              </w:rPr>
            </w:r>
            <w:r w:rsidR="00C639DE">
              <w:rPr>
                <w:noProof/>
                <w:webHidden/>
              </w:rPr>
              <w:fldChar w:fldCharType="separate"/>
            </w:r>
            <w:r w:rsidR="00C639DE">
              <w:rPr>
                <w:noProof/>
                <w:webHidden/>
              </w:rPr>
              <w:t>14</w:t>
            </w:r>
            <w:r w:rsidR="00C639DE">
              <w:rPr>
                <w:noProof/>
                <w:webHidden/>
              </w:rPr>
              <w:fldChar w:fldCharType="end"/>
            </w:r>
          </w:hyperlink>
        </w:p>
        <w:p w14:paraId="42FB8EAD" w14:textId="5BFD7ABD" w:rsidR="00C639DE" w:rsidRDefault="002B54E2">
          <w:pPr>
            <w:pStyle w:val="TM3"/>
            <w:tabs>
              <w:tab w:val="right" w:leader="dot" w:pos="9062"/>
            </w:tabs>
            <w:rPr>
              <w:rFonts w:eastAsiaTheme="minorEastAsia"/>
              <w:noProof/>
              <w:kern w:val="2"/>
              <w:sz w:val="24"/>
              <w:szCs w:val="24"/>
              <w:lang w:eastAsia="fr-FR"/>
              <w14:ligatures w14:val="standardContextual"/>
            </w:rPr>
          </w:pPr>
          <w:hyperlink w:anchor="_Toc196313499" w:history="1">
            <w:r w:rsidR="00C639DE" w:rsidRPr="001E393A">
              <w:rPr>
                <w:rStyle w:val="Lienhypertexte"/>
                <w:noProof/>
              </w:rPr>
              <w:t>8.1.2 : Variation dans le prix</w:t>
            </w:r>
            <w:r w:rsidR="00C639DE">
              <w:rPr>
                <w:noProof/>
                <w:webHidden/>
              </w:rPr>
              <w:tab/>
            </w:r>
            <w:r w:rsidR="00C639DE">
              <w:rPr>
                <w:noProof/>
                <w:webHidden/>
              </w:rPr>
              <w:fldChar w:fldCharType="begin"/>
            </w:r>
            <w:r w:rsidR="00C639DE">
              <w:rPr>
                <w:noProof/>
                <w:webHidden/>
              </w:rPr>
              <w:instrText xml:space="preserve"> PAGEREF _Toc196313499 \h </w:instrText>
            </w:r>
            <w:r w:rsidR="00C639DE">
              <w:rPr>
                <w:noProof/>
                <w:webHidden/>
              </w:rPr>
            </w:r>
            <w:r w:rsidR="00C639DE">
              <w:rPr>
                <w:noProof/>
                <w:webHidden/>
              </w:rPr>
              <w:fldChar w:fldCharType="separate"/>
            </w:r>
            <w:r w:rsidR="00C639DE">
              <w:rPr>
                <w:noProof/>
                <w:webHidden/>
              </w:rPr>
              <w:t>15</w:t>
            </w:r>
            <w:r w:rsidR="00C639DE">
              <w:rPr>
                <w:noProof/>
                <w:webHidden/>
              </w:rPr>
              <w:fldChar w:fldCharType="end"/>
            </w:r>
          </w:hyperlink>
        </w:p>
        <w:p w14:paraId="479D5BA3" w14:textId="23882529"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0" w:history="1">
            <w:r w:rsidR="00C639DE" w:rsidRPr="001E393A">
              <w:rPr>
                <w:rStyle w:val="Lienhypertexte"/>
                <w:noProof/>
              </w:rPr>
              <w:t>8.2 : Répartition des paiements</w:t>
            </w:r>
            <w:r w:rsidR="00C639DE">
              <w:rPr>
                <w:noProof/>
                <w:webHidden/>
              </w:rPr>
              <w:tab/>
            </w:r>
            <w:r w:rsidR="00C639DE">
              <w:rPr>
                <w:noProof/>
                <w:webHidden/>
              </w:rPr>
              <w:fldChar w:fldCharType="begin"/>
            </w:r>
            <w:r w:rsidR="00C639DE">
              <w:rPr>
                <w:noProof/>
                <w:webHidden/>
              </w:rPr>
              <w:instrText xml:space="preserve"> PAGEREF _Toc196313500 \h </w:instrText>
            </w:r>
            <w:r w:rsidR="00C639DE">
              <w:rPr>
                <w:noProof/>
                <w:webHidden/>
              </w:rPr>
            </w:r>
            <w:r w:rsidR="00C639DE">
              <w:rPr>
                <w:noProof/>
                <w:webHidden/>
              </w:rPr>
              <w:fldChar w:fldCharType="separate"/>
            </w:r>
            <w:r w:rsidR="00C639DE">
              <w:rPr>
                <w:noProof/>
                <w:webHidden/>
              </w:rPr>
              <w:t>16</w:t>
            </w:r>
            <w:r w:rsidR="00C639DE">
              <w:rPr>
                <w:noProof/>
                <w:webHidden/>
              </w:rPr>
              <w:fldChar w:fldCharType="end"/>
            </w:r>
          </w:hyperlink>
        </w:p>
        <w:p w14:paraId="7AD15F6B" w14:textId="013D753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1" w:history="1">
            <w:r w:rsidR="00C639DE" w:rsidRPr="001E393A">
              <w:rPr>
                <w:rStyle w:val="Lienhypertexte"/>
                <w:noProof/>
              </w:rPr>
              <w:t>8.3 : Dépenses communes</w:t>
            </w:r>
            <w:r w:rsidR="00C639DE">
              <w:rPr>
                <w:noProof/>
                <w:webHidden/>
              </w:rPr>
              <w:tab/>
            </w:r>
            <w:r w:rsidR="00C639DE">
              <w:rPr>
                <w:noProof/>
                <w:webHidden/>
              </w:rPr>
              <w:fldChar w:fldCharType="begin"/>
            </w:r>
            <w:r w:rsidR="00C639DE">
              <w:rPr>
                <w:noProof/>
                <w:webHidden/>
              </w:rPr>
              <w:instrText xml:space="preserve"> PAGEREF _Toc196313501 \h </w:instrText>
            </w:r>
            <w:r w:rsidR="00C639DE">
              <w:rPr>
                <w:noProof/>
                <w:webHidden/>
              </w:rPr>
            </w:r>
            <w:r w:rsidR="00C639DE">
              <w:rPr>
                <w:noProof/>
                <w:webHidden/>
              </w:rPr>
              <w:fldChar w:fldCharType="separate"/>
            </w:r>
            <w:r w:rsidR="00C639DE">
              <w:rPr>
                <w:noProof/>
                <w:webHidden/>
              </w:rPr>
              <w:t>16</w:t>
            </w:r>
            <w:r w:rsidR="00C639DE">
              <w:rPr>
                <w:noProof/>
                <w:webHidden/>
              </w:rPr>
              <w:fldChar w:fldCharType="end"/>
            </w:r>
          </w:hyperlink>
        </w:p>
        <w:p w14:paraId="4D467897" w14:textId="09C3530E"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2" w:history="1">
            <w:r w:rsidR="00C639DE" w:rsidRPr="001E393A">
              <w:rPr>
                <w:rStyle w:val="Lienhypertexte"/>
                <w:noProof/>
              </w:rPr>
              <w:t>8.4 : Mandataire commun</w:t>
            </w:r>
            <w:r w:rsidR="00C639DE">
              <w:rPr>
                <w:noProof/>
                <w:webHidden/>
              </w:rPr>
              <w:tab/>
            </w:r>
            <w:r w:rsidR="00C639DE">
              <w:rPr>
                <w:noProof/>
                <w:webHidden/>
              </w:rPr>
              <w:fldChar w:fldCharType="begin"/>
            </w:r>
            <w:r w:rsidR="00C639DE">
              <w:rPr>
                <w:noProof/>
                <w:webHidden/>
              </w:rPr>
              <w:instrText xml:space="preserve"> PAGEREF _Toc196313502 \h </w:instrText>
            </w:r>
            <w:r w:rsidR="00C639DE">
              <w:rPr>
                <w:noProof/>
                <w:webHidden/>
              </w:rPr>
            </w:r>
            <w:r w:rsidR="00C639DE">
              <w:rPr>
                <w:noProof/>
                <w:webHidden/>
              </w:rPr>
              <w:fldChar w:fldCharType="separate"/>
            </w:r>
            <w:r w:rsidR="00C639DE">
              <w:rPr>
                <w:noProof/>
                <w:webHidden/>
              </w:rPr>
              <w:t>17</w:t>
            </w:r>
            <w:r w:rsidR="00C639DE">
              <w:rPr>
                <w:noProof/>
                <w:webHidden/>
              </w:rPr>
              <w:fldChar w:fldCharType="end"/>
            </w:r>
          </w:hyperlink>
        </w:p>
        <w:p w14:paraId="238D2847" w14:textId="530A2F12"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3" w:history="1">
            <w:r w:rsidR="00C639DE" w:rsidRPr="001E393A">
              <w:rPr>
                <w:rStyle w:val="Lienhypertexte"/>
                <w:noProof/>
              </w:rPr>
              <w:t>8.5 : Retenue de garantie</w:t>
            </w:r>
            <w:r w:rsidR="00C639DE">
              <w:rPr>
                <w:noProof/>
                <w:webHidden/>
              </w:rPr>
              <w:tab/>
            </w:r>
            <w:r w:rsidR="00C639DE">
              <w:rPr>
                <w:noProof/>
                <w:webHidden/>
              </w:rPr>
              <w:fldChar w:fldCharType="begin"/>
            </w:r>
            <w:r w:rsidR="00C639DE">
              <w:rPr>
                <w:noProof/>
                <w:webHidden/>
              </w:rPr>
              <w:instrText xml:space="preserve"> PAGEREF _Toc196313503 \h </w:instrText>
            </w:r>
            <w:r w:rsidR="00C639DE">
              <w:rPr>
                <w:noProof/>
                <w:webHidden/>
              </w:rPr>
            </w:r>
            <w:r w:rsidR="00C639DE">
              <w:rPr>
                <w:noProof/>
                <w:webHidden/>
              </w:rPr>
              <w:fldChar w:fldCharType="separate"/>
            </w:r>
            <w:r w:rsidR="00C639DE">
              <w:rPr>
                <w:noProof/>
                <w:webHidden/>
              </w:rPr>
              <w:t>20</w:t>
            </w:r>
            <w:r w:rsidR="00C639DE">
              <w:rPr>
                <w:noProof/>
                <w:webHidden/>
              </w:rPr>
              <w:fldChar w:fldCharType="end"/>
            </w:r>
          </w:hyperlink>
        </w:p>
        <w:p w14:paraId="794EE316" w14:textId="20E2027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4" w:history="1">
            <w:r w:rsidR="00C639DE" w:rsidRPr="001E393A">
              <w:rPr>
                <w:rStyle w:val="Lienhypertexte"/>
                <w:noProof/>
              </w:rPr>
              <w:t>8.6 : Travaux modificatifs à l’initiative du Maître d’Ouvrage</w:t>
            </w:r>
            <w:r w:rsidR="00C639DE">
              <w:rPr>
                <w:noProof/>
                <w:webHidden/>
              </w:rPr>
              <w:tab/>
            </w:r>
            <w:r w:rsidR="00C639DE">
              <w:rPr>
                <w:noProof/>
                <w:webHidden/>
              </w:rPr>
              <w:fldChar w:fldCharType="begin"/>
            </w:r>
            <w:r w:rsidR="00C639DE">
              <w:rPr>
                <w:noProof/>
                <w:webHidden/>
              </w:rPr>
              <w:instrText xml:space="preserve"> PAGEREF _Toc196313504 \h </w:instrText>
            </w:r>
            <w:r w:rsidR="00C639DE">
              <w:rPr>
                <w:noProof/>
                <w:webHidden/>
              </w:rPr>
            </w:r>
            <w:r w:rsidR="00C639DE">
              <w:rPr>
                <w:noProof/>
                <w:webHidden/>
              </w:rPr>
              <w:fldChar w:fldCharType="separate"/>
            </w:r>
            <w:r w:rsidR="00C639DE">
              <w:rPr>
                <w:noProof/>
                <w:webHidden/>
              </w:rPr>
              <w:t>21</w:t>
            </w:r>
            <w:r w:rsidR="00C639DE">
              <w:rPr>
                <w:noProof/>
                <w:webHidden/>
              </w:rPr>
              <w:fldChar w:fldCharType="end"/>
            </w:r>
          </w:hyperlink>
        </w:p>
        <w:p w14:paraId="626AC524" w14:textId="0C2F543F"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5" w:history="1">
            <w:r w:rsidR="00C639DE" w:rsidRPr="001E393A">
              <w:rPr>
                <w:rStyle w:val="Lienhypertexte"/>
                <w:noProof/>
              </w:rPr>
              <w:t>8.7 : Règlement des comptes</w:t>
            </w:r>
            <w:r w:rsidR="00C639DE">
              <w:rPr>
                <w:noProof/>
                <w:webHidden/>
              </w:rPr>
              <w:tab/>
            </w:r>
            <w:r w:rsidR="00C639DE">
              <w:rPr>
                <w:noProof/>
                <w:webHidden/>
              </w:rPr>
              <w:fldChar w:fldCharType="begin"/>
            </w:r>
            <w:r w:rsidR="00C639DE">
              <w:rPr>
                <w:noProof/>
                <w:webHidden/>
              </w:rPr>
              <w:instrText xml:space="preserve"> PAGEREF _Toc196313505 \h </w:instrText>
            </w:r>
            <w:r w:rsidR="00C639DE">
              <w:rPr>
                <w:noProof/>
                <w:webHidden/>
              </w:rPr>
            </w:r>
            <w:r w:rsidR="00C639DE">
              <w:rPr>
                <w:noProof/>
                <w:webHidden/>
              </w:rPr>
              <w:fldChar w:fldCharType="separate"/>
            </w:r>
            <w:r w:rsidR="00C639DE">
              <w:rPr>
                <w:noProof/>
                <w:webHidden/>
              </w:rPr>
              <w:t>21</w:t>
            </w:r>
            <w:r w:rsidR="00C639DE">
              <w:rPr>
                <w:noProof/>
                <w:webHidden/>
              </w:rPr>
              <w:fldChar w:fldCharType="end"/>
            </w:r>
          </w:hyperlink>
        </w:p>
        <w:p w14:paraId="3519E38D" w14:textId="0D89808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6" w:history="1">
            <w:r w:rsidR="00C639DE" w:rsidRPr="001E393A">
              <w:rPr>
                <w:rStyle w:val="Lienhypertexte"/>
                <w:rFonts w:eastAsia="Times New Roman"/>
                <w:noProof/>
                <w:lang w:eastAsia="fr-FR"/>
              </w:rPr>
              <w:t>8.8 : Avance forfaitaire</w:t>
            </w:r>
            <w:r w:rsidR="00C639DE">
              <w:rPr>
                <w:noProof/>
                <w:webHidden/>
              </w:rPr>
              <w:tab/>
            </w:r>
            <w:r w:rsidR="00C639DE">
              <w:rPr>
                <w:noProof/>
                <w:webHidden/>
              </w:rPr>
              <w:fldChar w:fldCharType="begin"/>
            </w:r>
            <w:r w:rsidR="00C639DE">
              <w:rPr>
                <w:noProof/>
                <w:webHidden/>
              </w:rPr>
              <w:instrText xml:space="preserve"> PAGEREF _Toc196313506 \h </w:instrText>
            </w:r>
            <w:r w:rsidR="00C639DE">
              <w:rPr>
                <w:noProof/>
                <w:webHidden/>
              </w:rPr>
            </w:r>
            <w:r w:rsidR="00C639DE">
              <w:rPr>
                <w:noProof/>
                <w:webHidden/>
              </w:rPr>
              <w:fldChar w:fldCharType="separate"/>
            </w:r>
            <w:r w:rsidR="00C639DE">
              <w:rPr>
                <w:noProof/>
                <w:webHidden/>
              </w:rPr>
              <w:t>22</w:t>
            </w:r>
            <w:r w:rsidR="00C639DE">
              <w:rPr>
                <w:noProof/>
                <w:webHidden/>
              </w:rPr>
              <w:fldChar w:fldCharType="end"/>
            </w:r>
          </w:hyperlink>
        </w:p>
        <w:p w14:paraId="3D3B5A29" w14:textId="518D5FB4"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7" w:history="1">
            <w:r w:rsidR="00C639DE" w:rsidRPr="001E393A">
              <w:rPr>
                <w:rStyle w:val="Lienhypertexte"/>
                <w:rFonts w:eastAsia="Times New Roman"/>
                <w:noProof/>
                <w:lang w:eastAsia="fr-FR"/>
              </w:rPr>
              <w:t>8.9 - Autres avances</w:t>
            </w:r>
            <w:r w:rsidR="00C639DE">
              <w:rPr>
                <w:noProof/>
                <w:webHidden/>
              </w:rPr>
              <w:tab/>
            </w:r>
            <w:r w:rsidR="00C639DE">
              <w:rPr>
                <w:noProof/>
                <w:webHidden/>
              </w:rPr>
              <w:fldChar w:fldCharType="begin"/>
            </w:r>
            <w:r w:rsidR="00C639DE">
              <w:rPr>
                <w:noProof/>
                <w:webHidden/>
              </w:rPr>
              <w:instrText xml:space="preserve"> PAGEREF _Toc196313507 \h </w:instrText>
            </w:r>
            <w:r w:rsidR="00C639DE">
              <w:rPr>
                <w:noProof/>
                <w:webHidden/>
              </w:rPr>
            </w:r>
            <w:r w:rsidR="00C639DE">
              <w:rPr>
                <w:noProof/>
                <w:webHidden/>
              </w:rPr>
              <w:fldChar w:fldCharType="separate"/>
            </w:r>
            <w:r w:rsidR="00C639DE">
              <w:rPr>
                <w:noProof/>
                <w:webHidden/>
              </w:rPr>
              <w:t>22</w:t>
            </w:r>
            <w:r w:rsidR="00C639DE">
              <w:rPr>
                <w:noProof/>
                <w:webHidden/>
              </w:rPr>
              <w:fldChar w:fldCharType="end"/>
            </w:r>
          </w:hyperlink>
        </w:p>
        <w:p w14:paraId="28FEAABE" w14:textId="6169B325"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08" w:history="1">
            <w:r w:rsidR="00C639DE" w:rsidRPr="001E393A">
              <w:rPr>
                <w:rStyle w:val="Lienhypertexte"/>
              </w:rPr>
              <w:t>ART 9 – CONDITIONS D’EXECUTION DU MARCHÉ</w:t>
            </w:r>
            <w:r w:rsidR="00C639DE">
              <w:rPr>
                <w:webHidden/>
              </w:rPr>
              <w:tab/>
            </w:r>
            <w:r w:rsidR="00C639DE">
              <w:rPr>
                <w:webHidden/>
              </w:rPr>
              <w:fldChar w:fldCharType="begin"/>
            </w:r>
            <w:r w:rsidR="00C639DE">
              <w:rPr>
                <w:webHidden/>
              </w:rPr>
              <w:instrText xml:space="preserve"> PAGEREF _Toc196313508 \h </w:instrText>
            </w:r>
            <w:r w:rsidR="00C639DE">
              <w:rPr>
                <w:webHidden/>
              </w:rPr>
            </w:r>
            <w:r w:rsidR="00C639DE">
              <w:rPr>
                <w:webHidden/>
              </w:rPr>
              <w:fldChar w:fldCharType="separate"/>
            </w:r>
            <w:r w:rsidR="00C639DE">
              <w:rPr>
                <w:webHidden/>
              </w:rPr>
              <w:t>22</w:t>
            </w:r>
            <w:r w:rsidR="00C639DE">
              <w:rPr>
                <w:webHidden/>
              </w:rPr>
              <w:fldChar w:fldCharType="end"/>
            </w:r>
          </w:hyperlink>
        </w:p>
        <w:p w14:paraId="4CE8F850" w14:textId="26879B21"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09" w:history="1">
            <w:r w:rsidR="00C639DE" w:rsidRPr="001E393A">
              <w:rPr>
                <w:rStyle w:val="Lienhypertexte"/>
                <w:noProof/>
              </w:rPr>
              <w:t>9.1 : Ordres de service</w:t>
            </w:r>
            <w:r w:rsidR="00C639DE">
              <w:rPr>
                <w:noProof/>
                <w:webHidden/>
              </w:rPr>
              <w:tab/>
            </w:r>
            <w:r w:rsidR="00C639DE">
              <w:rPr>
                <w:noProof/>
                <w:webHidden/>
              </w:rPr>
              <w:fldChar w:fldCharType="begin"/>
            </w:r>
            <w:r w:rsidR="00C639DE">
              <w:rPr>
                <w:noProof/>
                <w:webHidden/>
              </w:rPr>
              <w:instrText xml:space="preserve"> PAGEREF _Toc196313509 \h </w:instrText>
            </w:r>
            <w:r w:rsidR="00C639DE">
              <w:rPr>
                <w:noProof/>
                <w:webHidden/>
              </w:rPr>
            </w:r>
            <w:r w:rsidR="00C639DE">
              <w:rPr>
                <w:noProof/>
                <w:webHidden/>
              </w:rPr>
              <w:fldChar w:fldCharType="separate"/>
            </w:r>
            <w:r w:rsidR="00C639DE">
              <w:rPr>
                <w:noProof/>
                <w:webHidden/>
              </w:rPr>
              <w:t>22</w:t>
            </w:r>
            <w:r w:rsidR="00C639DE">
              <w:rPr>
                <w:noProof/>
                <w:webHidden/>
              </w:rPr>
              <w:fldChar w:fldCharType="end"/>
            </w:r>
          </w:hyperlink>
        </w:p>
        <w:p w14:paraId="208B053B" w14:textId="0803A4DF"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0" w:history="1">
            <w:r w:rsidR="00C639DE" w:rsidRPr="001E393A">
              <w:rPr>
                <w:rStyle w:val="Lienhypertexte"/>
                <w:noProof/>
              </w:rPr>
              <w:t>9.2 : Convocation de l’Entrepreneur – RDV de chantier</w:t>
            </w:r>
            <w:r w:rsidR="00C639DE">
              <w:rPr>
                <w:noProof/>
                <w:webHidden/>
              </w:rPr>
              <w:tab/>
            </w:r>
            <w:r w:rsidR="00C639DE">
              <w:rPr>
                <w:noProof/>
                <w:webHidden/>
              </w:rPr>
              <w:fldChar w:fldCharType="begin"/>
            </w:r>
            <w:r w:rsidR="00C639DE">
              <w:rPr>
                <w:noProof/>
                <w:webHidden/>
              </w:rPr>
              <w:instrText xml:space="preserve"> PAGEREF _Toc196313510 \h </w:instrText>
            </w:r>
            <w:r w:rsidR="00C639DE">
              <w:rPr>
                <w:noProof/>
                <w:webHidden/>
              </w:rPr>
            </w:r>
            <w:r w:rsidR="00C639DE">
              <w:rPr>
                <w:noProof/>
                <w:webHidden/>
              </w:rPr>
              <w:fldChar w:fldCharType="separate"/>
            </w:r>
            <w:r w:rsidR="00C639DE">
              <w:rPr>
                <w:noProof/>
                <w:webHidden/>
              </w:rPr>
              <w:t>23</w:t>
            </w:r>
            <w:r w:rsidR="00C639DE">
              <w:rPr>
                <w:noProof/>
                <w:webHidden/>
              </w:rPr>
              <w:fldChar w:fldCharType="end"/>
            </w:r>
          </w:hyperlink>
        </w:p>
        <w:p w14:paraId="10547F0E" w14:textId="1E19FEB4"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1" w:history="1">
            <w:r w:rsidR="00C639DE" w:rsidRPr="001E393A">
              <w:rPr>
                <w:rStyle w:val="Lienhypertexte"/>
                <w:noProof/>
              </w:rPr>
              <w:t>9.3 : Préparation de chantier</w:t>
            </w:r>
            <w:r w:rsidR="00C639DE">
              <w:rPr>
                <w:noProof/>
                <w:webHidden/>
              </w:rPr>
              <w:tab/>
            </w:r>
            <w:r w:rsidR="00C639DE">
              <w:rPr>
                <w:noProof/>
                <w:webHidden/>
              </w:rPr>
              <w:fldChar w:fldCharType="begin"/>
            </w:r>
            <w:r w:rsidR="00C639DE">
              <w:rPr>
                <w:noProof/>
                <w:webHidden/>
              </w:rPr>
              <w:instrText xml:space="preserve"> PAGEREF _Toc196313511 \h </w:instrText>
            </w:r>
            <w:r w:rsidR="00C639DE">
              <w:rPr>
                <w:noProof/>
                <w:webHidden/>
              </w:rPr>
            </w:r>
            <w:r w:rsidR="00C639DE">
              <w:rPr>
                <w:noProof/>
                <w:webHidden/>
              </w:rPr>
              <w:fldChar w:fldCharType="separate"/>
            </w:r>
            <w:r w:rsidR="00C639DE">
              <w:rPr>
                <w:noProof/>
                <w:webHidden/>
              </w:rPr>
              <w:t>23</w:t>
            </w:r>
            <w:r w:rsidR="00C639DE">
              <w:rPr>
                <w:noProof/>
                <w:webHidden/>
              </w:rPr>
              <w:fldChar w:fldCharType="end"/>
            </w:r>
          </w:hyperlink>
        </w:p>
        <w:p w14:paraId="149AEEAA" w14:textId="7EACAD94"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2" w:history="1">
            <w:r w:rsidR="00C639DE" w:rsidRPr="001E393A">
              <w:rPr>
                <w:rStyle w:val="Lienhypertexte"/>
                <w:noProof/>
              </w:rPr>
              <w:t>9.4 : Installation du chantier</w:t>
            </w:r>
            <w:r w:rsidR="00C639DE">
              <w:rPr>
                <w:noProof/>
                <w:webHidden/>
              </w:rPr>
              <w:tab/>
            </w:r>
            <w:r w:rsidR="00C639DE">
              <w:rPr>
                <w:noProof/>
                <w:webHidden/>
              </w:rPr>
              <w:fldChar w:fldCharType="begin"/>
            </w:r>
            <w:r w:rsidR="00C639DE">
              <w:rPr>
                <w:noProof/>
                <w:webHidden/>
              </w:rPr>
              <w:instrText xml:space="preserve"> PAGEREF _Toc196313512 \h </w:instrText>
            </w:r>
            <w:r w:rsidR="00C639DE">
              <w:rPr>
                <w:noProof/>
                <w:webHidden/>
              </w:rPr>
            </w:r>
            <w:r w:rsidR="00C639DE">
              <w:rPr>
                <w:noProof/>
                <w:webHidden/>
              </w:rPr>
              <w:fldChar w:fldCharType="separate"/>
            </w:r>
            <w:r w:rsidR="00C639DE">
              <w:rPr>
                <w:noProof/>
                <w:webHidden/>
              </w:rPr>
              <w:t>24</w:t>
            </w:r>
            <w:r w:rsidR="00C639DE">
              <w:rPr>
                <w:noProof/>
                <w:webHidden/>
              </w:rPr>
              <w:fldChar w:fldCharType="end"/>
            </w:r>
          </w:hyperlink>
        </w:p>
        <w:p w14:paraId="16C2BA8A" w14:textId="414C3C5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3" w:history="1">
            <w:r w:rsidR="00C639DE" w:rsidRPr="001E393A">
              <w:rPr>
                <w:rStyle w:val="Lienhypertexte"/>
                <w:noProof/>
              </w:rPr>
              <w:t>9.5 : Implantation – Piquetage – Bornage</w:t>
            </w:r>
            <w:r w:rsidR="00C639DE">
              <w:rPr>
                <w:noProof/>
                <w:webHidden/>
              </w:rPr>
              <w:tab/>
            </w:r>
            <w:r w:rsidR="00C639DE">
              <w:rPr>
                <w:noProof/>
                <w:webHidden/>
              </w:rPr>
              <w:fldChar w:fldCharType="begin"/>
            </w:r>
            <w:r w:rsidR="00C639DE">
              <w:rPr>
                <w:noProof/>
                <w:webHidden/>
              </w:rPr>
              <w:instrText xml:space="preserve"> PAGEREF _Toc196313513 \h </w:instrText>
            </w:r>
            <w:r w:rsidR="00C639DE">
              <w:rPr>
                <w:noProof/>
                <w:webHidden/>
              </w:rPr>
            </w:r>
            <w:r w:rsidR="00C639DE">
              <w:rPr>
                <w:noProof/>
                <w:webHidden/>
              </w:rPr>
              <w:fldChar w:fldCharType="separate"/>
            </w:r>
            <w:r w:rsidR="00C639DE">
              <w:rPr>
                <w:noProof/>
                <w:webHidden/>
              </w:rPr>
              <w:t>24</w:t>
            </w:r>
            <w:r w:rsidR="00C639DE">
              <w:rPr>
                <w:noProof/>
                <w:webHidden/>
              </w:rPr>
              <w:fldChar w:fldCharType="end"/>
            </w:r>
          </w:hyperlink>
        </w:p>
        <w:p w14:paraId="477AFE40" w14:textId="0A0914F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4" w:history="1">
            <w:r w:rsidR="00C639DE" w:rsidRPr="001E393A">
              <w:rPr>
                <w:rStyle w:val="Lienhypertexte"/>
                <w:noProof/>
              </w:rPr>
              <w:t>9.6 : Plans – Notes de calcul – Avis techniques</w:t>
            </w:r>
            <w:r w:rsidR="00C639DE">
              <w:rPr>
                <w:noProof/>
                <w:webHidden/>
              </w:rPr>
              <w:tab/>
            </w:r>
            <w:r w:rsidR="00C639DE">
              <w:rPr>
                <w:noProof/>
                <w:webHidden/>
              </w:rPr>
              <w:fldChar w:fldCharType="begin"/>
            </w:r>
            <w:r w:rsidR="00C639DE">
              <w:rPr>
                <w:noProof/>
                <w:webHidden/>
              </w:rPr>
              <w:instrText xml:space="preserve"> PAGEREF _Toc196313514 \h </w:instrText>
            </w:r>
            <w:r w:rsidR="00C639DE">
              <w:rPr>
                <w:noProof/>
                <w:webHidden/>
              </w:rPr>
            </w:r>
            <w:r w:rsidR="00C639DE">
              <w:rPr>
                <w:noProof/>
                <w:webHidden/>
              </w:rPr>
              <w:fldChar w:fldCharType="separate"/>
            </w:r>
            <w:r w:rsidR="00C639DE">
              <w:rPr>
                <w:noProof/>
                <w:webHidden/>
              </w:rPr>
              <w:t>25</w:t>
            </w:r>
            <w:r w:rsidR="00C639DE">
              <w:rPr>
                <w:noProof/>
                <w:webHidden/>
              </w:rPr>
              <w:fldChar w:fldCharType="end"/>
            </w:r>
          </w:hyperlink>
        </w:p>
        <w:p w14:paraId="5478A6FB" w14:textId="22FF410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5" w:history="1">
            <w:r w:rsidR="00C639DE" w:rsidRPr="001E393A">
              <w:rPr>
                <w:rStyle w:val="Lienhypertexte"/>
                <w:noProof/>
              </w:rPr>
              <w:t>9.7 : Fournitures et matériaux</w:t>
            </w:r>
            <w:r w:rsidR="00C639DE">
              <w:rPr>
                <w:noProof/>
                <w:webHidden/>
              </w:rPr>
              <w:tab/>
            </w:r>
            <w:r w:rsidR="00C639DE">
              <w:rPr>
                <w:noProof/>
                <w:webHidden/>
              </w:rPr>
              <w:fldChar w:fldCharType="begin"/>
            </w:r>
            <w:r w:rsidR="00C639DE">
              <w:rPr>
                <w:noProof/>
                <w:webHidden/>
              </w:rPr>
              <w:instrText xml:space="preserve"> PAGEREF _Toc196313515 \h </w:instrText>
            </w:r>
            <w:r w:rsidR="00C639DE">
              <w:rPr>
                <w:noProof/>
                <w:webHidden/>
              </w:rPr>
            </w:r>
            <w:r w:rsidR="00C639DE">
              <w:rPr>
                <w:noProof/>
                <w:webHidden/>
              </w:rPr>
              <w:fldChar w:fldCharType="separate"/>
            </w:r>
            <w:r w:rsidR="00C639DE">
              <w:rPr>
                <w:noProof/>
                <w:webHidden/>
              </w:rPr>
              <w:t>25</w:t>
            </w:r>
            <w:r w:rsidR="00C639DE">
              <w:rPr>
                <w:noProof/>
                <w:webHidden/>
              </w:rPr>
              <w:fldChar w:fldCharType="end"/>
            </w:r>
          </w:hyperlink>
        </w:p>
        <w:p w14:paraId="33AABAD5" w14:textId="0C1345F0"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6" w:history="1">
            <w:r w:rsidR="00C639DE" w:rsidRPr="001E393A">
              <w:rPr>
                <w:rStyle w:val="Lienhypertexte"/>
                <w:noProof/>
              </w:rPr>
              <w:t>9.8 : Préchauffage</w:t>
            </w:r>
            <w:r w:rsidR="00C639DE">
              <w:rPr>
                <w:noProof/>
                <w:webHidden/>
              </w:rPr>
              <w:tab/>
            </w:r>
            <w:r w:rsidR="00C639DE">
              <w:rPr>
                <w:noProof/>
                <w:webHidden/>
              </w:rPr>
              <w:fldChar w:fldCharType="begin"/>
            </w:r>
            <w:r w:rsidR="00C639DE">
              <w:rPr>
                <w:noProof/>
                <w:webHidden/>
              </w:rPr>
              <w:instrText xml:space="preserve"> PAGEREF _Toc196313516 \h </w:instrText>
            </w:r>
            <w:r w:rsidR="00C639DE">
              <w:rPr>
                <w:noProof/>
                <w:webHidden/>
              </w:rPr>
            </w:r>
            <w:r w:rsidR="00C639DE">
              <w:rPr>
                <w:noProof/>
                <w:webHidden/>
              </w:rPr>
              <w:fldChar w:fldCharType="separate"/>
            </w:r>
            <w:r w:rsidR="00C639DE">
              <w:rPr>
                <w:noProof/>
                <w:webHidden/>
              </w:rPr>
              <w:t>26</w:t>
            </w:r>
            <w:r w:rsidR="00C639DE">
              <w:rPr>
                <w:noProof/>
                <w:webHidden/>
              </w:rPr>
              <w:fldChar w:fldCharType="end"/>
            </w:r>
          </w:hyperlink>
        </w:p>
        <w:p w14:paraId="37CE5A71" w14:textId="5D55B54E"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7" w:history="1">
            <w:r w:rsidR="00C639DE" w:rsidRPr="001E393A">
              <w:rPr>
                <w:rStyle w:val="Lienhypertexte"/>
                <w:noProof/>
              </w:rPr>
              <w:t>9.9 : Prototype – Logement technique – Logement témoin</w:t>
            </w:r>
            <w:r w:rsidR="00C639DE">
              <w:rPr>
                <w:noProof/>
                <w:webHidden/>
              </w:rPr>
              <w:tab/>
            </w:r>
            <w:r w:rsidR="00C639DE">
              <w:rPr>
                <w:noProof/>
                <w:webHidden/>
              </w:rPr>
              <w:fldChar w:fldCharType="begin"/>
            </w:r>
            <w:r w:rsidR="00C639DE">
              <w:rPr>
                <w:noProof/>
                <w:webHidden/>
              </w:rPr>
              <w:instrText xml:space="preserve"> PAGEREF _Toc196313517 \h </w:instrText>
            </w:r>
            <w:r w:rsidR="00C639DE">
              <w:rPr>
                <w:noProof/>
                <w:webHidden/>
              </w:rPr>
            </w:r>
            <w:r w:rsidR="00C639DE">
              <w:rPr>
                <w:noProof/>
                <w:webHidden/>
              </w:rPr>
              <w:fldChar w:fldCharType="separate"/>
            </w:r>
            <w:r w:rsidR="00C639DE">
              <w:rPr>
                <w:noProof/>
                <w:webHidden/>
              </w:rPr>
              <w:t>26</w:t>
            </w:r>
            <w:r w:rsidR="00C639DE">
              <w:rPr>
                <w:noProof/>
                <w:webHidden/>
              </w:rPr>
              <w:fldChar w:fldCharType="end"/>
            </w:r>
          </w:hyperlink>
        </w:p>
        <w:p w14:paraId="02706B75" w14:textId="160434EE"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8" w:history="1">
            <w:r w:rsidR="00C639DE" w:rsidRPr="001E393A">
              <w:rPr>
                <w:rStyle w:val="Lienhypertexte"/>
                <w:noProof/>
              </w:rPr>
              <w:t>9.10 : Trous – Scellements – Raccords</w:t>
            </w:r>
            <w:r w:rsidR="00C639DE">
              <w:rPr>
                <w:noProof/>
                <w:webHidden/>
              </w:rPr>
              <w:tab/>
            </w:r>
            <w:r w:rsidR="00C639DE">
              <w:rPr>
                <w:noProof/>
                <w:webHidden/>
              </w:rPr>
              <w:fldChar w:fldCharType="begin"/>
            </w:r>
            <w:r w:rsidR="00C639DE">
              <w:rPr>
                <w:noProof/>
                <w:webHidden/>
              </w:rPr>
              <w:instrText xml:space="preserve"> PAGEREF _Toc196313518 \h </w:instrText>
            </w:r>
            <w:r w:rsidR="00C639DE">
              <w:rPr>
                <w:noProof/>
                <w:webHidden/>
              </w:rPr>
            </w:r>
            <w:r w:rsidR="00C639DE">
              <w:rPr>
                <w:noProof/>
                <w:webHidden/>
              </w:rPr>
              <w:fldChar w:fldCharType="separate"/>
            </w:r>
            <w:r w:rsidR="00C639DE">
              <w:rPr>
                <w:noProof/>
                <w:webHidden/>
              </w:rPr>
              <w:t>26</w:t>
            </w:r>
            <w:r w:rsidR="00C639DE">
              <w:rPr>
                <w:noProof/>
                <w:webHidden/>
              </w:rPr>
              <w:fldChar w:fldCharType="end"/>
            </w:r>
          </w:hyperlink>
        </w:p>
        <w:p w14:paraId="2DD72924" w14:textId="158D70D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19" w:history="1">
            <w:r w:rsidR="00C639DE" w:rsidRPr="001E393A">
              <w:rPr>
                <w:rStyle w:val="Lienhypertexte"/>
                <w:noProof/>
              </w:rPr>
              <w:t>9.12 : Gestion des déchets</w:t>
            </w:r>
            <w:r w:rsidR="00C639DE">
              <w:rPr>
                <w:noProof/>
                <w:webHidden/>
              </w:rPr>
              <w:tab/>
            </w:r>
            <w:r w:rsidR="00C639DE">
              <w:rPr>
                <w:noProof/>
                <w:webHidden/>
              </w:rPr>
              <w:fldChar w:fldCharType="begin"/>
            </w:r>
            <w:r w:rsidR="00C639DE">
              <w:rPr>
                <w:noProof/>
                <w:webHidden/>
              </w:rPr>
              <w:instrText xml:space="preserve"> PAGEREF _Toc196313519 \h </w:instrText>
            </w:r>
            <w:r w:rsidR="00C639DE">
              <w:rPr>
                <w:noProof/>
                <w:webHidden/>
              </w:rPr>
            </w:r>
            <w:r w:rsidR="00C639DE">
              <w:rPr>
                <w:noProof/>
                <w:webHidden/>
              </w:rPr>
              <w:fldChar w:fldCharType="separate"/>
            </w:r>
            <w:r w:rsidR="00C639DE">
              <w:rPr>
                <w:noProof/>
                <w:webHidden/>
              </w:rPr>
              <w:t>26</w:t>
            </w:r>
            <w:r w:rsidR="00C639DE">
              <w:rPr>
                <w:noProof/>
                <w:webHidden/>
              </w:rPr>
              <w:fldChar w:fldCharType="end"/>
            </w:r>
          </w:hyperlink>
        </w:p>
        <w:p w14:paraId="3252286B" w14:textId="01E8F1D0"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0" w:history="1">
            <w:r w:rsidR="00C639DE" w:rsidRPr="001E393A">
              <w:rPr>
                <w:rStyle w:val="Lienhypertexte"/>
                <w:noProof/>
              </w:rPr>
              <w:t>9.13 : Hygiène et sécurité</w:t>
            </w:r>
            <w:r w:rsidR="00C639DE">
              <w:rPr>
                <w:noProof/>
                <w:webHidden/>
              </w:rPr>
              <w:tab/>
            </w:r>
            <w:r w:rsidR="00C639DE">
              <w:rPr>
                <w:noProof/>
                <w:webHidden/>
              </w:rPr>
              <w:fldChar w:fldCharType="begin"/>
            </w:r>
            <w:r w:rsidR="00C639DE">
              <w:rPr>
                <w:noProof/>
                <w:webHidden/>
              </w:rPr>
              <w:instrText xml:space="preserve"> PAGEREF _Toc196313520 \h </w:instrText>
            </w:r>
            <w:r w:rsidR="00C639DE">
              <w:rPr>
                <w:noProof/>
                <w:webHidden/>
              </w:rPr>
            </w:r>
            <w:r w:rsidR="00C639DE">
              <w:rPr>
                <w:noProof/>
                <w:webHidden/>
              </w:rPr>
              <w:fldChar w:fldCharType="separate"/>
            </w:r>
            <w:r w:rsidR="00C639DE">
              <w:rPr>
                <w:noProof/>
                <w:webHidden/>
              </w:rPr>
              <w:t>26</w:t>
            </w:r>
            <w:r w:rsidR="00C639DE">
              <w:rPr>
                <w:noProof/>
                <w:webHidden/>
              </w:rPr>
              <w:fldChar w:fldCharType="end"/>
            </w:r>
          </w:hyperlink>
        </w:p>
        <w:p w14:paraId="14E54F4A" w14:textId="16DDF6C9"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21" w:history="1">
            <w:r w:rsidR="00C639DE" w:rsidRPr="001E393A">
              <w:rPr>
                <w:rStyle w:val="Lienhypertexte"/>
              </w:rPr>
              <w:t>ART 10 – DéLAIS</w:t>
            </w:r>
            <w:r w:rsidR="00C639DE">
              <w:rPr>
                <w:webHidden/>
              </w:rPr>
              <w:tab/>
            </w:r>
            <w:r w:rsidR="00C639DE">
              <w:rPr>
                <w:webHidden/>
              </w:rPr>
              <w:fldChar w:fldCharType="begin"/>
            </w:r>
            <w:r w:rsidR="00C639DE">
              <w:rPr>
                <w:webHidden/>
              </w:rPr>
              <w:instrText xml:space="preserve"> PAGEREF _Toc196313521 \h </w:instrText>
            </w:r>
            <w:r w:rsidR="00C639DE">
              <w:rPr>
                <w:webHidden/>
              </w:rPr>
            </w:r>
            <w:r w:rsidR="00C639DE">
              <w:rPr>
                <w:webHidden/>
              </w:rPr>
              <w:fldChar w:fldCharType="separate"/>
            </w:r>
            <w:r w:rsidR="00C639DE">
              <w:rPr>
                <w:webHidden/>
              </w:rPr>
              <w:t>28</w:t>
            </w:r>
            <w:r w:rsidR="00C639DE">
              <w:rPr>
                <w:webHidden/>
              </w:rPr>
              <w:fldChar w:fldCharType="end"/>
            </w:r>
          </w:hyperlink>
        </w:p>
        <w:p w14:paraId="3C1F891F" w14:textId="528F0302"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2" w:history="1">
            <w:r w:rsidR="00C639DE" w:rsidRPr="001E393A">
              <w:rPr>
                <w:rStyle w:val="Lienhypertexte"/>
                <w:noProof/>
              </w:rPr>
              <w:t>10.1 : Délais d’exécution</w:t>
            </w:r>
            <w:r w:rsidR="00C639DE">
              <w:rPr>
                <w:noProof/>
                <w:webHidden/>
              </w:rPr>
              <w:tab/>
            </w:r>
            <w:r w:rsidR="00C639DE">
              <w:rPr>
                <w:noProof/>
                <w:webHidden/>
              </w:rPr>
              <w:fldChar w:fldCharType="begin"/>
            </w:r>
            <w:r w:rsidR="00C639DE">
              <w:rPr>
                <w:noProof/>
                <w:webHidden/>
              </w:rPr>
              <w:instrText xml:space="preserve"> PAGEREF _Toc196313522 \h </w:instrText>
            </w:r>
            <w:r w:rsidR="00C639DE">
              <w:rPr>
                <w:noProof/>
                <w:webHidden/>
              </w:rPr>
            </w:r>
            <w:r w:rsidR="00C639DE">
              <w:rPr>
                <w:noProof/>
                <w:webHidden/>
              </w:rPr>
              <w:fldChar w:fldCharType="separate"/>
            </w:r>
            <w:r w:rsidR="00C639DE">
              <w:rPr>
                <w:noProof/>
                <w:webHidden/>
              </w:rPr>
              <w:t>28</w:t>
            </w:r>
            <w:r w:rsidR="00C639DE">
              <w:rPr>
                <w:noProof/>
                <w:webHidden/>
              </w:rPr>
              <w:fldChar w:fldCharType="end"/>
            </w:r>
          </w:hyperlink>
        </w:p>
        <w:p w14:paraId="20DC4FCB" w14:textId="7C43B8CB"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3" w:history="1">
            <w:r w:rsidR="00C639DE" w:rsidRPr="001E393A">
              <w:rPr>
                <w:rStyle w:val="Lienhypertexte"/>
                <w:noProof/>
              </w:rPr>
              <w:t>10.2 : Intempéries – Congés payés</w:t>
            </w:r>
            <w:r w:rsidR="00C639DE">
              <w:rPr>
                <w:noProof/>
                <w:webHidden/>
              </w:rPr>
              <w:tab/>
            </w:r>
            <w:r w:rsidR="00C639DE">
              <w:rPr>
                <w:noProof/>
                <w:webHidden/>
              </w:rPr>
              <w:fldChar w:fldCharType="begin"/>
            </w:r>
            <w:r w:rsidR="00C639DE">
              <w:rPr>
                <w:noProof/>
                <w:webHidden/>
              </w:rPr>
              <w:instrText xml:space="preserve"> PAGEREF _Toc196313523 \h </w:instrText>
            </w:r>
            <w:r w:rsidR="00C639DE">
              <w:rPr>
                <w:noProof/>
                <w:webHidden/>
              </w:rPr>
            </w:r>
            <w:r w:rsidR="00C639DE">
              <w:rPr>
                <w:noProof/>
                <w:webHidden/>
              </w:rPr>
              <w:fldChar w:fldCharType="separate"/>
            </w:r>
            <w:r w:rsidR="00C639DE">
              <w:rPr>
                <w:noProof/>
                <w:webHidden/>
              </w:rPr>
              <w:t>28</w:t>
            </w:r>
            <w:r w:rsidR="00C639DE">
              <w:rPr>
                <w:noProof/>
                <w:webHidden/>
              </w:rPr>
              <w:fldChar w:fldCharType="end"/>
            </w:r>
          </w:hyperlink>
        </w:p>
        <w:p w14:paraId="3EEDD6F1" w14:textId="7E74C0EC"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4" w:history="1">
            <w:r w:rsidR="00C639DE" w:rsidRPr="001E393A">
              <w:rPr>
                <w:rStyle w:val="Lienhypertexte"/>
                <w:noProof/>
              </w:rPr>
              <w:t>10.3 : Prolongation des délais</w:t>
            </w:r>
            <w:r w:rsidR="00C639DE">
              <w:rPr>
                <w:noProof/>
                <w:webHidden/>
              </w:rPr>
              <w:tab/>
            </w:r>
            <w:r w:rsidR="00C639DE">
              <w:rPr>
                <w:noProof/>
                <w:webHidden/>
              </w:rPr>
              <w:fldChar w:fldCharType="begin"/>
            </w:r>
            <w:r w:rsidR="00C639DE">
              <w:rPr>
                <w:noProof/>
                <w:webHidden/>
              </w:rPr>
              <w:instrText xml:space="preserve"> PAGEREF _Toc196313524 \h </w:instrText>
            </w:r>
            <w:r w:rsidR="00C639DE">
              <w:rPr>
                <w:noProof/>
                <w:webHidden/>
              </w:rPr>
            </w:r>
            <w:r w:rsidR="00C639DE">
              <w:rPr>
                <w:noProof/>
                <w:webHidden/>
              </w:rPr>
              <w:fldChar w:fldCharType="separate"/>
            </w:r>
            <w:r w:rsidR="00C639DE">
              <w:rPr>
                <w:noProof/>
                <w:webHidden/>
              </w:rPr>
              <w:t>29</w:t>
            </w:r>
            <w:r w:rsidR="00C639DE">
              <w:rPr>
                <w:noProof/>
                <w:webHidden/>
              </w:rPr>
              <w:fldChar w:fldCharType="end"/>
            </w:r>
          </w:hyperlink>
        </w:p>
        <w:p w14:paraId="455BBE3B" w14:textId="65D8D173"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5" w:history="1">
            <w:r w:rsidR="00C639DE" w:rsidRPr="001E393A">
              <w:rPr>
                <w:rStyle w:val="Lienhypertexte"/>
                <w:noProof/>
              </w:rPr>
              <w:t>10.4 : Suspension des délais</w:t>
            </w:r>
            <w:r w:rsidR="00C639DE">
              <w:rPr>
                <w:noProof/>
                <w:webHidden/>
              </w:rPr>
              <w:tab/>
            </w:r>
            <w:r w:rsidR="00C639DE">
              <w:rPr>
                <w:noProof/>
                <w:webHidden/>
              </w:rPr>
              <w:fldChar w:fldCharType="begin"/>
            </w:r>
            <w:r w:rsidR="00C639DE">
              <w:rPr>
                <w:noProof/>
                <w:webHidden/>
              </w:rPr>
              <w:instrText xml:space="preserve"> PAGEREF _Toc196313525 \h </w:instrText>
            </w:r>
            <w:r w:rsidR="00C639DE">
              <w:rPr>
                <w:noProof/>
                <w:webHidden/>
              </w:rPr>
            </w:r>
            <w:r w:rsidR="00C639DE">
              <w:rPr>
                <w:noProof/>
                <w:webHidden/>
              </w:rPr>
              <w:fldChar w:fldCharType="separate"/>
            </w:r>
            <w:r w:rsidR="00C639DE">
              <w:rPr>
                <w:noProof/>
                <w:webHidden/>
              </w:rPr>
              <w:t>29</w:t>
            </w:r>
            <w:r w:rsidR="00C639DE">
              <w:rPr>
                <w:noProof/>
                <w:webHidden/>
              </w:rPr>
              <w:fldChar w:fldCharType="end"/>
            </w:r>
          </w:hyperlink>
        </w:p>
        <w:p w14:paraId="6B9DBFBD" w14:textId="71080451"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26" w:history="1">
            <w:r w:rsidR="00C639DE" w:rsidRPr="001E393A">
              <w:rPr>
                <w:rStyle w:val="Lienhypertexte"/>
              </w:rPr>
              <w:t>ART 11  - CONTROLES ET RECEPTION</w:t>
            </w:r>
            <w:r w:rsidR="00C639DE">
              <w:rPr>
                <w:webHidden/>
              </w:rPr>
              <w:tab/>
            </w:r>
            <w:r w:rsidR="00C639DE">
              <w:rPr>
                <w:webHidden/>
              </w:rPr>
              <w:fldChar w:fldCharType="begin"/>
            </w:r>
            <w:r w:rsidR="00C639DE">
              <w:rPr>
                <w:webHidden/>
              </w:rPr>
              <w:instrText xml:space="preserve"> PAGEREF _Toc196313526 \h </w:instrText>
            </w:r>
            <w:r w:rsidR="00C639DE">
              <w:rPr>
                <w:webHidden/>
              </w:rPr>
            </w:r>
            <w:r w:rsidR="00C639DE">
              <w:rPr>
                <w:webHidden/>
              </w:rPr>
              <w:fldChar w:fldCharType="separate"/>
            </w:r>
            <w:r w:rsidR="00C639DE">
              <w:rPr>
                <w:webHidden/>
              </w:rPr>
              <w:t>30</w:t>
            </w:r>
            <w:r w:rsidR="00C639DE">
              <w:rPr>
                <w:webHidden/>
              </w:rPr>
              <w:fldChar w:fldCharType="end"/>
            </w:r>
          </w:hyperlink>
        </w:p>
        <w:p w14:paraId="1DD19B7D" w14:textId="73710B1A"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27" w:history="1">
            <w:r w:rsidR="00C639DE" w:rsidRPr="001E393A">
              <w:rPr>
                <w:rStyle w:val="Lienhypertexte"/>
              </w:rPr>
              <w:t>ART 12 – PRIMES – PENALITES – REFACTION</w:t>
            </w:r>
            <w:r w:rsidR="00C639DE">
              <w:rPr>
                <w:webHidden/>
              </w:rPr>
              <w:tab/>
            </w:r>
            <w:r w:rsidR="00C639DE">
              <w:rPr>
                <w:webHidden/>
              </w:rPr>
              <w:fldChar w:fldCharType="begin"/>
            </w:r>
            <w:r w:rsidR="00C639DE">
              <w:rPr>
                <w:webHidden/>
              </w:rPr>
              <w:instrText xml:space="preserve"> PAGEREF _Toc196313527 \h </w:instrText>
            </w:r>
            <w:r w:rsidR="00C639DE">
              <w:rPr>
                <w:webHidden/>
              </w:rPr>
            </w:r>
            <w:r w:rsidR="00C639DE">
              <w:rPr>
                <w:webHidden/>
              </w:rPr>
              <w:fldChar w:fldCharType="separate"/>
            </w:r>
            <w:r w:rsidR="00C639DE">
              <w:rPr>
                <w:webHidden/>
              </w:rPr>
              <w:t>33</w:t>
            </w:r>
            <w:r w:rsidR="00C639DE">
              <w:rPr>
                <w:webHidden/>
              </w:rPr>
              <w:fldChar w:fldCharType="end"/>
            </w:r>
          </w:hyperlink>
        </w:p>
        <w:p w14:paraId="0D46DE8F" w14:textId="0A28D72E"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8" w:history="1">
            <w:r w:rsidR="00C639DE" w:rsidRPr="001E393A">
              <w:rPr>
                <w:rStyle w:val="Lienhypertexte"/>
                <w:noProof/>
              </w:rPr>
              <w:t>12.1 : Pénalités non libératoires</w:t>
            </w:r>
            <w:r w:rsidR="00C639DE">
              <w:rPr>
                <w:noProof/>
                <w:webHidden/>
              </w:rPr>
              <w:tab/>
            </w:r>
            <w:r w:rsidR="00C639DE">
              <w:rPr>
                <w:noProof/>
                <w:webHidden/>
              </w:rPr>
              <w:fldChar w:fldCharType="begin"/>
            </w:r>
            <w:r w:rsidR="00C639DE">
              <w:rPr>
                <w:noProof/>
                <w:webHidden/>
              </w:rPr>
              <w:instrText xml:space="preserve"> PAGEREF _Toc196313528 \h </w:instrText>
            </w:r>
            <w:r w:rsidR="00C639DE">
              <w:rPr>
                <w:noProof/>
                <w:webHidden/>
              </w:rPr>
            </w:r>
            <w:r w:rsidR="00C639DE">
              <w:rPr>
                <w:noProof/>
                <w:webHidden/>
              </w:rPr>
              <w:fldChar w:fldCharType="separate"/>
            </w:r>
            <w:r w:rsidR="00C639DE">
              <w:rPr>
                <w:noProof/>
                <w:webHidden/>
              </w:rPr>
              <w:t>33</w:t>
            </w:r>
            <w:r w:rsidR="00C639DE">
              <w:rPr>
                <w:noProof/>
                <w:webHidden/>
              </w:rPr>
              <w:fldChar w:fldCharType="end"/>
            </w:r>
          </w:hyperlink>
        </w:p>
        <w:p w14:paraId="72D4C6BF" w14:textId="33A77F01"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29" w:history="1">
            <w:r w:rsidR="00C639DE" w:rsidRPr="001E393A">
              <w:rPr>
                <w:rStyle w:val="Lienhypertexte"/>
                <w:noProof/>
              </w:rPr>
              <w:t>12.2 : Primes</w:t>
            </w:r>
            <w:r w:rsidR="00C639DE">
              <w:rPr>
                <w:noProof/>
                <w:webHidden/>
              </w:rPr>
              <w:tab/>
            </w:r>
            <w:r w:rsidR="00C639DE">
              <w:rPr>
                <w:noProof/>
                <w:webHidden/>
              </w:rPr>
              <w:fldChar w:fldCharType="begin"/>
            </w:r>
            <w:r w:rsidR="00C639DE">
              <w:rPr>
                <w:noProof/>
                <w:webHidden/>
              </w:rPr>
              <w:instrText xml:space="preserve"> PAGEREF _Toc196313529 \h </w:instrText>
            </w:r>
            <w:r w:rsidR="00C639DE">
              <w:rPr>
                <w:noProof/>
                <w:webHidden/>
              </w:rPr>
            </w:r>
            <w:r w:rsidR="00C639DE">
              <w:rPr>
                <w:noProof/>
                <w:webHidden/>
              </w:rPr>
              <w:fldChar w:fldCharType="separate"/>
            </w:r>
            <w:r w:rsidR="00C639DE">
              <w:rPr>
                <w:noProof/>
                <w:webHidden/>
              </w:rPr>
              <w:t>35</w:t>
            </w:r>
            <w:r w:rsidR="00C639DE">
              <w:rPr>
                <w:noProof/>
                <w:webHidden/>
              </w:rPr>
              <w:fldChar w:fldCharType="end"/>
            </w:r>
          </w:hyperlink>
        </w:p>
        <w:p w14:paraId="67D9936E" w14:textId="4A87C6D4"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0" w:history="1">
            <w:r w:rsidR="00C639DE" w:rsidRPr="001E393A">
              <w:rPr>
                <w:rStyle w:val="Lienhypertexte"/>
                <w:noProof/>
              </w:rPr>
              <w:t>12.3 : Réfaction</w:t>
            </w:r>
            <w:r w:rsidR="00C639DE">
              <w:rPr>
                <w:noProof/>
                <w:webHidden/>
              </w:rPr>
              <w:tab/>
            </w:r>
            <w:r w:rsidR="00C639DE">
              <w:rPr>
                <w:noProof/>
                <w:webHidden/>
              </w:rPr>
              <w:fldChar w:fldCharType="begin"/>
            </w:r>
            <w:r w:rsidR="00C639DE">
              <w:rPr>
                <w:noProof/>
                <w:webHidden/>
              </w:rPr>
              <w:instrText xml:space="preserve"> PAGEREF _Toc196313530 \h </w:instrText>
            </w:r>
            <w:r w:rsidR="00C639DE">
              <w:rPr>
                <w:noProof/>
                <w:webHidden/>
              </w:rPr>
            </w:r>
            <w:r w:rsidR="00C639DE">
              <w:rPr>
                <w:noProof/>
                <w:webHidden/>
              </w:rPr>
              <w:fldChar w:fldCharType="separate"/>
            </w:r>
            <w:r w:rsidR="00C639DE">
              <w:rPr>
                <w:noProof/>
                <w:webHidden/>
              </w:rPr>
              <w:t>35</w:t>
            </w:r>
            <w:r w:rsidR="00C639DE">
              <w:rPr>
                <w:noProof/>
                <w:webHidden/>
              </w:rPr>
              <w:fldChar w:fldCharType="end"/>
            </w:r>
          </w:hyperlink>
        </w:p>
        <w:p w14:paraId="20F9E184" w14:textId="1ED4D17C"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31" w:history="1">
            <w:r w:rsidR="00C639DE" w:rsidRPr="001E393A">
              <w:rPr>
                <w:rStyle w:val="Lienhypertexte"/>
              </w:rPr>
              <w:t>ART 13 – CONTESTATION – SUBSTITUTION – RESILIATION</w:t>
            </w:r>
            <w:r w:rsidR="00C639DE">
              <w:rPr>
                <w:webHidden/>
              </w:rPr>
              <w:tab/>
            </w:r>
            <w:r w:rsidR="00C639DE">
              <w:rPr>
                <w:webHidden/>
              </w:rPr>
              <w:fldChar w:fldCharType="begin"/>
            </w:r>
            <w:r w:rsidR="00C639DE">
              <w:rPr>
                <w:webHidden/>
              </w:rPr>
              <w:instrText xml:space="preserve"> PAGEREF _Toc196313531 \h </w:instrText>
            </w:r>
            <w:r w:rsidR="00C639DE">
              <w:rPr>
                <w:webHidden/>
              </w:rPr>
            </w:r>
            <w:r w:rsidR="00C639DE">
              <w:rPr>
                <w:webHidden/>
              </w:rPr>
              <w:fldChar w:fldCharType="separate"/>
            </w:r>
            <w:r w:rsidR="00C639DE">
              <w:rPr>
                <w:webHidden/>
              </w:rPr>
              <w:t>36</w:t>
            </w:r>
            <w:r w:rsidR="00C639DE">
              <w:rPr>
                <w:webHidden/>
              </w:rPr>
              <w:fldChar w:fldCharType="end"/>
            </w:r>
          </w:hyperlink>
        </w:p>
        <w:p w14:paraId="2D4D56C7" w14:textId="3B7B5853"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2" w:history="1">
            <w:r w:rsidR="00C639DE" w:rsidRPr="001E393A">
              <w:rPr>
                <w:rStyle w:val="Lienhypertexte"/>
                <w:noProof/>
              </w:rPr>
              <w:t>13.1 : Contestation – règlement des différends</w:t>
            </w:r>
            <w:r w:rsidR="00C639DE">
              <w:rPr>
                <w:noProof/>
                <w:webHidden/>
              </w:rPr>
              <w:tab/>
            </w:r>
            <w:r w:rsidR="00C639DE">
              <w:rPr>
                <w:noProof/>
                <w:webHidden/>
              </w:rPr>
              <w:fldChar w:fldCharType="begin"/>
            </w:r>
            <w:r w:rsidR="00C639DE">
              <w:rPr>
                <w:noProof/>
                <w:webHidden/>
              </w:rPr>
              <w:instrText xml:space="preserve"> PAGEREF _Toc196313532 \h </w:instrText>
            </w:r>
            <w:r w:rsidR="00C639DE">
              <w:rPr>
                <w:noProof/>
                <w:webHidden/>
              </w:rPr>
            </w:r>
            <w:r w:rsidR="00C639DE">
              <w:rPr>
                <w:noProof/>
                <w:webHidden/>
              </w:rPr>
              <w:fldChar w:fldCharType="separate"/>
            </w:r>
            <w:r w:rsidR="00C639DE">
              <w:rPr>
                <w:noProof/>
                <w:webHidden/>
              </w:rPr>
              <w:t>36</w:t>
            </w:r>
            <w:r w:rsidR="00C639DE">
              <w:rPr>
                <w:noProof/>
                <w:webHidden/>
              </w:rPr>
              <w:fldChar w:fldCharType="end"/>
            </w:r>
          </w:hyperlink>
        </w:p>
        <w:p w14:paraId="0B06D142" w14:textId="732E326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3" w:history="1">
            <w:r w:rsidR="00C639DE" w:rsidRPr="001E393A">
              <w:rPr>
                <w:rStyle w:val="Lienhypertexte"/>
                <w:noProof/>
              </w:rPr>
              <w:t>13.2 : Tribunaux compétents</w:t>
            </w:r>
            <w:r w:rsidR="00C639DE">
              <w:rPr>
                <w:noProof/>
                <w:webHidden/>
              </w:rPr>
              <w:tab/>
            </w:r>
            <w:r w:rsidR="00C639DE">
              <w:rPr>
                <w:noProof/>
                <w:webHidden/>
              </w:rPr>
              <w:fldChar w:fldCharType="begin"/>
            </w:r>
            <w:r w:rsidR="00C639DE">
              <w:rPr>
                <w:noProof/>
                <w:webHidden/>
              </w:rPr>
              <w:instrText xml:space="preserve"> PAGEREF _Toc196313533 \h </w:instrText>
            </w:r>
            <w:r w:rsidR="00C639DE">
              <w:rPr>
                <w:noProof/>
                <w:webHidden/>
              </w:rPr>
            </w:r>
            <w:r w:rsidR="00C639DE">
              <w:rPr>
                <w:noProof/>
                <w:webHidden/>
              </w:rPr>
              <w:fldChar w:fldCharType="separate"/>
            </w:r>
            <w:r w:rsidR="00C639DE">
              <w:rPr>
                <w:noProof/>
                <w:webHidden/>
              </w:rPr>
              <w:t>37</w:t>
            </w:r>
            <w:r w:rsidR="00C639DE">
              <w:rPr>
                <w:noProof/>
                <w:webHidden/>
              </w:rPr>
              <w:fldChar w:fldCharType="end"/>
            </w:r>
          </w:hyperlink>
        </w:p>
        <w:p w14:paraId="1F9696F6" w14:textId="507DAC67"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4" w:history="1">
            <w:r w:rsidR="00C639DE" w:rsidRPr="001E393A">
              <w:rPr>
                <w:rStyle w:val="Lienhypertexte"/>
                <w:noProof/>
              </w:rPr>
              <w:t>13.3 : Résiliation</w:t>
            </w:r>
            <w:r w:rsidR="00C639DE">
              <w:rPr>
                <w:noProof/>
                <w:webHidden/>
              </w:rPr>
              <w:tab/>
            </w:r>
            <w:r w:rsidR="00C639DE">
              <w:rPr>
                <w:noProof/>
                <w:webHidden/>
              </w:rPr>
              <w:fldChar w:fldCharType="begin"/>
            </w:r>
            <w:r w:rsidR="00C639DE">
              <w:rPr>
                <w:noProof/>
                <w:webHidden/>
              </w:rPr>
              <w:instrText xml:space="preserve"> PAGEREF _Toc196313534 \h </w:instrText>
            </w:r>
            <w:r w:rsidR="00C639DE">
              <w:rPr>
                <w:noProof/>
                <w:webHidden/>
              </w:rPr>
            </w:r>
            <w:r w:rsidR="00C639DE">
              <w:rPr>
                <w:noProof/>
                <w:webHidden/>
              </w:rPr>
              <w:fldChar w:fldCharType="separate"/>
            </w:r>
            <w:r w:rsidR="00C639DE">
              <w:rPr>
                <w:noProof/>
                <w:webHidden/>
              </w:rPr>
              <w:t>37</w:t>
            </w:r>
            <w:r w:rsidR="00C639DE">
              <w:rPr>
                <w:noProof/>
                <w:webHidden/>
              </w:rPr>
              <w:fldChar w:fldCharType="end"/>
            </w:r>
          </w:hyperlink>
        </w:p>
        <w:p w14:paraId="6F2A27DE" w14:textId="1D0FC38E"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35" w:history="1">
            <w:r w:rsidR="00C639DE" w:rsidRPr="001E393A">
              <w:rPr>
                <w:rStyle w:val="Lienhypertexte"/>
              </w:rPr>
              <w:t>ART 14 – ASSURANCES</w:t>
            </w:r>
            <w:r w:rsidR="00C639DE">
              <w:rPr>
                <w:webHidden/>
              </w:rPr>
              <w:tab/>
            </w:r>
            <w:r w:rsidR="00C639DE">
              <w:rPr>
                <w:webHidden/>
              </w:rPr>
              <w:fldChar w:fldCharType="begin"/>
            </w:r>
            <w:r w:rsidR="00C639DE">
              <w:rPr>
                <w:webHidden/>
              </w:rPr>
              <w:instrText xml:space="preserve"> PAGEREF _Toc196313535 \h </w:instrText>
            </w:r>
            <w:r w:rsidR="00C639DE">
              <w:rPr>
                <w:webHidden/>
              </w:rPr>
            </w:r>
            <w:r w:rsidR="00C639DE">
              <w:rPr>
                <w:webHidden/>
              </w:rPr>
              <w:fldChar w:fldCharType="separate"/>
            </w:r>
            <w:r w:rsidR="00C639DE">
              <w:rPr>
                <w:webHidden/>
              </w:rPr>
              <w:t>40</w:t>
            </w:r>
            <w:r w:rsidR="00C639DE">
              <w:rPr>
                <w:webHidden/>
              </w:rPr>
              <w:fldChar w:fldCharType="end"/>
            </w:r>
          </w:hyperlink>
        </w:p>
        <w:p w14:paraId="3F485AF2" w14:textId="65C0B67F"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6" w:history="1">
            <w:r w:rsidR="00C639DE" w:rsidRPr="001E393A">
              <w:rPr>
                <w:rStyle w:val="Lienhypertexte"/>
                <w:noProof/>
              </w:rPr>
              <w:t>14.1 : Assurances réglementaires</w:t>
            </w:r>
            <w:r w:rsidR="00C639DE">
              <w:rPr>
                <w:noProof/>
                <w:webHidden/>
              </w:rPr>
              <w:tab/>
            </w:r>
            <w:r w:rsidR="00C639DE">
              <w:rPr>
                <w:noProof/>
                <w:webHidden/>
              </w:rPr>
              <w:fldChar w:fldCharType="begin"/>
            </w:r>
            <w:r w:rsidR="00C639DE">
              <w:rPr>
                <w:noProof/>
                <w:webHidden/>
              </w:rPr>
              <w:instrText xml:space="preserve"> PAGEREF _Toc196313536 \h </w:instrText>
            </w:r>
            <w:r w:rsidR="00C639DE">
              <w:rPr>
                <w:noProof/>
                <w:webHidden/>
              </w:rPr>
            </w:r>
            <w:r w:rsidR="00C639DE">
              <w:rPr>
                <w:noProof/>
                <w:webHidden/>
              </w:rPr>
              <w:fldChar w:fldCharType="separate"/>
            </w:r>
            <w:r w:rsidR="00C639DE">
              <w:rPr>
                <w:noProof/>
                <w:webHidden/>
              </w:rPr>
              <w:t>40</w:t>
            </w:r>
            <w:r w:rsidR="00C639DE">
              <w:rPr>
                <w:noProof/>
                <w:webHidden/>
              </w:rPr>
              <w:fldChar w:fldCharType="end"/>
            </w:r>
          </w:hyperlink>
        </w:p>
        <w:p w14:paraId="55D5D3F3" w14:textId="727DF97D" w:rsidR="00C639DE" w:rsidRDefault="002B54E2">
          <w:pPr>
            <w:pStyle w:val="TM2"/>
            <w:tabs>
              <w:tab w:val="right" w:leader="dot" w:pos="9062"/>
            </w:tabs>
            <w:rPr>
              <w:rFonts w:eastAsiaTheme="minorEastAsia"/>
              <w:noProof/>
              <w:kern w:val="2"/>
              <w:sz w:val="24"/>
              <w:szCs w:val="24"/>
              <w:lang w:eastAsia="fr-FR"/>
              <w14:ligatures w14:val="standardContextual"/>
            </w:rPr>
          </w:pPr>
          <w:hyperlink w:anchor="_Toc196313537" w:history="1">
            <w:r w:rsidR="00C639DE" w:rsidRPr="001E393A">
              <w:rPr>
                <w:rStyle w:val="Lienhypertexte"/>
                <w:noProof/>
              </w:rPr>
              <w:t>14.2 : Assurances complémentaires</w:t>
            </w:r>
            <w:r w:rsidR="00C639DE">
              <w:rPr>
                <w:noProof/>
                <w:webHidden/>
              </w:rPr>
              <w:tab/>
            </w:r>
            <w:r w:rsidR="00C639DE">
              <w:rPr>
                <w:noProof/>
                <w:webHidden/>
              </w:rPr>
              <w:fldChar w:fldCharType="begin"/>
            </w:r>
            <w:r w:rsidR="00C639DE">
              <w:rPr>
                <w:noProof/>
                <w:webHidden/>
              </w:rPr>
              <w:instrText xml:space="preserve"> PAGEREF _Toc196313537 \h </w:instrText>
            </w:r>
            <w:r w:rsidR="00C639DE">
              <w:rPr>
                <w:noProof/>
                <w:webHidden/>
              </w:rPr>
            </w:r>
            <w:r w:rsidR="00C639DE">
              <w:rPr>
                <w:noProof/>
                <w:webHidden/>
              </w:rPr>
              <w:fldChar w:fldCharType="separate"/>
            </w:r>
            <w:r w:rsidR="00C639DE">
              <w:rPr>
                <w:noProof/>
                <w:webHidden/>
              </w:rPr>
              <w:t>40</w:t>
            </w:r>
            <w:r w:rsidR="00C639DE">
              <w:rPr>
                <w:noProof/>
                <w:webHidden/>
              </w:rPr>
              <w:fldChar w:fldCharType="end"/>
            </w:r>
          </w:hyperlink>
        </w:p>
        <w:p w14:paraId="0730E98C" w14:textId="3C0AC0A5" w:rsidR="00C639DE" w:rsidRDefault="002B54E2">
          <w:pPr>
            <w:pStyle w:val="TM1"/>
            <w:rPr>
              <w:rFonts w:eastAsiaTheme="minorEastAsia" w:cstheme="minorBidi"/>
              <w:b w:val="0"/>
              <w:caps w:val="0"/>
              <w:color w:val="auto"/>
              <w:kern w:val="2"/>
              <w:sz w:val="24"/>
              <w:szCs w:val="24"/>
              <w:shd w:val="clear" w:color="auto" w:fill="auto"/>
              <w:lang w:eastAsia="fr-FR"/>
              <w14:ligatures w14:val="standardContextual"/>
            </w:rPr>
          </w:pPr>
          <w:hyperlink w:anchor="_Toc196313538" w:history="1">
            <w:r w:rsidR="00C639DE" w:rsidRPr="001E393A">
              <w:rPr>
                <w:rStyle w:val="Lienhypertexte"/>
              </w:rPr>
              <w:t>ART 15 – DEROGATIONS A LA NF P03-001</w:t>
            </w:r>
            <w:r w:rsidR="00C639DE">
              <w:rPr>
                <w:webHidden/>
              </w:rPr>
              <w:tab/>
            </w:r>
            <w:r w:rsidR="00C639DE">
              <w:rPr>
                <w:webHidden/>
              </w:rPr>
              <w:fldChar w:fldCharType="begin"/>
            </w:r>
            <w:r w:rsidR="00C639DE">
              <w:rPr>
                <w:webHidden/>
              </w:rPr>
              <w:instrText xml:space="preserve"> PAGEREF _Toc196313538 \h </w:instrText>
            </w:r>
            <w:r w:rsidR="00C639DE">
              <w:rPr>
                <w:webHidden/>
              </w:rPr>
            </w:r>
            <w:r w:rsidR="00C639DE">
              <w:rPr>
                <w:webHidden/>
              </w:rPr>
              <w:fldChar w:fldCharType="separate"/>
            </w:r>
            <w:r w:rsidR="00C639DE">
              <w:rPr>
                <w:webHidden/>
              </w:rPr>
              <w:t>41</w:t>
            </w:r>
            <w:r w:rsidR="00C639DE">
              <w:rPr>
                <w:webHidden/>
              </w:rPr>
              <w:fldChar w:fldCharType="end"/>
            </w:r>
          </w:hyperlink>
        </w:p>
        <w:p w14:paraId="3F9F166A" w14:textId="0049E2FB" w:rsidR="00641E3A" w:rsidRPr="00C639DE" w:rsidRDefault="08D0EBFD" w:rsidP="08D0EBFD">
          <w:pPr>
            <w:pStyle w:val="TM1"/>
            <w:rPr>
              <w:color w:val="0000FF"/>
              <w:u w:val="single"/>
            </w:rPr>
            <w:sectPr w:rsidR="00641E3A" w:rsidRPr="00C639DE" w:rsidSect="004812EE">
              <w:footerReference w:type="default" r:id="rId14"/>
              <w:pgSz w:w="11906" w:h="16838"/>
              <w:pgMar w:top="1417" w:right="1417" w:bottom="1276" w:left="1417" w:header="708" w:footer="708" w:gutter="0"/>
              <w:cols w:space="708"/>
              <w:docGrid w:linePitch="360"/>
            </w:sectPr>
          </w:pPr>
          <w:r>
            <w:fldChar w:fldCharType="end"/>
          </w:r>
        </w:p>
      </w:sdtContent>
    </w:sdt>
    <w:p w14:paraId="0C487F1E" w14:textId="5A8E4E16" w:rsidR="00E30F69" w:rsidRPr="00395115" w:rsidRDefault="00E30F69" w:rsidP="00395115">
      <w:pPr>
        <w:pStyle w:val="Titre1"/>
      </w:pPr>
      <w:bookmarkStart w:id="0" w:name="_Toc34064226"/>
      <w:bookmarkStart w:id="1" w:name="_Toc196313472"/>
      <w:r>
        <w:lastRenderedPageBreak/>
        <w:t>ART 1 – OBJET DU MARCHÉ</w:t>
      </w:r>
      <w:r w:rsidR="00B85DF4">
        <w:t xml:space="preserve"> – QUALIFICATION JURIDIQUE</w:t>
      </w:r>
      <w:bookmarkEnd w:id="0"/>
      <w:bookmarkEnd w:id="1"/>
    </w:p>
    <w:p w14:paraId="5441669B" w14:textId="3CCE5307" w:rsidR="0092058F" w:rsidRDefault="0092058F" w:rsidP="00446D9B">
      <w:pPr>
        <w:jc w:val="both"/>
        <w:rPr>
          <w:sz w:val="20"/>
        </w:rPr>
      </w:pPr>
      <w:r w:rsidRPr="00DA493B">
        <w:rPr>
          <w:sz w:val="20"/>
        </w:rPr>
        <w:t>Les stipulations du présent Cahier des Clauses Administratives Particulières (CCAP) s'appliquent à l'ensemble des prestations afférentes à la réalisation de l'opération ci-après</w:t>
      </w:r>
      <w:r w:rsidR="00B85DF4" w:rsidRPr="00DA493B">
        <w:rPr>
          <w:sz w:val="20"/>
        </w:rPr>
        <w:t> :</w:t>
      </w:r>
    </w:p>
    <w:p w14:paraId="5FC82E5E" w14:textId="77777777" w:rsidR="00B6679D" w:rsidRPr="00256982" w:rsidRDefault="00B6679D" w:rsidP="00B6679D">
      <w:pPr>
        <w:spacing w:after="0"/>
        <w:jc w:val="center"/>
        <w:rPr>
          <w:b/>
        </w:rPr>
      </w:pPr>
      <w:r w:rsidRPr="00256982">
        <w:rPr>
          <w:b/>
        </w:rPr>
        <w:t>TRAVAUX POUR LE CONFORTEMENT DE MUR DE SOUTENEMENT ET REPRISE EN SOUS ŒUVRE DU PLANCHER HAUT RDC</w:t>
      </w:r>
      <w:r>
        <w:rPr>
          <w:b/>
        </w:rPr>
        <w:t>.</w:t>
      </w:r>
    </w:p>
    <w:p w14:paraId="1DA7C71C" w14:textId="77777777" w:rsidR="00B6679D" w:rsidRPr="00256982" w:rsidRDefault="00B6679D" w:rsidP="00B6679D">
      <w:pPr>
        <w:spacing w:after="0"/>
        <w:jc w:val="center"/>
        <w:rPr>
          <w:b/>
        </w:rPr>
      </w:pPr>
      <w:r w:rsidRPr="00256982">
        <w:rPr>
          <w:b/>
        </w:rPr>
        <w:t>RESIDENCE ARGENTINA 2</w:t>
      </w:r>
      <w:r>
        <w:rPr>
          <w:b/>
        </w:rPr>
        <w:t xml:space="preserve">, </w:t>
      </w:r>
      <w:r w:rsidRPr="00256982">
        <w:rPr>
          <w:b/>
        </w:rPr>
        <w:t>A CENAC (33360)</w:t>
      </w:r>
    </w:p>
    <w:p w14:paraId="1C3F1208" w14:textId="2FCC8768" w:rsidR="00B6679D" w:rsidRPr="002B54E2" w:rsidRDefault="005A7AA9" w:rsidP="00446D9B">
      <w:pPr>
        <w:jc w:val="both"/>
        <w:rPr>
          <w:b/>
          <w:bCs/>
          <w:color w:val="FF0066"/>
          <w:sz w:val="20"/>
        </w:rPr>
      </w:pPr>
      <w:bookmarkStart w:id="2" w:name="_Hlk196375629"/>
      <w:r w:rsidRPr="002B54E2">
        <w:rPr>
          <w:b/>
          <w:bCs/>
          <w:color w:val="FF0066"/>
          <w:sz w:val="20"/>
        </w:rPr>
        <w:t>Le titulaire du marché est informé qu’il intervient dans des maisons aménagées et meublées, dont les occupants vont libérer les lieux pendant les travaux tout en laissant sur zone leur mobilier et tout ou partie de leurs effets personnels et qu’à ce titre le titulaire doit mettre tout en œuvre pour garantir la préservation et la sécurité des biens des occupants</w:t>
      </w:r>
      <w:bookmarkEnd w:id="2"/>
      <w:r w:rsidRPr="002B54E2">
        <w:rPr>
          <w:b/>
          <w:bCs/>
          <w:color w:val="FF0066"/>
          <w:sz w:val="20"/>
        </w:rPr>
        <w:t>.</w:t>
      </w:r>
    </w:p>
    <w:p w14:paraId="5F0B981A" w14:textId="57BB7AB5" w:rsidR="00B81648" w:rsidRPr="00DA493B" w:rsidRDefault="00B85DF4" w:rsidP="00DA493B">
      <w:pPr>
        <w:jc w:val="both"/>
        <w:rPr>
          <w:sz w:val="20"/>
        </w:rPr>
      </w:pPr>
      <w:bookmarkStart w:id="3" w:name="_Hlk11171722"/>
      <w:r w:rsidRPr="00DA493B">
        <w:rPr>
          <w:sz w:val="20"/>
        </w:rPr>
        <w:t>La société CLAIRSIENNE ayant la qualité d’un pouvoir adjudicateur au sens de l’article L.1211-1 du Code de la Commande Publique, le présent marché est soumis à l’application dudit Code</w:t>
      </w:r>
      <w:r w:rsidR="00625FDF">
        <w:rPr>
          <w:sz w:val="20"/>
        </w:rPr>
        <w:t xml:space="preserve"> pour sa passation</w:t>
      </w:r>
      <w:r w:rsidRPr="00DA493B">
        <w:rPr>
          <w:sz w:val="20"/>
        </w:rPr>
        <w:t xml:space="preserve">. </w:t>
      </w:r>
    </w:p>
    <w:p w14:paraId="5AD6F52F" w14:textId="549DC82F" w:rsidR="00B85DF4" w:rsidRPr="00DA493B" w:rsidRDefault="00B85DF4" w:rsidP="00446D9B">
      <w:pPr>
        <w:jc w:val="both"/>
        <w:rPr>
          <w:sz w:val="20"/>
        </w:rPr>
      </w:pPr>
      <w:r w:rsidRPr="00DA493B">
        <w:rPr>
          <w:sz w:val="20"/>
        </w:rPr>
        <w:t>Le présent marché constitue toutefois un marché de droit privé</w:t>
      </w:r>
      <w:r w:rsidR="00D4402C" w:rsidRPr="00DA493B">
        <w:rPr>
          <w:sz w:val="20"/>
        </w:rPr>
        <w:t>,</w:t>
      </w:r>
      <w:r w:rsidR="001777EB" w:rsidRPr="00DA493B">
        <w:rPr>
          <w:sz w:val="20"/>
        </w:rPr>
        <w:t xml:space="preserve"> </w:t>
      </w:r>
      <w:r w:rsidR="00D4402C" w:rsidRPr="00DA493B">
        <w:rPr>
          <w:sz w:val="20"/>
        </w:rPr>
        <w:t xml:space="preserve">que le pouvoir adjudicateur entend soumettre aux dispositions </w:t>
      </w:r>
      <w:r w:rsidR="00214E31" w:rsidRPr="00DA493B">
        <w:rPr>
          <w:sz w:val="20"/>
        </w:rPr>
        <w:t>de la</w:t>
      </w:r>
      <w:r w:rsidR="00D4402C" w:rsidRPr="00DA493B">
        <w:rPr>
          <w:sz w:val="20"/>
        </w:rPr>
        <w:t xml:space="preserve"> norme NF P03-001 d’octobre 2017, Cahier des Clauses Administratives Générales (CCAG) applicable aux travaux de bâtiment faisant l’objet de marchés privés.</w:t>
      </w:r>
    </w:p>
    <w:p w14:paraId="048600ED" w14:textId="77777777" w:rsidR="00D33E67" w:rsidRPr="004812EE" w:rsidRDefault="00D33E67" w:rsidP="00446D9B">
      <w:pPr>
        <w:jc w:val="both"/>
        <w:rPr>
          <w:rFonts w:eastAsia="Tahoma" w:cstheme="minorHAnsi"/>
          <w:sz w:val="20"/>
          <w:szCs w:val="20"/>
        </w:rPr>
      </w:pPr>
    </w:p>
    <w:p w14:paraId="672422F3" w14:textId="4EFF118A" w:rsidR="001C3554" w:rsidRPr="001C3554" w:rsidRDefault="001C3554" w:rsidP="004812EE">
      <w:pPr>
        <w:pStyle w:val="Titre1"/>
      </w:pPr>
      <w:bookmarkStart w:id="4" w:name="_Toc34064227"/>
      <w:bookmarkStart w:id="5" w:name="_Toc196313473"/>
      <w:bookmarkEnd w:id="3"/>
      <w:r>
        <w:t>A</w:t>
      </w:r>
      <w:r w:rsidR="00E30F69">
        <w:t>RT</w:t>
      </w:r>
      <w:r>
        <w:t xml:space="preserve"> </w:t>
      </w:r>
      <w:r w:rsidR="00E30F69">
        <w:t xml:space="preserve"> 2 – PARTIES CONTRACTANTES</w:t>
      </w:r>
      <w:bookmarkEnd w:id="4"/>
      <w:bookmarkEnd w:id="5"/>
    </w:p>
    <w:p w14:paraId="6E635259" w14:textId="77777777" w:rsidR="00E30F69" w:rsidRPr="00395115" w:rsidRDefault="00E30F69" w:rsidP="00395115">
      <w:pPr>
        <w:pStyle w:val="Titre2"/>
      </w:pPr>
      <w:bookmarkStart w:id="6" w:name="_Toc34064228"/>
      <w:bookmarkStart w:id="7" w:name="_Toc196313474"/>
      <w:r>
        <w:t>2.1 : Pouvoir Adjudicateur</w:t>
      </w:r>
      <w:bookmarkEnd w:id="6"/>
      <w:bookmarkEnd w:id="7"/>
    </w:p>
    <w:p w14:paraId="735B01F6" w14:textId="7C0C639B" w:rsidR="00B85DF4" w:rsidRPr="00DA493B" w:rsidRDefault="00B85DF4" w:rsidP="19B93BAD">
      <w:pPr>
        <w:jc w:val="both"/>
        <w:rPr>
          <w:sz w:val="20"/>
          <w:szCs w:val="20"/>
        </w:rPr>
      </w:pPr>
      <w:r w:rsidRPr="09D3C8CD">
        <w:rPr>
          <w:sz w:val="20"/>
          <w:szCs w:val="20"/>
        </w:rPr>
        <w:t xml:space="preserve">CLAIRSIENNE – </w:t>
      </w:r>
      <w:r w:rsidR="00446D9B" w:rsidRPr="09D3C8CD">
        <w:rPr>
          <w:sz w:val="20"/>
          <w:szCs w:val="20"/>
        </w:rPr>
        <w:t xml:space="preserve">société anonyme d’habitations à loyers modérés et à conseil d’administration, au capital de </w:t>
      </w:r>
      <w:r w:rsidR="26A5F138" w:rsidRPr="09D3C8CD">
        <w:rPr>
          <w:sz w:val="20"/>
          <w:szCs w:val="20"/>
        </w:rPr>
        <w:t>22 119 669</w:t>
      </w:r>
      <w:r w:rsidR="00C32C58" w:rsidRPr="09D3C8CD">
        <w:rPr>
          <w:sz w:val="20"/>
          <w:szCs w:val="20"/>
        </w:rPr>
        <w:t xml:space="preserve"> </w:t>
      </w:r>
      <w:r w:rsidR="00446D9B" w:rsidRPr="09D3C8CD">
        <w:rPr>
          <w:sz w:val="20"/>
          <w:szCs w:val="20"/>
        </w:rPr>
        <w:t>euros, dont le siège est à Bordeaux</w:t>
      </w:r>
      <w:r w:rsidR="00DA493B" w:rsidRPr="09D3C8CD">
        <w:rPr>
          <w:sz w:val="20"/>
          <w:szCs w:val="20"/>
        </w:rPr>
        <w:t xml:space="preserve"> Cedex</w:t>
      </w:r>
      <w:r w:rsidR="00446D9B" w:rsidRPr="09D3C8CD">
        <w:rPr>
          <w:sz w:val="20"/>
          <w:szCs w:val="20"/>
        </w:rPr>
        <w:t xml:space="preserve"> (33 0</w:t>
      </w:r>
      <w:r w:rsidR="00DA493B" w:rsidRPr="09D3C8CD">
        <w:rPr>
          <w:sz w:val="20"/>
          <w:szCs w:val="20"/>
        </w:rPr>
        <w:t>41</w:t>
      </w:r>
      <w:r w:rsidR="00446D9B" w:rsidRPr="09D3C8CD">
        <w:rPr>
          <w:sz w:val="20"/>
          <w:szCs w:val="20"/>
        </w:rPr>
        <w:t xml:space="preserve">), </w:t>
      </w:r>
      <w:r w:rsidRPr="09D3C8CD">
        <w:rPr>
          <w:sz w:val="20"/>
          <w:szCs w:val="20"/>
        </w:rPr>
        <w:t>2</w:t>
      </w:r>
      <w:r w:rsidR="00DA493B" w:rsidRPr="09D3C8CD">
        <w:rPr>
          <w:sz w:val="20"/>
          <w:szCs w:val="20"/>
        </w:rPr>
        <w:t>3</w:t>
      </w:r>
      <w:r w:rsidRPr="09D3C8CD">
        <w:rPr>
          <w:sz w:val="20"/>
          <w:szCs w:val="20"/>
        </w:rPr>
        <w:t xml:space="preserve">3, avenue </w:t>
      </w:r>
      <w:r w:rsidR="00E008A9" w:rsidRPr="09D3C8CD">
        <w:rPr>
          <w:sz w:val="20"/>
          <w:szCs w:val="20"/>
        </w:rPr>
        <w:t>Emile Counord</w:t>
      </w:r>
      <w:r w:rsidR="00DA493B" w:rsidRPr="09D3C8CD">
        <w:rPr>
          <w:sz w:val="20"/>
          <w:szCs w:val="20"/>
        </w:rPr>
        <w:t xml:space="preserve"> – BP 33082</w:t>
      </w:r>
      <w:r w:rsidR="00446D9B" w:rsidRPr="09D3C8CD">
        <w:rPr>
          <w:sz w:val="20"/>
          <w:szCs w:val="20"/>
        </w:rPr>
        <w:t>, identifiée au SIREN sous le numéro 458 205 382 et immatriculée au Registre du Commerce et des Sociétés de Bordeaux.</w:t>
      </w:r>
    </w:p>
    <w:p w14:paraId="05672E49" w14:textId="77777777" w:rsidR="00B85DF4" w:rsidRPr="00DA493B" w:rsidRDefault="00B85DF4" w:rsidP="00446D9B">
      <w:pPr>
        <w:jc w:val="both"/>
        <w:rPr>
          <w:sz w:val="20"/>
        </w:rPr>
      </w:pPr>
      <w:r w:rsidRPr="00DA493B">
        <w:rPr>
          <w:sz w:val="20"/>
        </w:rPr>
        <w:t>Désigné au présent marché par "</w:t>
      </w:r>
      <w:r w:rsidRPr="00DA493B">
        <w:rPr>
          <w:b/>
          <w:sz w:val="20"/>
        </w:rPr>
        <w:t>le Maître de l'Ouvrage</w:t>
      </w:r>
      <w:r w:rsidRPr="00DA493B">
        <w:rPr>
          <w:sz w:val="20"/>
        </w:rPr>
        <w:t>"</w:t>
      </w:r>
    </w:p>
    <w:p w14:paraId="0F100CDC" w14:textId="4AA28947" w:rsidR="00395115" w:rsidRDefault="00012587" w:rsidP="00446D9B">
      <w:pPr>
        <w:jc w:val="both"/>
      </w:pPr>
      <w:r w:rsidRPr="00DA493B">
        <w:rPr>
          <w:sz w:val="20"/>
        </w:rPr>
        <w:t>La société CLAIRSIENNE est valablement représentée par</w:t>
      </w:r>
      <w:r w:rsidR="00F774DD">
        <w:rPr>
          <w:sz w:val="20"/>
        </w:rPr>
        <w:t xml:space="preserve"> Jean-Baptiste Desanlis, Directeur Général</w:t>
      </w:r>
      <w:r w:rsidR="00E05A15">
        <w:rPr>
          <w:rFonts w:eastAsia="Tahoma" w:cstheme="minorHAnsi"/>
          <w:sz w:val="20"/>
          <w:szCs w:val="20"/>
        </w:rPr>
        <w:t xml:space="preserve"> ou son </w:t>
      </w:r>
      <w:r w:rsidR="001C6636">
        <w:rPr>
          <w:rFonts w:eastAsia="Tahoma" w:cstheme="minorHAnsi"/>
          <w:sz w:val="20"/>
          <w:szCs w:val="20"/>
        </w:rPr>
        <w:t>délégataire.</w:t>
      </w:r>
    </w:p>
    <w:p w14:paraId="3C16955F" w14:textId="7C031BC2" w:rsidR="00627DD6" w:rsidRDefault="00627DD6" w:rsidP="00DA493B">
      <w:pPr>
        <w:spacing w:line="240" w:lineRule="auto"/>
        <w:jc w:val="both"/>
      </w:pPr>
    </w:p>
    <w:p w14:paraId="31F45D4F" w14:textId="77777777" w:rsidR="00E30F69" w:rsidRPr="00395115" w:rsidRDefault="00E30F69" w:rsidP="00395115">
      <w:pPr>
        <w:pStyle w:val="Titre2"/>
      </w:pPr>
      <w:bookmarkStart w:id="8" w:name="_Toc34064229"/>
      <w:bookmarkStart w:id="9" w:name="_Toc196313475"/>
      <w:r>
        <w:t xml:space="preserve">2.2 : </w:t>
      </w:r>
      <w:r w:rsidR="003216B7">
        <w:t>Entrepreneur</w:t>
      </w:r>
      <w:bookmarkEnd w:id="8"/>
      <w:bookmarkEnd w:id="9"/>
      <w:r>
        <w:t xml:space="preserve"> </w:t>
      </w:r>
    </w:p>
    <w:p w14:paraId="21AE3595" w14:textId="77777777" w:rsidR="00B85DF4" w:rsidRPr="00DA493B" w:rsidRDefault="00B85DF4" w:rsidP="00446D9B">
      <w:pPr>
        <w:jc w:val="both"/>
        <w:rPr>
          <w:sz w:val="20"/>
        </w:rPr>
      </w:pPr>
      <w:r w:rsidRPr="00DA493B">
        <w:rPr>
          <w:sz w:val="20"/>
        </w:rPr>
        <w:t>Désigné au présent marché par</w:t>
      </w:r>
      <w:r w:rsidR="00827584" w:rsidRPr="00DA493B">
        <w:rPr>
          <w:sz w:val="20"/>
        </w:rPr>
        <w:t> « </w:t>
      </w:r>
      <w:r w:rsidRPr="00DA493B">
        <w:rPr>
          <w:b/>
          <w:sz w:val="20"/>
        </w:rPr>
        <w:t>le T</w:t>
      </w:r>
      <w:r w:rsidR="00827584" w:rsidRPr="00DA493B">
        <w:rPr>
          <w:b/>
          <w:sz w:val="20"/>
        </w:rPr>
        <w:t>itulaire</w:t>
      </w:r>
      <w:r w:rsidR="00827584" w:rsidRPr="00DA493B">
        <w:rPr>
          <w:sz w:val="20"/>
        </w:rPr>
        <w:t> » ou « </w:t>
      </w:r>
      <w:r w:rsidR="00827584" w:rsidRPr="00DA493B">
        <w:rPr>
          <w:b/>
          <w:sz w:val="20"/>
        </w:rPr>
        <w:t>l’</w:t>
      </w:r>
      <w:r w:rsidR="003216B7" w:rsidRPr="00DA493B">
        <w:rPr>
          <w:b/>
          <w:sz w:val="20"/>
        </w:rPr>
        <w:t>Entrepreneur</w:t>
      </w:r>
      <w:r w:rsidR="00827584" w:rsidRPr="00DA493B">
        <w:rPr>
          <w:sz w:val="20"/>
        </w:rPr>
        <w:t xml:space="preserve"> » selon les cas. </w:t>
      </w:r>
    </w:p>
    <w:p w14:paraId="700FE9CA" w14:textId="503E2C78" w:rsidR="00446D9B" w:rsidRPr="00DA493B" w:rsidRDefault="00012587" w:rsidP="00446D9B">
      <w:pPr>
        <w:jc w:val="both"/>
        <w:rPr>
          <w:sz w:val="20"/>
        </w:rPr>
      </w:pPr>
      <w:r w:rsidRPr="00DA493B">
        <w:rPr>
          <w:sz w:val="20"/>
        </w:rPr>
        <w:t xml:space="preserve">Le Titulaire devra procéder à la désignation de son représentant dans les conditions et sous les sanctions éventuelles énoncées à l’article 6.2 du CCAG. </w:t>
      </w:r>
    </w:p>
    <w:p w14:paraId="60BB52FE" w14:textId="77777777" w:rsidR="00395115" w:rsidRPr="004812EE" w:rsidRDefault="00395115" w:rsidP="004812EE">
      <w:pPr>
        <w:spacing w:after="0"/>
        <w:jc w:val="both"/>
        <w:rPr>
          <w:rFonts w:eastAsia="Tahoma" w:cstheme="minorHAnsi"/>
          <w:sz w:val="20"/>
          <w:szCs w:val="20"/>
        </w:rPr>
      </w:pPr>
    </w:p>
    <w:p w14:paraId="20862407" w14:textId="7569840F" w:rsidR="001C3554" w:rsidRPr="00DA493B" w:rsidRDefault="00002BC9" w:rsidP="00CF0C91">
      <w:pPr>
        <w:pStyle w:val="Titre3"/>
        <w:rPr>
          <w:caps/>
        </w:rPr>
      </w:pPr>
      <w:bookmarkStart w:id="10" w:name="_Toc34064230"/>
      <w:bookmarkStart w:id="11" w:name="_Toc196313476"/>
      <w:r>
        <w:t>2.2.1 : Election de domicile</w:t>
      </w:r>
      <w:bookmarkEnd w:id="10"/>
      <w:bookmarkEnd w:id="11"/>
    </w:p>
    <w:p w14:paraId="36850226" w14:textId="77777777" w:rsidR="00827584" w:rsidRDefault="00827584" w:rsidP="00446D9B">
      <w:pPr>
        <w:jc w:val="both"/>
        <w:rPr>
          <w:sz w:val="20"/>
        </w:rPr>
      </w:pPr>
      <w:r w:rsidRPr="00DA493B">
        <w:rPr>
          <w:sz w:val="20"/>
        </w:rPr>
        <w:t>A défaut pour l'</w:t>
      </w:r>
      <w:r w:rsidR="003216B7" w:rsidRPr="00DA493B">
        <w:rPr>
          <w:sz w:val="20"/>
        </w:rPr>
        <w:t>Entrepreneur</w:t>
      </w:r>
      <w:r w:rsidRPr="00DA493B">
        <w:rPr>
          <w:sz w:val="20"/>
        </w:rPr>
        <w:t xml:space="preserve"> d'avoir élu domicile dans le délai de quinze jours (15) prévu à l'article 6.2 du CCAG applicable au présent marché, les notifications visées par ledit article seront faites à la Mairie </w:t>
      </w:r>
      <w:r w:rsidR="00012587" w:rsidRPr="00DA493B">
        <w:rPr>
          <w:sz w:val="20"/>
        </w:rPr>
        <w:t xml:space="preserve">du lieu de la construction </w:t>
      </w:r>
      <w:r w:rsidRPr="00DA493B">
        <w:rPr>
          <w:sz w:val="20"/>
        </w:rPr>
        <w:t>jusqu'à ce qu'il ait fait connaître à la personne responsable du marché l'adresse du domicile qu'il a élu.</w:t>
      </w:r>
    </w:p>
    <w:p w14:paraId="21F0BDA8" w14:textId="77777777" w:rsidR="00B6679D" w:rsidRDefault="00B6679D" w:rsidP="00446D9B">
      <w:pPr>
        <w:jc w:val="both"/>
        <w:rPr>
          <w:sz w:val="20"/>
        </w:rPr>
      </w:pPr>
    </w:p>
    <w:p w14:paraId="7C3FCB6E" w14:textId="77777777" w:rsidR="00B6679D" w:rsidRPr="00DA493B" w:rsidRDefault="00B6679D" w:rsidP="00446D9B">
      <w:pPr>
        <w:jc w:val="both"/>
        <w:rPr>
          <w:sz w:val="20"/>
        </w:rPr>
      </w:pPr>
    </w:p>
    <w:p w14:paraId="27B04053" w14:textId="77777777" w:rsidR="00E30F69" w:rsidRPr="00395115" w:rsidRDefault="00E30F69" w:rsidP="00CF0C91">
      <w:pPr>
        <w:pStyle w:val="Titre3"/>
      </w:pPr>
      <w:bookmarkStart w:id="12" w:name="_Toc34064231"/>
      <w:bookmarkStart w:id="13" w:name="_Toc196313477"/>
      <w:r>
        <w:t>2.2.2 : Modification en cours d’exécution</w:t>
      </w:r>
      <w:bookmarkEnd w:id="12"/>
      <w:bookmarkEnd w:id="13"/>
    </w:p>
    <w:p w14:paraId="3C39AE30" w14:textId="5ABAD24C" w:rsidR="003B0D05" w:rsidRPr="00DA493B" w:rsidRDefault="003B0D05" w:rsidP="00446D9B">
      <w:pPr>
        <w:jc w:val="both"/>
        <w:rPr>
          <w:sz w:val="20"/>
        </w:rPr>
      </w:pPr>
      <w:r w:rsidRPr="0737DA04">
        <w:rPr>
          <w:sz w:val="20"/>
          <w:szCs w:val="20"/>
        </w:rPr>
        <w:t xml:space="preserve">Les modifications portant sur la dénomination du Titulaire, son domicile ou sa forme sociale devront être portées à la connaissance du </w:t>
      </w:r>
      <w:r w:rsidR="003216B7" w:rsidRPr="0737DA04">
        <w:rPr>
          <w:sz w:val="20"/>
          <w:szCs w:val="20"/>
        </w:rPr>
        <w:t>Maître d’Ouvrage</w:t>
      </w:r>
      <w:r w:rsidRPr="0737DA04">
        <w:rPr>
          <w:sz w:val="20"/>
          <w:szCs w:val="20"/>
        </w:rPr>
        <w:t xml:space="preserve"> dans un délai de 15 jours à compter de leur date d’effectivité. </w:t>
      </w:r>
    </w:p>
    <w:p w14:paraId="483CEA7D" w14:textId="22DA5BA6" w:rsidR="308766C1" w:rsidRDefault="308766C1" w:rsidP="0737DA04">
      <w:pPr>
        <w:jc w:val="both"/>
        <w:rPr>
          <w:rFonts w:ascii="Calibri" w:eastAsia="Calibri" w:hAnsi="Calibri" w:cs="Calibri"/>
          <w:color w:val="000000" w:themeColor="text1"/>
          <w:sz w:val="20"/>
          <w:szCs w:val="20"/>
        </w:rPr>
      </w:pPr>
      <w:r w:rsidRPr="0737DA04">
        <w:rPr>
          <w:rFonts w:ascii="Calibri" w:eastAsia="Calibri" w:hAnsi="Calibri" w:cs="Calibri"/>
          <w:color w:val="000000" w:themeColor="text1"/>
          <w:sz w:val="20"/>
          <w:szCs w:val="20"/>
        </w:rPr>
        <w:t>De même le titulaire a obligation de communiquer toutes les modifications portant sur sa situation juridique susceptibles de compromettre la bonne exécution du contrat.</w:t>
      </w:r>
    </w:p>
    <w:p w14:paraId="355A053D" w14:textId="791AFD0D" w:rsidR="308766C1" w:rsidRDefault="308766C1" w:rsidP="0737DA04">
      <w:pPr>
        <w:jc w:val="both"/>
        <w:rPr>
          <w:rFonts w:ascii="Calibri" w:eastAsia="Calibri" w:hAnsi="Calibri" w:cs="Calibri"/>
          <w:color w:val="000000" w:themeColor="text1"/>
          <w:sz w:val="20"/>
          <w:szCs w:val="20"/>
        </w:rPr>
      </w:pPr>
      <w:r w:rsidRPr="0737DA04">
        <w:rPr>
          <w:rFonts w:ascii="Calibri" w:eastAsia="Calibri" w:hAnsi="Calibri" w:cs="Calibri"/>
          <w:color w:val="000000" w:themeColor="text1"/>
          <w:sz w:val="20"/>
          <w:szCs w:val="20"/>
        </w:rPr>
        <w:t>La cession du marché par suite d’une opération de restructuration du titulaire (rachats, fusions, acquisitions et cas d’insolvabilité) ne pourra intervenir qu’après acceptation par le maître d’ouvrage formalisée par voie d’avenant.</w:t>
      </w:r>
    </w:p>
    <w:p w14:paraId="33E7B8DD" w14:textId="726F06C2" w:rsidR="0737DA04" w:rsidRDefault="0737DA04" w:rsidP="0737DA04">
      <w:pPr>
        <w:jc w:val="both"/>
        <w:rPr>
          <w:sz w:val="20"/>
          <w:szCs w:val="20"/>
        </w:rPr>
      </w:pPr>
    </w:p>
    <w:p w14:paraId="0BDC416E" w14:textId="77777777" w:rsidR="00E30F69" w:rsidRPr="00395115" w:rsidRDefault="00E30F69" w:rsidP="00395115">
      <w:pPr>
        <w:pStyle w:val="Titre1"/>
      </w:pPr>
      <w:bookmarkStart w:id="14" w:name="_Toc34064232"/>
      <w:bookmarkStart w:id="15" w:name="_Toc196313478"/>
      <w:r>
        <w:t>ART 3 – AUTRES INTERVENANTS SUR LE CHANTIER</w:t>
      </w:r>
      <w:bookmarkEnd w:id="14"/>
      <w:bookmarkEnd w:id="15"/>
    </w:p>
    <w:p w14:paraId="4C228B6B" w14:textId="76770F83" w:rsidR="00B02F5A" w:rsidRDefault="00B02F5A" w:rsidP="00DA493B">
      <w:pPr>
        <w:spacing w:after="0"/>
      </w:pPr>
    </w:p>
    <w:p w14:paraId="619600A1" w14:textId="77777777" w:rsidR="00AC09F8" w:rsidRDefault="00AC09F8" w:rsidP="00AC09F8">
      <w:pPr>
        <w:spacing w:after="0"/>
        <w:rPr>
          <w:b/>
        </w:rPr>
        <w:sectPr w:rsidR="00AC09F8">
          <w:pgSz w:w="11906" w:h="16838"/>
          <w:pgMar w:top="1417" w:right="1417" w:bottom="1417" w:left="1417" w:header="708" w:footer="708" w:gutter="0"/>
          <w:cols w:space="708"/>
          <w:docGrid w:linePitch="360"/>
        </w:sectPr>
      </w:pPr>
    </w:p>
    <w:p w14:paraId="492FDE3B" w14:textId="7B9018EC" w:rsidR="001676D4" w:rsidRDefault="001676D4" w:rsidP="001676D4">
      <w:pPr>
        <w:spacing w:after="0"/>
      </w:pPr>
    </w:p>
    <w:p w14:paraId="253C3A77" w14:textId="453CE927" w:rsidR="00144BD8" w:rsidRDefault="00144BD8" w:rsidP="00144BD8">
      <w:pPr>
        <w:spacing w:after="0"/>
      </w:pPr>
    </w:p>
    <w:p w14:paraId="75179F48" w14:textId="5F0319F1" w:rsidR="009D6BB7" w:rsidRDefault="009D6BB7" w:rsidP="009D6BB7">
      <w:pPr>
        <w:spacing w:after="0"/>
      </w:pPr>
    </w:p>
    <w:p w14:paraId="129B9F94" w14:textId="26468AE3" w:rsidR="00144BD8" w:rsidRDefault="00144BD8" w:rsidP="00144BD8">
      <w:pPr>
        <w:spacing w:after="0"/>
      </w:pPr>
    </w:p>
    <w:p w14:paraId="509AF911" w14:textId="3FEFABD1" w:rsidR="00AC09F8" w:rsidRDefault="00AC09F8" w:rsidP="00144BD8">
      <w:pPr>
        <w:spacing w:after="0"/>
      </w:pPr>
      <w:r w:rsidRPr="00AC09F8">
        <w:cr/>
      </w:r>
    </w:p>
    <w:p w14:paraId="66A1DCE8" w14:textId="77777777" w:rsidR="00002BC9" w:rsidRDefault="00002BC9" w:rsidP="00AC09F8">
      <w:pPr>
        <w:spacing w:after="0"/>
      </w:pPr>
    </w:p>
    <w:p w14:paraId="60DD2C97" w14:textId="77777777" w:rsidR="00B6679D" w:rsidRDefault="00B6679D" w:rsidP="00B6679D">
      <w:pPr>
        <w:spacing w:after="0"/>
        <w:rPr>
          <w:b/>
        </w:rPr>
      </w:pPr>
      <w:r w:rsidRPr="00AC09F8">
        <w:rPr>
          <w:b/>
        </w:rPr>
        <w:t xml:space="preserve">BET </w:t>
      </w:r>
      <w:r>
        <w:rPr>
          <w:b/>
        </w:rPr>
        <w:t>TECHNIQUE</w:t>
      </w:r>
      <w:r w:rsidRPr="00AC09F8">
        <w:rPr>
          <w:b/>
        </w:rPr>
        <w:t xml:space="preserve"> </w:t>
      </w:r>
      <w:r>
        <w:rPr>
          <w:b/>
        </w:rPr>
        <w:t>– ARTECH INGENIERIE</w:t>
      </w:r>
    </w:p>
    <w:p w14:paraId="20047799" w14:textId="77777777" w:rsidR="00B6679D" w:rsidRDefault="00B6679D" w:rsidP="00B6679D">
      <w:pPr>
        <w:spacing w:after="0"/>
      </w:pPr>
    </w:p>
    <w:p w14:paraId="666CDAC8" w14:textId="77777777" w:rsidR="00B6679D" w:rsidRDefault="00B6679D" w:rsidP="00B6679D">
      <w:pPr>
        <w:spacing w:after="0"/>
      </w:pPr>
      <w:r>
        <w:t xml:space="preserve">Tél : </w:t>
      </w:r>
      <w:r>
        <w:tab/>
        <w:t>05.56.90.01.72</w:t>
      </w:r>
      <w:r>
        <w:tab/>
        <w:t xml:space="preserve">– Fax : </w:t>
      </w:r>
    </w:p>
    <w:p w14:paraId="79121F51" w14:textId="77777777" w:rsidR="00B6679D" w:rsidRDefault="00B6679D" w:rsidP="00B6679D">
      <w:pPr>
        <w:spacing w:after="0"/>
      </w:pPr>
    </w:p>
    <w:p w14:paraId="47485F83" w14:textId="77777777" w:rsidR="00B6679D" w:rsidRDefault="00B6679D" w:rsidP="00B6679D">
      <w:pPr>
        <w:spacing w:after="0"/>
      </w:pPr>
      <w:r>
        <w:t>E-mail : agences@sasartech.com</w:t>
      </w:r>
    </w:p>
    <w:p w14:paraId="3FE52997" w14:textId="77777777" w:rsidR="00AC09F8" w:rsidRDefault="00AC09F8" w:rsidP="00AC09F8">
      <w:pPr>
        <w:spacing w:after="0"/>
        <w:rPr>
          <w:b/>
        </w:rPr>
      </w:pPr>
    </w:p>
    <w:p w14:paraId="0BFC06CB" w14:textId="68F457E3" w:rsidR="00B6679D" w:rsidRDefault="00B6679D" w:rsidP="00B6679D">
      <w:pPr>
        <w:spacing w:after="0"/>
        <w:rPr>
          <w:b/>
        </w:rPr>
      </w:pPr>
      <w:r w:rsidRPr="00AC09F8">
        <w:rPr>
          <w:b/>
        </w:rPr>
        <w:t>Bureau de contrôle</w:t>
      </w:r>
      <w:r w:rsidR="00C639DE">
        <w:rPr>
          <w:b/>
        </w:rPr>
        <w:t xml:space="preserve"> et SPS</w:t>
      </w:r>
      <w:r>
        <w:rPr>
          <w:b/>
        </w:rPr>
        <w:t xml:space="preserve"> – ALPES CONTROLES</w:t>
      </w:r>
    </w:p>
    <w:p w14:paraId="5E9D5E61" w14:textId="77777777" w:rsidR="00B6679D" w:rsidRDefault="00B6679D" w:rsidP="00B6679D">
      <w:pPr>
        <w:spacing w:after="0"/>
      </w:pPr>
    </w:p>
    <w:p w14:paraId="563A97C3" w14:textId="77777777" w:rsidR="00B6679D" w:rsidRDefault="00B6679D" w:rsidP="00B6679D">
      <w:pPr>
        <w:spacing w:after="0"/>
      </w:pPr>
      <w:r>
        <w:t xml:space="preserve">Tél: </w:t>
      </w:r>
      <w:r w:rsidRPr="00256982">
        <w:t>05 56 39 05 60</w:t>
      </w:r>
      <w:r>
        <w:t xml:space="preserve"> – Fax : </w:t>
      </w:r>
    </w:p>
    <w:p w14:paraId="20DCFC98" w14:textId="77777777" w:rsidR="00B6679D" w:rsidRDefault="00B6679D" w:rsidP="00B6679D">
      <w:pPr>
        <w:spacing w:after="0"/>
      </w:pPr>
    </w:p>
    <w:p w14:paraId="58D30425" w14:textId="77777777" w:rsidR="00B6679D" w:rsidRDefault="00B6679D" w:rsidP="00B6679D">
      <w:pPr>
        <w:spacing w:after="0"/>
      </w:pPr>
      <w:r>
        <w:t>E-m</w:t>
      </w:r>
      <w:r w:rsidRPr="00AC09F8">
        <w:t xml:space="preserve">ail : </w:t>
      </w:r>
      <w:r w:rsidRPr="00256982">
        <w:t>bordeaux@alpes-controles.fr</w:t>
      </w:r>
    </w:p>
    <w:p w14:paraId="2691B759" w14:textId="77777777" w:rsidR="00002BC9" w:rsidRDefault="00002BC9" w:rsidP="00AC09F8">
      <w:pPr>
        <w:spacing w:after="0"/>
      </w:pPr>
    </w:p>
    <w:p w14:paraId="07F038F9" w14:textId="77777777" w:rsidR="002E532F" w:rsidRDefault="002E532F" w:rsidP="00AC09F8">
      <w:pPr>
        <w:spacing w:after="0"/>
      </w:pPr>
    </w:p>
    <w:p w14:paraId="41CE65CF" w14:textId="77777777" w:rsidR="002E532F" w:rsidRDefault="002E532F" w:rsidP="00144BD8">
      <w:pPr>
        <w:spacing w:after="0"/>
      </w:pPr>
    </w:p>
    <w:p w14:paraId="25C64DFF" w14:textId="77777777" w:rsidR="002E532F" w:rsidRDefault="002E532F" w:rsidP="00144BD8">
      <w:pPr>
        <w:spacing w:after="0"/>
      </w:pPr>
    </w:p>
    <w:p w14:paraId="1B4BB0E8" w14:textId="77777777" w:rsidR="002E532F" w:rsidRDefault="002E532F" w:rsidP="00144BD8">
      <w:pPr>
        <w:spacing w:after="0"/>
      </w:pPr>
    </w:p>
    <w:p w14:paraId="7F26EA81" w14:textId="77777777" w:rsidR="00AC09F8" w:rsidRDefault="00AC09F8" w:rsidP="00AC09F8">
      <w:pPr>
        <w:spacing w:after="0"/>
        <w:sectPr w:rsidR="00AC09F8" w:rsidSect="00AC09F8">
          <w:type w:val="continuous"/>
          <w:pgSz w:w="11906" w:h="16838"/>
          <w:pgMar w:top="1417" w:right="1417" w:bottom="1417" w:left="1417" w:header="708" w:footer="708" w:gutter="0"/>
          <w:cols w:num="2" w:space="708"/>
          <w:docGrid w:linePitch="360"/>
        </w:sectPr>
      </w:pPr>
    </w:p>
    <w:p w14:paraId="079F9FB8" w14:textId="77777777" w:rsidR="00144BD8" w:rsidRDefault="00144BD8" w:rsidP="00AC09F8">
      <w:pPr>
        <w:spacing w:after="0"/>
        <w:rPr>
          <w:b/>
        </w:rPr>
      </w:pPr>
    </w:p>
    <w:p w14:paraId="56EB4F89" w14:textId="6D9A6053" w:rsidR="00B02F5A" w:rsidRPr="00395115" w:rsidRDefault="008B2BC7" w:rsidP="00395115">
      <w:pPr>
        <w:pStyle w:val="Titre1"/>
      </w:pPr>
      <w:bookmarkStart w:id="16" w:name="_Toc34064233"/>
      <w:bookmarkStart w:id="17" w:name="_Toc196313479"/>
      <w:r>
        <w:t>ART 4 – DISPOSITIONS GéNé</w:t>
      </w:r>
      <w:r w:rsidR="00E30F69">
        <w:t>RALES</w:t>
      </w:r>
      <w:bookmarkEnd w:id="16"/>
      <w:bookmarkEnd w:id="17"/>
    </w:p>
    <w:p w14:paraId="5F32DBCE" w14:textId="3F24D754" w:rsidR="00720C81" w:rsidRPr="00881376" w:rsidRDefault="00FC5DB3" w:rsidP="004812EE">
      <w:pPr>
        <w:pStyle w:val="Titre2"/>
      </w:pPr>
      <w:bookmarkStart w:id="18" w:name="_Toc34064234"/>
      <w:bookmarkStart w:id="19" w:name="_Toc196313480"/>
      <w:r>
        <w:t>4.1 : Durée du marché et délai d’exécution</w:t>
      </w:r>
      <w:bookmarkEnd w:id="18"/>
      <w:bookmarkEnd w:id="19"/>
    </w:p>
    <w:p w14:paraId="55FA5509" w14:textId="1B9CFFDD" w:rsidR="00FC5DB3" w:rsidRPr="00881376" w:rsidRDefault="006252D1" w:rsidP="00982D0C">
      <w:pPr>
        <w:jc w:val="both"/>
        <w:rPr>
          <w:sz w:val="20"/>
          <w:szCs w:val="20"/>
        </w:rPr>
      </w:pPr>
      <w:r w:rsidRPr="00881376">
        <w:rPr>
          <w:rFonts w:cstheme="minorHAnsi"/>
          <w:sz w:val="20"/>
          <w:szCs w:val="20"/>
        </w:rPr>
        <w:t>Les marchés prennent effet à la date de leur notification aux titulaires</w:t>
      </w:r>
      <w:r w:rsidR="00EE63D2">
        <w:rPr>
          <w:rFonts w:cstheme="minorHAnsi"/>
          <w:sz w:val="20"/>
          <w:szCs w:val="20"/>
        </w:rPr>
        <w:t xml:space="preserve"> par voie électronique donnant date certaine</w:t>
      </w:r>
      <w:r w:rsidR="00881376" w:rsidRPr="00881376">
        <w:rPr>
          <w:rFonts w:cstheme="minorHAnsi"/>
          <w:sz w:val="20"/>
          <w:szCs w:val="20"/>
        </w:rPr>
        <w:t>.</w:t>
      </w:r>
    </w:p>
    <w:p w14:paraId="1A84ED09" w14:textId="1C15AF74" w:rsidR="00881376" w:rsidRPr="00881376" w:rsidRDefault="006252D1" w:rsidP="00982D0C">
      <w:pPr>
        <w:jc w:val="both"/>
        <w:rPr>
          <w:sz w:val="20"/>
          <w:szCs w:val="20"/>
        </w:rPr>
      </w:pPr>
      <w:r w:rsidRPr="00881376">
        <w:rPr>
          <w:sz w:val="20"/>
          <w:szCs w:val="20"/>
        </w:rPr>
        <w:t xml:space="preserve">Le début d’exécution des travaux </w:t>
      </w:r>
      <w:r w:rsidR="00FC5DB3" w:rsidRPr="00881376">
        <w:rPr>
          <w:sz w:val="20"/>
          <w:szCs w:val="20"/>
        </w:rPr>
        <w:t xml:space="preserve">commencera à courir dès la </w:t>
      </w:r>
      <w:r w:rsidR="00845DBE" w:rsidRPr="00881376">
        <w:rPr>
          <w:sz w:val="20"/>
          <w:szCs w:val="20"/>
        </w:rPr>
        <w:t xml:space="preserve">réception par le Titulaire </w:t>
      </w:r>
      <w:r w:rsidR="00FC5DB3" w:rsidRPr="00881376">
        <w:rPr>
          <w:sz w:val="20"/>
          <w:szCs w:val="20"/>
        </w:rPr>
        <w:t>de l’ordre de service de commencement des travaux</w:t>
      </w:r>
      <w:r w:rsidR="001A6336">
        <w:rPr>
          <w:sz w:val="20"/>
          <w:szCs w:val="20"/>
        </w:rPr>
        <w:t xml:space="preserve"> ou de la phase de préparation de chantier</w:t>
      </w:r>
      <w:r w:rsidR="00FC5DB3" w:rsidRPr="00881376">
        <w:rPr>
          <w:rFonts w:eastAsia="Tahoma" w:cstheme="minorHAnsi"/>
          <w:sz w:val="20"/>
          <w:szCs w:val="20"/>
        </w:rPr>
        <w:t>.</w:t>
      </w:r>
      <w:r w:rsidR="00FC5DB3" w:rsidRPr="00881376">
        <w:rPr>
          <w:sz w:val="20"/>
          <w:szCs w:val="20"/>
        </w:rPr>
        <w:t xml:space="preserve"> </w:t>
      </w:r>
    </w:p>
    <w:p w14:paraId="26A30DEC" w14:textId="4C4944CD" w:rsidR="00580893" w:rsidRDefault="00FC5DB3" w:rsidP="00881376">
      <w:pPr>
        <w:spacing w:after="0"/>
        <w:jc w:val="both"/>
        <w:rPr>
          <w:sz w:val="20"/>
          <w:szCs w:val="20"/>
        </w:rPr>
      </w:pPr>
      <w:r w:rsidRPr="00881376">
        <w:rPr>
          <w:sz w:val="20"/>
          <w:szCs w:val="20"/>
        </w:rPr>
        <w:t>Le délai d’exécution est également stipulé dans l’acte d’engagement. Ce délai d’exécution incl</w:t>
      </w:r>
      <w:r w:rsidR="006252D1" w:rsidRPr="00881376">
        <w:rPr>
          <w:sz w:val="20"/>
          <w:szCs w:val="20"/>
        </w:rPr>
        <w:t>ut</w:t>
      </w:r>
      <w:r w:rsidRPr="00881376">
        <w:rPr>
          <w:sz w:val="20"/>
          <w:szCs w:val="20"/>
        </w:rPr>
        <w:t xml:space="preserve"> la période de préparation qui commencera à courir à compter de la </w:t>
      </w:r>
      <w:r w:rsidRPr="00881376">
        <w:rPr>
          <w:rFonts w:eastAsia="Tahoma" w:cstheme="minorHAnsi"/>
          <w:sz w:val="20"/>
          <w:szCs w:val="20"/>
        </w:rPr>
        <w:t>notification</w:t>
      </w:r>
      <w:r w:rsidRPr="00881376">
        <w:rPr>
          <w:sz w:val="20"/>
          <w:szCs w:val="20"/>
        </w:rPr>
        <w:t xml:space="preserve"> de l’ordre de service qui s</w:t>
      </w:r>
      <w:r w:rsidR="0015015A" w:rsidRPr="00881376">
        <w:rPr>
          <w:sz w:val="20"/>
          <w:szCs w:val="20"/>
        </w:rPr>
        <w:t>’y rattache</w:t>
      </w:r>
      <w:r w:rsidR="00580893" w:rsidRPr="00881376">
        <w:rPr>
          <w:sz w:val="20"/>
          <w:szCs w:val="20"/>
        </w:rPr>
        <w:t>.</w:t>
      </w:r>
    </w:p>
    <w:p w14:paraId="31E14125" w14:textId="63CC0329" w:rsidR="00E45EAB" w:rsidRPr="00881376" w:rsidRDefault="005A2178" w:rsidP="00881376">
      <w:pPr>
        <w:spacing w:after="0"/>
        <w:jc w:val="both"/>
        <w:rPr>
          <w:sz w:val="20"/>
          <w:szCs w:val="20"/>
        </w:rPr>
      </w:pPr>
      <w:r>
        <w:rPr>
          <w:sz w:val="20"/>
          <w:szCs w:val="20"/>
        </w:rPr>
        <w:t xml:space="preserve">La notification du (des) ordre(s) de service se fera par </w:t>
      </w:r>
      <w:r w:rsidR="000A1F01">
        <w:rPr>
          <w:sz w:val="20"/>
          <w:szCs w:val="20"/>
        </w:rPr>
        <w:t>voie électronique ou voie papier.</w:t>
      </w:r>
    </w:p>
    <w:p w14:paraId="4559568D" w14:textId="09EC60C6" w:rsidR="00881376" w:rsidRDefault="00881376" w:rsidP="00881376">
      <w:pPr>
        <w:pStyle w:val="Titre2"/>
        <w:spacing w:after="0"/>
      </w:pPr>
      <w:bookmarkStart w:id="20" w:name="_Toc34064235"/>
    </w:p>
    <w:p w14:paraId="5E4508E4" w14:textId="3D27638C" w:rsidR="00720C81" w:rsidRPr="00395115" w:rsidRDefault="00E30F69" w:rsidP="00395115">
      <w:pPr>
        <w:pStyle w:val="Titre2"/>
      </w:pPr>
      <w:bookmarkStart w:id="21" w:name="_Toc196313481"/>
      <w:r>
        <w:t>4.</w:t>
      </w:r>
      <w:r w:rsidR="0015015A">
        <w:t>2</w:t>
      </w:r>
      <w:r>
        <w:t> : Comptage des délais</w:t>
      </w:r>
      <w:bookmarkEnd w:id="20"/>
      <w:bookmarkEnd w:id="21"/>
    </w:p>
    <w:p w14:paraId="7ECD5BDE" w14:textId="1914F5A7" w:rsidR="00E968BB" w:rsidRPr="00881376" w:rsidRDefault="003B0D05" w:rsidP="00446D9B">
      <w:pPr>
        <w:jc w:val="both"/>
        <w:rPr>
          <w:sz w:val="20"/>
          <w:szCs w:val="20"/>
        </w:rPr>
      </w:pPr>
      <w:r w:rsidRPr="00DA493B">
        <w:rPr>
          <w:sz w:val="20"/>
        </w:rPr>
        <w:t xml:space="preserve">Les délais exprimés dans le cadre du présent marché </w:t>
      </w:r>
      <w:r w:rsidRPr="00881376">
        <w:rPr>
          <w:sz w:val="20"/>
          <w:szCs w:val="20"/>
        </w:rPr>
        <w:t xml:space="preserve">seront décomptés </w:t>
      </w:r>
      <w:r w:rsidR="00F519E3" w:rsidRPr="00881376">
        <w:rPr>
          <w:b/>
          <w:sz w:val="20"/>
          <w:szCs w:val="20"/>
        </w:rPr>
        <w:t>en jours calendaires</w:t>
      </w:r>
      <w:r w:rsidR="00F519E3" w:rsidRPr="00881376">
        <w:rPr>
          <w:sz w:val="20"/>
          <w:szCs w:val="20"/>
        </w:rPr>
        <w:t>,</w:t>
      </w:r>
      <w:r w:rsidRPr="00881376">
        <w:rPr>
          <w:sz w:val="20"/>
          <w:szCs w:val="20"/>
        </w:rPr>
        <w:t xml:space="preserve"> conformément aux dispositions de </w:t>
      </w:r>
      <w:r w:rsidR="00455A1D" w:rsidRPr="00881376">
        <w:rPr>
          <w:sz w:val="20"/>
          <w:szCs w:val="20"/>
        </w:rPr>
        <w:t xml:space="preserve">l’article 6.3.2 du CCAG. </w:t>
      </w:r>
    </w:p>
    <w:p w14:paraId="3A23EFE4" w14:textId="74FAC120" w:rsidR="00FA326B" w:rsidRPr="00FA326B" w:rsidRDefault="00E30F69" w:rsidP="004812EE">
      <w:pPr>
        <w:pStyle w:val="Titre2"/>
      </w:pPr>
      <w:bookmarkStart w:id="22" w:name="_Toc34064236"/>
      <w:bookmarkStart w:id="23" w:name="_Toc196313482"/>
      <w:r>
        <w:t>4.</w:t>
      </w:r>
      <w:r w:rsidR="0015015A">
        <w:t>3 </w:t>
      </w:r>
      <w:r w:rsidR="00E022E7">
        <w:t>: Sous-</w:t>
      </w:r>
      <w:r>
        <w:t>traitance du marché</w:t>
      </w:r>
      <w:bookmarkEnd w:id="22"/>
      <w:bookmarkEnd w:id="23"/>
    </w:p>
    <w:p w14:paraId="63C5CB13" w14:textId="77777777" w:rsidR="003B0D05" w:rsidRPr="00881376" w:rsidRDefault="003B0D05" w:rsidP="00516984">
      <w:pPr>
        <w:jc w:val="both"/>
        <w:rPr>
          <w:sz w:val="20"/>
          <w:szCs w:val="20"/>
        </w:rPr>
      </w:pPr>
      <w:r w:rsidRPr="00881376">
        <w:rPr>
          <w:sz w:val="20"/>
          <w:szCs w:val="20"/>
        </w:rPr>
        <w:t>L’</w:t>
      </w:r>
      <w:r w:rsidR="003216B7" w:rsidRPr="00881376">
        <w:rPr>
          <w:sz w:val="20"/>
          <w:szCs w:val="20"/>
        </w:rPr>
        <w:t>Entrepreneur</w:t>
      </w:r>
      <w:r w:rsidRPr="00881376">
        <w:rPr>
          <w:sz w:val="20"/>
          <w:szCs w:val="20"/>
        </w:rPr>
        <w:t xml:space="preserve"> peut, sous sa responsabilité, sous-traiter l'exécution de certaines parties de son marché. </w:t>
      </w:r>
    </w:p>
    <w:p w14:paraId="360C85AC" w14:textId="77777777" w:rsidR="003B0D05" w:rsidRPr="00881376" w:rsidRDefault="003B0D05" w:rsidP="00516984">
      <w:pPr>
        <w:jc w:val="both"/>
        <w:rPr>
          <w:sz w:val="20"/>
          <w:szCs w:val="20"/>
        </w:rPr>
      </w:pPr>
      <w:r w:rsidRPr="00881376">
        <w:rPr>
          <w:sz w:val="20"/>
          <w:szCs w:val="20"/>
        </w:rPr>
        <w:t>Conformément aux dispositions de la loi du 31 décembre 1975, il doit faire accepter son (ou ses) sous-traitant(s) et faire agréer les conditions de paiement de chaque contrat de sous-traitance par le maître de l'ouvrage.</w:t>
      </w:r>
    </w:p>
    <w:p w14:paraId="7F6C4C17" w14:textId="04F9D19B" w:rsidR="00E022E7" w:rsidRPr="00881376" w:rsidRDefault="003B0D05" w:rsidP="00516984">
      <w:pPr>
        <w:jc w:val="both"/>
        <w:rPr>
          <w:sz w:val="20"/>
          <w:szCs w:val="20"/>
        </w:rPr>
      </w:pPr>
      <w:r w:rsidRPr="00881376">
        <w:rPr>
          <w:sz w:val="20"/>
          <w:szCs w:val="20"/>
        </w:rPr>
        <w:t>La demande de sous-traitance peut intervenir au moment de la conclusion du marché ou pendant son exécution. Afin de faire accepter son sous-traitant et de faire agréer ses conditions de paiement, l’</w:t>
      </w:r>
      <w:r w:rsidR="003216B7" w:rsidRPr="00881376">
        <w:rPr>
          <w:sz w:val="20"/>
          <w:szCs w:val="20"/>
        </w:rPr>
        <w:t>Entrepreneur</w:t>
      </w:r>
      <w:r w:rsidRPr="00881376">
        <w:rPr>
          <w:sz w:val="20"/>
          <w:szCs w:val="20"/>
        </w:rPr>
        <w:t xml:space="preserve"> adresse au maître de l'ouvrage par lettre recommandée avec avis de réceptio</w:t>
      </w:r>
      <w:r w:rsidR="00E022E7" w:rsidRPr="00881376">
        <w:rPr>
          <w:sz w:val="20"/>
          <w:szCs w:val="20"/>
        </w:rPr>
        <w:t>n le formulaire DC4</w:t>
      </w:r>
      <w:r w:rsidR="006252D1" w:rsidRPr="00881376">
        <w:rPr>
          <w:sz w:val="20"/>
          <w:szCs w:val="20"/>
        </w:rPr>
        <w:t xml:space="preserve"> accompagnés des justificatifs nécessaire</w:t>
      </w:r>
      <w:r w:rsidR="00881376">
        <w:rPr>
          <w:sz w:val="20"/>
          <w:szCs w:val="20"/>
        </w:rPr>
        <w:t>s.</w:t>
      </w:r>
    </w:p>
    <w:p w14:paraId="1D7F27F9" w14:textId="77777777" w:rsidR="003B0D05" w:rsidRPr="00881376" w:rsidRDefault="003B0D05" w:rsidP="00516984">
      <w:pPr>
        <w:jc w:val="both"/>
        <w:rPr>
          <w:sz w:val="20"/>
          <w:szCs w:val="20"/>
        </w:rPr>
      </w:pPr>
      <w:r w:rsidRPr="00881376">
        <w:rPr>
          <w:sz w:val="20"/>
          <w:szCs w:val="20"/>
        </w:rPr>
        <w:t>Si le maître de l'ouvrage n'a pas répondu à cette déclaration dans un délai de 15 jours à compter de sa réception, l'acceptation et l'agrément des conditions de paiement du sous-traitant sont réputés acquis.</w:t>
      </w:r>
    </w:p>
    <w:p w14:paraId="0C2064F9" w14:textId="281EE3B8" w:rsidR="003B0D05" w:rsidRPr="00881376" w:rsidRDefault="003B0D05" w:rsidP="00516984">
      <w:pPr>
        <w:jc w:val="both"/>
        <w:rPr>
          <w:strike/>
          <w:sz w:val="20"/>
          <w:szCs w:val="20"/>
        </w:rPr>
      </w:pPr>
      <w:r w:rsidRPr="00881376">
        <w:rPr>
          <w:sz w:val="20"/>
          <w:szCs w:val="20"/>
        </w:rPr>
        <w:t xml:space="preserve">La délégation de paiement </w:t>
      </w:r>
      <w:r w:rsidR="00984F55" w:rsidRPr="00881376">
        <w:rPr>
          <w:sz w:val="20"/>
          <w:szCs w:val="20"/>
        </w:rPr>
        <w:t xml:space="preserve">est </w:t>
      </w:r>
      <w:r w:rsidRPr="00881376">
        <w:rPr>
          <w:sz w:val="20"/>
          <w:szCs w:val="20"/>
        </w:rPr>
        <w:t>constatée par un acte spécial conclu entre le Maître de l’Ouvrage, l’</w:t>
      </w:r>
      <w:r w:rsidR="003216B7" w:rsidRPr="00881376">
        <w:rPr>
          <w:sz w:val="20"/>
          <w:szCs w:val="20"/>
        </w:rPr>
        <w:t>Entrepreneur</w:t>
      </w:r>
      <w:r w:rsidRPr="00881376">
        <w:rPr>
          <w:sz w:val="20"/>
          <w:szCs w:val="20"/>
        </w:rPr>
        <w:t xml:space="preserve"> et le sous-traitant.</w:t>
      </w:r>
    </w:p>
    <w:p w14:paraId="51CE4F04" w14:textId="77777777" w:rsidR="003B0D05" w:rsidRPr="00881376" w:rsidRDefault="003B0D05" w:rsidP="00516984">
      <w:pPr>
        <w:jc w:val="both"/>
        <w:rPr>
          <w:sz w:val="20"/>
          <w:szCs w:val="20"/>
        </w:rPr>
      </w:pPr>
      <w:r w:rsidRPr="00881376">
        <w:rPr>
          <w:sz w:val="20"/>
          <w:szCs w:val="20"/>
        </w:rPr>
        <w:t>L’</w:t>
      </w:r>
      <w:r w:rsidR="003216B7" w:rsidRPr="00881376">
        <w:rPr>
          <w:sz w:val="20"/>
          <w:szCs w:val="20"/>
        </w:rPr>
        <w:t>Entrepreneur</w:t>
      </w:r>
      <w:r w:rsidRPr="00881376">
        <w:rPr>
          <w:sz w:val="20"/>
          <w:szCs w:val="20"/>
        </w:rPr>
        <w:t>, titulaire du présent marché, demeure personnellement responsable de l’exécution de la totalité du marché qui lui a été dévolu.</w:t>
      </w:r>
    </w:p>
    <w:p w14:paraId="72BA2CE2" w14:textId="55F10E86" w:rsidR="00455A1D" w:rsidRPr="00881376" w:rsidRDefault="003B0D05" w:rsidP="00516984">
      <w:pPr>
        <w:jc w:val="both"/>
        <w:rPr>
          <w:sz w:val="20"/>
          <w:szCs w:val="20"/>
        </w:rPr>
      </w:pPr>
      <w:r w:rsidRPr="00881376">
        <w:rPr>
          <w:sz w:val="20"/>
          <w:szCs w:val="20"/>
        </w:rPr>
        <w:t>Si l’</w:t>
      </w:r>
      <w:r w:rsidR="003216B7" w:rsidRPr="00881376">
        <w:rPr>
          <w:sz w:val="20"/>
          <w:szCs w:val="20"/>
        </w:rPr>
        <w:t>Entrepreneur</w:t>
      </w:r>
      <w:r w:rsidRPr="00881376">
        <w:rPr>
          <w:sz w:val="20"/>
          <w:szCs w:val="20"/>
        </w:rPr>
        <w:t xml:space="preserve"> a manqué aux obligations rel</w:t>
      </w:r>
      <w:r w:rsidR="00F34D95" w:rsidRPr="00881376">
        <w:rPr>
          <w:sz w:val="20"/>
          <w:szCs w:val="20"/>
        </w:rPr>
        <w:t>atives à la sous-traitance, le Maître de l'O</w:t>
      </w:r>
      <w:r w:rsidRPr="00881376">
        <w:rPr>
          <w:sz w:val="20"/>
          <w:szCs w:val="20"/>
        </w:rPr>
        <w:t xml:space="preserve">uvrage le met en demeure de s'y conformer dans un délai de 8 jours. </w:t>
      </w:r>
    </w:p>
    <w:p w14:paraId="6B58D189" w14:textId="183E8D9E" w:rsidR="003B0D05" w:rsidRDefault="003B0D05" w:rsidP="00881376">
      <w:pPr>
        <w:spacing w:after="0"/>
        <w:jc w:val="both"/>
        <w:rPr>
          <w:sz w:val="20"/>
          <w:szCs w:val="20"/>
        </w:rPr>
      </w:pPr>
      <w:r w:rsidRPr="00881376">
        <w:rPr>
          <w:sz w:val="20"/>
          <w:szCs w:val="20"/>
        </w:rPr>
        <w:t>Le non-respect de ces obligations peut entraîner la résiliation du marché dans les conditions prévues aux articles 4.</w:t>
      </w:r>
      <w:r w:rsidR="00455A1D" w:rsidRPr="00881376">
        <w:rPr>
          <w:sz w:val="20"/>
          <w:szCs w:val="20"/>
        </w:rPr>
        <w:t>6</w:t>
      </w:r>
      <w:r w:rsidRPr="00881376">
        <w:rPr>
          <w:sz w:val="20"/>
          <w:szCs w:val="20"/>
        </w:rPr>
        <w:t>.</w:t>
      </w:r>
      <w:r w:rsidR="00D204C8" w:rsidRPr="00881376">
        <w:rPr>
          <w:sz w:val="20"/>
          <w:szCs w:val="20"/>
        </w:rPr>
        <w:t xml:space="preserve">4 </w:t>
      </w:r>
      <w:r w:rsidRPr="00881376">
        <w:rPr>
          <w:sz w:val="20"/>
          <w:szCs w:val="20"/>
        </w:rPr>
        <w:t>et 22 du CCAG.</w:t>
      </w:r>
    </w:p>
    <w:p w14:paraId="32CBB095" w14:textId="4B4207DD" w:rsidR="00C00348" w:rsidRDefault="00C00348" w:rsidP="00881376">
      <w:pPr>
        <w:spacing w:after="0"/>
        <w:jc w:val="both"/>
        <w:rPr>
          <w:sz w:val="20"/>
          <w:szCs w:val="20"/>
        </w:rPr>
      </w:pPr>
    </w:p>
    <w:p w14:paraId="19B799B2" w14:textId="77777777" w:rsidR="00881376" w:rsidRPr="00881376" w:rsidRDefault="00881376" w:rsidP="00881376">
      <w:pPr>
        <w:spacing w:after="0"/>
        <w:jc w:val="both"/>
        <w:rPr>
          <w:sz w:val="20"/>
          <w:szCs w:val="20"/>
        </w:rPr>
      </w:pPr>
    </w:p>
    <w:p w14:paraId="31D08681" w14:textId="4B41DB5B" w:rsidR="00E30F69" w:rsidRPr="00395115" w:rsidRDefault="00E30F69" w:rsidP="00395115">
      <w:pPr>
        <w:pStyle w:val="Titre2"/>
      </w:pPr>
      <w:bookmarkStart w:id="24" w:name="_Toc34064238"/>
      <w:bookmarkStart w:id="25" w:name="_Toc196313483"/>
      <w:r>
        <w:t>4.</w:t>
      </w:r>
      <w:r w:rsidR="32B0C67E">
        <w:t>4</w:t>
      </w:r>
      <w:r w:rsidR="0015015A">
        <w:t> </w:t>
      </w:r>
      <w:r>
        <w:t>: Secret professionnel</w:t>
      </w:r>
      <w:bookmarkEnd w:id="24"/>
      <w:bookmarkEnd w:id="25"/>
    </w:p>
    <w:p w14:paraId="27C4C21B" w14:textId="32E7B49D" w:rsidR="00FB06D3" w:rsidRPr="00DA493B" w:rsidRDefault="00FB06D3" w:rsidP="00446D9B">
      <w:pPr>
        <w:jc w:val="both"/>
        <w:rPr>
          <w:sz w:val="20"/>
        </w:rPr>
      </w:pPr>
      <w:r w:rsidRPr="00DA493B">
        <w:rPr>
          <w:sz w:val="20"/>
        </w:rPr>
        <w:t xml:space="preserve">Les supports informatiques et documents fournis </w:t>
      </w:r>
      <w:r w:rsidR="00B404ED" w:rsidRPr="00DA493B">
        <w:rPr>
          <w:sz w:val="20"/>
        </w:rPr>
        <w:t>par le</w:t>
      </w:r>
      <w:r w:rsidR="004B229B" w:rsidRPr="00DA493B">
        <w:rPr>
          <w:sz w:val="20"/>
        </w:rPr>
        <w:t xml:space="preserve"> Maître d’Ouvrage</w:t>
      </w:r>
      <w:r w:rsidRPr="00DA493B">
        <w:rPr>
          <w:sz w:val="20"/>
        </w:rPr>
        <w:t xml:space="preserve"> au titulaire du marché restent la propriété </w:t>
      </w:r>
      <w:r w:rsidR="004B229B" w:rsidRPr="00DA493B">
        <w:rPr>
          <w:sz w:val="20"/>
        </w:rPr>
        <w:t>du Maître d’Ouvrage.</w:t>
      </w:r>
    </w:p>
    <w:p w14:paraId="425744F9" w14:textId="77777777" w:rsidR="00FB06D3" w:rsidRPr="00DA493B" w:rsidRDefault="00FB06D3" w:rsidP="00446D9B">
      <w:pPr>
        <w:jc w:val="both"/>
        <w:rPr>
          <w:sz w:val="20"/>
        </w:rPr>
      </w:pPr>
      <w:r w:rsidRPr="00DA493B">
        <w:rPr>
          <w:sz w:val="20"/>
        </w:rPr>
        <w:t xml:space="preserve">Les données contenues dans ces supports et documents sont strictement couvertes par le secret professionnel (article 226-13 du code pénal), il en va de même pour toutes les données dont le titulaire prend connaissance à l’occasion de l’exécution du présent marché. </w:t>
      </w:r>
    </w:p>
    <w:p w14:paraId="28FDE305" w14:textId="77777777" w:rsidR="00FB06D3" w:rsidRPr="00DA493B" w:rsidRDefault="00FB06D3" w:rsidP="00446D9B">
      <w:pPr>
        <w:jc w:val="both"/>
        <w:rPr>
          <w:sz w:val="20"/>
        </w:rPr>
      </w:pPr>
      <w:r w:rsidRPr="00DA493B">
        <w:rPr>
          <w:sz w:val="20"/>
        </w:rPr>
        <w:t>Conformément à l’article 34 de la loi 78-17 du 6 janvier 1978 « Informatique et Libertés », le titulaire s’engage à prendre toutes précautions utiles afin de préserver la sécurité des informations et notamment d’empêcher qu’elles ne soient déformées, endommagées ou communiquées à des personnes non autorisées.</w:t>
      </w:r>
    </w:p>
    <w:p w14:paraId="2EFAF323" w14:textId="77777777" w:rsidR="00FB06D3" w:rsidRPr="00DA493B" w:rsidRDefault="00FB06D3" w:rsidP="00446D9B">
      <w:pPr>
        <w:jc w:val="both"/>
        <w:rPr>
          <w:sz w:val="20"/>
        </w:rPr>
      </w:pPr>
      <w:r w:rsidRPr="00DA493B">
        <w:rPr>
          <w:sz w:val="20"/>
        </w:rPr>
        <w:t>Le titulaire s’engage à respecter les obligations suivantes et à les faire respecter par son personnel :</w:t>
      </w:r>
    </w:p>
    <w:p w14:paraId="6C4E41A8" w14:textId="77777777" w:rsidR="00FB06D3" w:rsidRPr="00DA493B" w:rsidRDefault="00FB06D3" w:rsidP="00F26FFB">
      <w:pPr>
        <w:ind w:left="709" w:firstLine="284"/>
        <w:jc w:val="both"/>
        <w:rPr>
          <w:sz w:val="20"/>
        </w:rPr>
      </w:pPr>
      <w:r w:rsidRPr="00DA493B">
        <w:rPr>
          <w:sz w:val="20"/>
        </w:rPr>
        <w:t>- Ne prendre aucune copie des documents et supports d’informations qui lui sont confiés, à l’exception des copies nécessaires à l’exécution de la présente prestation prévue au marché.</w:t>
      </w:r>
    </w:p>
    <w:p w14:paraId="1139AFDD" w14:textId="77777777" w:rsidR="00FB06D3" w:rsidRPr="00DA493B" w:rsidRDefault="00FB06D3" w:rsidP="00F26FFB">
      <w:pPr>
        <w:ind w:left="709" w:firstLine="284"/>
        <w:jc w:val="both"/>
        <w:rPr>
          <w:sz w:val="20"/>
        </w:rPr>
      </w:pPr>
      <w:r w:rsidRPr="00DA493B">
        <w:rPr>
          <w:sz w:val="20"/>
        </w:rPr>
        <w:lastRenderedPageBreak/>
        <w:t>- Ne pas utiliser les documents et informations traités à des fins autres que celles spécifiées au présent marché.</w:t>
      </w:r>
    </w:p>
    <w:p w14:paraId="6D1C5F10" w14:textId="77777777" w:rsidR="00FB06D3" w:rsidRPr="00DA493B" w:rsidRDefault="00FB06D3" w:rsidP="00F26FFB">
      <w:pPr>
        <w:ind w:left="709" w:firstLine="284"/>
        <w:jc w:val="both"/>
        <w:rPr>
          <w:sz w:val="20"/>
        </w:rPr>
      </w:pPr>
      <w:r w:rsidRPr="00DA493B">
        <w:rPr>
          <w:sz w:val="20"/>
        </w:rPr>
        <w:t>- Ne pas divulguer ces documents ou informations à d’autres personnes, qu’il s’agisse de personnes privées ou publiques, physiques ou morales.</w:t>
      </w:r>
    </w:p>
    <w:p w14:paraId="7477E856" w14:textId="77777777" w:rsidR="00FB06D3" w:rsidRPr="00DA493B" w:rsidRDefault="00FB06D3" w:rsidP="00F26FFB">
      <w:pPr>
        <w:ind w:left="709" w:firstLine="284"/>
        <w:jc w:val="both"/>
        <w:rPr>
          <w:sz w:val="20"/>
        </w:rPr>
      </w:pPr>
      <w:r w:rsidRPr="00DA493B">
        <w:rPr>
          <w:sz w:val="20"/>
        </w:rPr>
        <w:t>- Prendre toutes mesures permettant d’éviter toute utilisation détournée ou frauduleuse des fichiers informatiques en cours d’exécution du marché.</w:t>
      </w:r>
    </w:p>
    <w:p w14:paraId="37193171" w14:textId="77777777" w:rsidR="00FB06D3" w:rsidRPr="00DA493B" w:rsidRDefault="00FB06D3" w:rsidP="00F26FFB">
      <w:pPr>
        <w:ind w:left="709" w:firstLine="284"/>
        <w:jc w:val="both"/>
        <w:rPr>
          <w:sz w:val="20"/>
        </w:rPr>
      </w:pPr>
      <w:r w:rsidRPr="00DA493B">
        <w:rPr>
          <w:sz w:val="20"/>
        </w:rPr>
        <w:t>- Prendre toutes mesures de sécurité, notamment matérielles, pour assurer la conservation et l’intégrité des documents et informations traités pendant la durée du présent marché.</w:t>
      </w:r>
    </w:p>
    <w:p w14:paraId="5C8A7BD0" w14:textId="77777777" w:rsidR="00FB06D3" w:rsidRPr="00DA493B" w:rsidRDefault="00FB06D3" w:rsidP="00F26FFB">
      <w:pPr>
        <w:ind w:left="709" w:firstLine="284"/>
        <w:jc w:val="both"/>
        <w:rPr>
          <w:sz w:val="20"/>
        </w:rPr>
      </w:pPr>
      <w:r w:rsidRPr="00DA493B">
        <w:rPr>
          <w:sz w:val="20"/>
        </w:rPr>
        <w:t>- A l’issue du marché, procéder à la destruction de tous fichiers manuels ou informatisés stockant les informations saisies.</w:t>
      </w:r>
    </w:p>
    <w:p w14:paraId="47BCCA81" w14:textId="2B9870D9" w:rsidR="00FB06D3" w:rsidRPr="00DA493B" w:rsidRDefault="00FB06D3" w:rsidP="00446D9B">
      <w:pPr>
        <w:jc w:val="both"/>
        <w:rPr>
          <w:sz w:val="20"/>
        </w:rPr>
      </w:pPr>
      <w:r w:rsidRPr="00DA493B">
        <w:rPr>
          <w:sz w:val="20"/>
        </w:rPr>
        <w:t>A ce titre, le titulaire ne pourra sous-traiter l’exécution des prestations à une autre société</w:t>
      </w:r>
      <w:r w:rsidR="00492E34">
        <w:rPr>
          <w:sz w:val="20"/>
        </w:rPr>
        <w:t xml:space="preserve"> </w:t>
      </w:r>
      <w:r w:rsidRPr="00DA493B">
        <w:rPr>
          <w:sz w:val="20"/>
        </w:rPr>
        <w:t xml:space="preserve">sans l’accord préalable </w:t>
      </w:r>
      <w:r w:rsidR="004B229B" w:rsidRPr="00DA493B">
        <w:rPr>
          <w:sz w:val="20"/>
        </w:rPr>
        <w:t>du Maître d’Ouvrage</w:t>
      </w:r>
      <w:r w:rsidRPr="00DA493B">
        <w:rPr>
          <w:sz w:val="20"/>
        </w:rPr>
        <w:t>.</w:t>
      </w:r>
    </w:p>
    <w:p w14:paraId="30B19EF1" w14:textId="3B4B032F" w:rsidR="00FB06D3" w:rsidRPr="00DA493B" w:rsidRDefault="004B229B" w:rsidP="00446D9B">
      <w:pPr>
        <w:jc w:val="both"/>
        <w:rPr>
          <w:sz w:val="20"/>
        </w:rPr>
      </w:pPr>
      <w:r w:rsidRPr="00DA493B">
        <w:rPr>
          <w:sz w:val="20"/>
        </w:rPr>
        <w:t>Le Maître d’Ouvrage</w:t>
      </w:r>
      <w:r w:rsidR="00FB06D3" w:rsidRPr="00DA493B">
        <w:rPr>
          <w:sz w:val="20"/>
        </w:rPr>
        <w:t xml:space="preserve"> se réserve le droit de procéder à toute vérification qui lui paraîtrait utile pour constater le respect des obligations précitées par le titulaire.</w:t>
      </w:r>
    </w:p>
    <w:p w14:paraId="292B427E" w14:textId="77777777" w:rsidR="00FB06D3" w:rsidRPr="00DA493B" w:rsidRDefault="00FB06D3" w:rsidP="00446D9B">
      <w:pPr>
        <w:jc w:val="both"/>
        <w:rPr>
          <w:sz w:val="20"/>
        </w:rPr>
      </w:pPr>
      <w:r w:rsidRPr="00DA493B">
        <w:rPr>
          <w:sz w:val="20"/>
        </w:rPr>
        <w:t>En cas de non-respect des dispositions précitées, la responsabilité du titulaire peut également être engagée sur la base des dispositions de l’article 226-17 du code pénal.</w:t>
      </w:r>
    </w:p>
    <w:p w14:paraId="6565C448" w14:textId="338C2EAC" w:rsidR="007F41E2" w:rsidRPr="00DA493B" w:rsidRDefault="004B229B" w:rsidP="00627DD6">
      <w:pPr>
        <w:jc w:val="both"/>
        <w:rPr>
          <w:sz w:val="20"/>
        </w:rPr>
      </w:pPr>
      <w:r w:rsidRPr="00DA493B">
        <w:rPr>
          <w:sz w:val="20"/>
        </w:rPr>
        <w:t>Le Maître d’Ouvrage</w:t>
      </w:r>
      <w:r w:rsidR="00FB06D3" w:rsidRPr="00DA493B">
        <w:rPr>
          <w:sz w:val="20"/>
        </w:rPr>
        <w:t xml:space="preserve"> pourra prononcer la résiliation immédiate du marché, sans indemnité en faveur du titulaire, en cas de violation du secret professionnel ou de non-respect des dispositions précitées. </w:t>
      </w:r>
    </w:p>
    <w:p w14:paraId="23E75593" w14:textId="77777777" w:rsidR="00627DD6" w:rsidRPr="00627DD6" w:rsidRDefault="00627DD6" w:rsidP="006361E1">
      <w:pPr>
        <w:jc w:val="both"/>
        <w:rPr>
          <w:rFonts w:cs="Arial"/>
        </w:rPr>
      </w:pPr>
    </w:p>
    <w:p w14:paraId="5C2FD8D7" w14:textId="1575D492" w:rsidR="00E30F69" w:rsidRDefault="00E30F69" w:rsidP="08D0EBFD">
      <w:pPr>
        <w:pStyle w:val="Titre2"/>
        <w:rPr>
          <w:rFonts w:ascii="Aptos" w:eastAsia="Aptos" w:hAnsi="Aptos" w:cs="Aptos"/>
          <w:sz w:val="20"/>
          <w:szCs w:val="20"/>
          <w:u w:val="single"/>
        </w:rPr>
      </w:pPr>
      <w:bookmarkStart w:id="26" w:name="_Toc34064239"/>
      <w:bookmarkStart w:id="27" w:name="_Toc196313484"/>
      <w:r>
        <w:t>4.</w:t>
      </w:r>
      <w:r w:rsidR="3CB07BDB">
        <w:t>5</w:t>
      </w:r>
      <w:r w:rsidR="0015015A">
        <w:t> </w:t>
      </w:r>
      <w:r>
        <w:t xml:space="preserve">: </w:t>
      </w:r>
      <w:bookmarkEnd w:id="26"/>
      <w:r w:rsidR="2776DA8C" w:rsidRPr="08D0EBFD">
        <w:rPr>
          <w:rFonts w:ascii="Aptos" w:eastAsia="Aptos" w:hAnsi="Aptos" w:cs="Aptos"/>
          <w:sz w:val="20"/>
          <w:szCs w:val="20"/>
        </w:rPr>
        <w:t>Information relative au traitement des données personnelles ET A LA PROTECTION DES DONNEES PERSONNELLES</w:t>
      </w:r>
      <w:bookmarkEnd w:id="27"/>
      <w:r w:rsidR="2776DA8C" w:rsidRPr="08D0EBFD">
        <w:rPr>
          <w:rFonts w:ascii="Aptos" w:eastAsia="Aptos" w:hAnsi="Aptos" w:cs="Aptos"/>
          <w:sz w:val="20"/>
          <w:szCs w:val="20"/>
        </w:rPr>
        <w:t xml:space="preserve"> </w:t>
      </w:r>
    </w:p>
    <w:p w14:paraId="4405BA28" w14:textId="5F73C10D" w:rsidR="2776DA8C" w:rsidRDefault="2776DA8C" w:rsidP="08D0EBFD">
      <w:pPr>
        <w:spacing w:after="0"/>
        <w:jc w:val="both"/>
      </w:pPr>
      <w:r w:rsidRPr="08D0EBFD">
        <w:rPr>
          <w:rFonts w:ascii="Aptos" w:eastAsia="Aptos" w:hAnsi="Aptos" w:cs="Aptos"/>
        </w:rPr>
        <w:t xml:space="preserve"> </w:t>
      </w:r>
    </w:p>
    <w:p w14:paraId="57F53436" w14:textId="1BDDF1AC" w:rsidR="2776DA8C" w:rsidRDefault="2776DA8C" w:rsidP="08D0EBFD">
      <w:pPr>
        <w:pStyle w:val="Titre2"/>
        <w:rPr>
          <w:rFonts w:ascii="Aptos" w:eastAsia="Aptos" w:hAnsi="Aptos" w:cs="Aptos"/>
          <w:szCs w:val="22"/>
        </w:rPr>
      </w:pPr>
      <w:bookmarkStart w:id="28" w:name="_Toc196313485"/>
      <w:r w:rsidRPr="08D0EBFD">
        <w:rPr>
          <w:rFonts w:ascii="Aptos" w:eastAsia="Aptos" w:hAnsi="Aptos" w:cs="Aptos"/>
          <w:szCs w:val="22"/>
        </w:rPr>
        <w:t>4.5.1. Dispositions générales</w:t>
      </w:r>
      <w:bookmarkEnd w:id="28"/>
    </w:p>
    <w:p w14:paraId="20DCB085" w14:textId="0249DB9D" w:rsidR="2776DA8C" w:rsidRDefault="2776DA8C" w:rsidP="08D0EBFD">
      <w:pPr>
        <w:spacing w:after="0"/>
        <w:jc w:val="both"/>
      </w:pPr>
      <w:r w:rsidRPr="08D0EBFD">
        <w:rPr>
          <w:rFonts w:ascii="Aptos" w:eastAsia="Aptos" w:hAnsi="Aptos" w:cs="Aptos"/>
          <w:sz w:val="20"/>
          <w:szCs w:val="20"/>
        </w:rPr>
        <w:t xml:space="preserve"> </w:t>
      </w:r>
    </w:p>
    <w:p w14:paraId="50DF3AB9" w14:textId="6D65BA92" w:rsidR="2776DA8C" w:rsidRDefault="2776DA8C" w:rsidP="08D0EBFD">
      <w:pPr>
        <w:spacing w:after="0"/>
        <w:jc w:val="both"/>
      </w:pPr>
      <w:r w:rsidRPr="08D0EBFD">
        <w:rPr>
          <w:rFonts w:ascii="Aptos" w:eastAsia="Aptos" w:hAnsi="Aptos" w:cs="Aptos"/>
          <w:sz w:val="20"/>
          <w:szCs w:val="20"/>
        </w:rPr>
        <w:t xml:space="preserve">Dans le cadre de leur relation contractuelle, les Parties s’engagent à respecter la réglementation en vigueur relative à la protection des personnes physiques à l’égard du traitement de données à caractère personnel et, en particulier, le Règlement (UE) n°2016/679 applicable à compter du 25 mai 2018 (ci-après le « RGPD ») et à la loi n°78-17 du 6 janvier 1978 relative à l’Informatique, aux Fichiers et aux Libertés. </w:t>
      </w:r>
    </w:p>
    <w:p w14:paraId="50F5C46D" w14:textId="789E7403" w:rsidR="2776DA8C" w:rsidRDefault="2776DA8C" w:rsidP="08D0EBFD">
      <w:pPr>
        <w:spacing w:after="0"/>
        <w:jc w:val="both"/>
      </w:pPr>
      <w:r w:rsidRPr="08D0EBFD">
        <w:rPr>
          <w:rFonts w:ascii="Aptos" w:eastAsia="Aptos" w:hAnsi="Aptos" w:cs="Aptos"/>
          <w:sz w:val="20"/>
          <w:szCs w:val="20"/>
        </w:rPr>
        <w:t xml:space="preserve">Dans le cadre du présent contrat et pour sa durée d’exécution, le titulaire du marché est autorisée à traiter pour le compte de Clairsienne des données à caractère personnel. Clairsienne est ainsi le responsable de traitement et le titulaire du marché le sous-traitant au sens du RGPD. </w:t>
      </w:r>
    </w:p>
    <w:p w14:paraId="0543BF9A" w14:textId="47DF82AA" w:rsidR="2776DA8C" w:rsidRDefault="2776DA8C" w:rsidP="08D0EBFD">
      <w:pPr>
        <w:spacing w:after="0"/>
        <w:jc w:val="both"/>
      </w:pPr>
      <w:r w:rsidRPr="08D0EBFD">
        <w:rPr>
          <w:rFonts w:ascii="Aptos" w:eastAsia="Aptos" w:hAnsi="Aptos" w:cs="Aptos"/>
          <w:sz w:val="20"/>
          <w:szCs w:val="20"/>
        </w:rPr>
        <w:t xml:space="preserve"> </w:t>
      </w:r>
    </w:p>
    <w:p w14:paraId="5D76AF09" w14:textId="7C4E2519" w:rsidR="2776DA8C" w:rsidRDefault="2776DA8C" w:rsidP="08D0EBFD">
      <w:pPr>
        <w:pStyle w:val="Titre2"/>
        <w:rPr>
          <w:rFonts w:ascii="Aptos" w:eastAsia="Aptos" w:hAnsi="Aptos" w:cs="Aptos"/>
          <w:szCs w:val="22"/>
        </w:rPr>
      </w:pPr>
      <w:bookmarkStart w:id="29" w:name="_Toc196313486"/>
      <w:r w:rsidRPr="08D0EBFD">
        <w:rPr>
          <w:rFonts w:ascii="Aptos" w:eastAsia="Aptos" w:hAnsi="Aptos" w:cs="Aptos"/>
          <w:szCs w:val="22"/>
        </w:rPr>
        <w:t>4.5.2. Obligations du sous-traitant</w:t>
      </w:r>
      <w:bookmarkEnd w:id="29"/>
      <w:r w:rsidRPr="08D0EBFD">
        <w:rPr>
          <w:rFonts w:ascii="Aptos" w:eastAsia="Aptos" w:hAnsi="Aptos" w:cs="Aptos"/>
          <w:szCs w:val="22"/>
        </w:rPr>
        <w:t xml:space="preserve"> </w:t>
      </w:r>
    </w:p>
    <w:p w14:paraId="7583E2BA" w14:textId="72D7AE98" w:rsidR="2776DA8C" w:rsidRDefault="2776DA8C" w:rsidP="08D0EBFD">
      <w:pPr>
        <w:spacing w:after="0"/>
        <w:jc w:val="both"/>
      </w:pPr>
      <w:r w:rsidRPr="08D0EBFD">
        <w:rPr>
          <w:rFonts w:ascii="Aptos" w:eastAsia="Aptos" w:hAnsi="Aptos" w:cs="Aptos"/>
          <w:sz w:val="20"/>
          <w:szCs w:val="20"/>
        </w:rPr>
        <w:t xml:space="preserve"> </w:t>
      </w:r>
    </w:p>
    <w:p w14:paraId="56F9A404" w14:textId="27E29910" w:rsidR="2776DA8C" w:rsidRDefault="2776DA8C" w:rsidP="08D0EBFD">
      <w:pPr>
        <w:spacing w:after="0"/>
      </w:pPr>
      <w:r w:rsidRPr="08D0EBFD">
        <w:rPr>
          <w:rFonts w:ascii="Aptos" w:eastAsia="Aptos" w:hAnsi="Aptos" w:cs="Aptos"/>
        </w:rPr>
        <w:t xml:space="preserve">4.5.2.1  Instructions </w:t>
      </w:r>
    </w:p>
    <w:p w14:paraId="338287AE" w14:textId="653FC5BF" w:rsidR="2776DA8C" w:rsidRDefault="2776DA8C" w:rsidP="08D0EBFD">
      <w:pPr>
        <w:spacing w:before="120" w:after="0"/>
        <w:jc w:val="both"/>
      </w:pPr>
      <w:r w:rsidRPr="08D0EBFD">
        <w:rPr>
          <w:rFonts w:ascii="Aptos" w:eastAsia="Aptos" w:hAnsi="Aptos" w:cs="Aptos"/>
          <w:sz w:val="20"/>
          <w:szCs w:val="20"/>
        </w:rPr>
        <w:t>Le sous-traitant s’engage à :</w:t>
      </w:r>
    </w:p>
    <w:p w14:paraId="6DCC3A10" w14:textId="3331AA90"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traiter les données à caractère personnel uniquement pour la ou les finalités spécifiques du traitement, sauf instruction complémentaire du responsable du traitement ;</w:t>
      </w:r>
    </w:p>
    <w:p w14:paraId="61952DB7" w14:textId="087D964A"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lastRenderedPageBreak/>
        <w:t>ne traiter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w:t>
      </w:r>
    </w:p>
    <w:p w14:paraId="07903612" w14:textId="45604FCD"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informer immédiatement le responsable du traitement si, selon lui, une instruction donnée par le responsable du traitement constitue une violation du RGPD ou d'autres dispositions du droit de l'Union ou du droit des États membres relatives à la protection des données.</w:t>
      </w:r>
    </w:p>
    <w:p w14:paraId="578C22CC" w14:textId="4F887D3D" w:rsidR="2776DA8C" w:rsidRDefault="2776DA8C" w:rsidP="08D0EBFD">
      <w:pPr>
        <w:spacing w:after="0"/>
        <w:jc w:val="both"/>
      </w:pPr>
      <w:r w:rsidRPr="08D0EBFD">
        <w:rPr>
          <w:rFonts w:ascii="Aptos" w:eastAsia="Aptos" w:hAnsi="Aptos" w:cs="Aptos"/>
          <w:sz w:val="20"/>
          <w:szCs w:val="20"/>
        </w:rPr>
        <w:t xml:space="preserve"> </w:t>
      </w:r>
    </w:p>
    <w:p w14:paraId="230DA992" w14:textId="2B26414E" w:rsidR="2776DA8C" w:rsidRDefault="2776DA8C" w:rsidP="08D0EBFD">
      <w:pPr>
        <w:spacing w:after="0"/>
      </w:pPr>
      <w:r w:rsidRPr="08D0EBFD">
        <w:rPr>
          <w:rFonts w:ascii="Aptos" w:eastAsia="Aptos" w:hAnsi="Aptos" w:cs="Aptos"/>
        </w:rPr>
        <w:t>4.5.2.2 Sécurité du traitement</w:t>
      </w:r>
    </w:p>
    <w:p w14:paraId="330BB4B0" w14:textId="52A0256D" w:rsidR="2776DA8C" w:rsidRDefault="2776DA8C" w:rsidP="08D0EBFD">
      <w:pPr>
        <w:spacing w:after="0"/>
        <w:jc w:val="both"/>
      </w:pPr>
      <w:r w:rsidRPr="08D0EBFD">
        <w:rPr>
          <w:rFonts w:ascii="Aptos" w:eastAsia="Aptos" w:hAnsi="Aptos" w:cs="Aptos"/>
          <w:sz w:val="20"/>
          <w:szCs w:val="20"/>
        </w:rPr>
        <w:t xml:space="preserve"> </w:t>
      </w:r>
    </w:p>
    <w:p w14:paraId="0E1BC75F" w14:textId="4C11D430"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 xml:space="preserve">Le sous-traitant s’engage à mettre en œuvre les mesures techniques et organisationnelles pour assurer la sécurité des données à caractère personnel. </w:t>
      </w:r>
    </w:p>
    <w:p w14:paraId="00AAA19E" w14:textId="76D5143A"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6D64161C" w14:textId="6C63B512" w:rsidR="2776DA8C" w:rsidRDefault="2776DA8C" w:rsidP="08D0EBFD">
      <w:pPr>
        <w:spacing w:after="0"/>
        <w:jc w:val="both"/>
      </w:pPr>
      <w:r w:rsidRPr="08D0EBFD">
        <w:rPr>
          <w:rFonts w:ascii="Aptos" w:eastAsia="Aptos" w:hAnsi="Aptos" w:cs="Aptos"/>
          <w:sz w:val="20"/>
          <w:szCs w:val="20"/>
        </w:rPr>
        <w:t xml:space="preserve"> </w:t>
      </w:r>
    </w:p>
    <w:p w14:paraId="6CD90195" w14:textId="17DA3E3C" w:rsidR="2776DA8C" w:rsidRDefault="2776DA8C" w:rsidP="08D0EBFD">
      <w:pPr>
        <w:spacing w:after="0"/>
      </w:pPr>
      <w:r w:rsidRPr="08D0EBFD">
        <w:rPr>
          <w:rFonts w:ascii="Aptos" w:eastAsia="Aptos" w:hAnsi="Aptos" w:cs="Aptos"/>
        </w:rPr>
        <w:t xml:space="preserve">4.5.2.3 Documentation et conformité </w:t>
      </w:r>
    </w:p>
    <w:p w14:paraId="61E5263F" w14:textId="27B7181F" w:rsidR="2776DA8C" w:rsidRDefault="2776DA8C" w:rsidP="08D0EBFD">
      <w:pPr>
        <w:spacing w:after="0"/>
        <w:jc w:val="both"/>
      </w:pPr>
      <w:r w:rsidRPr="08D0EBFD">
        <w:rPr>
          <w:rFonts w:ascii="Aptos" w:eastAsia="Aptos" w:hAnsi="Aptos" w:cs="Aptos"/>
          <w:sz w:val="20"/>
          <w:szCs w:val="20"/>
        </w:rPr>
        <w:t xml:space="preserve"> </w:t>
      </w:r>
    </w:p>
    <w:p w14:paraId="37A0885B" w14:textId="634A9122" w:rsidR="2776DA8C" w:rsidRDefault="2776DA8C" w:rsidP="08D0EBFD">
      <w:pPr>
        <w:spacing w:after="0"/>
        <w:jc w:val="both"/>
      </w:pPr>
      <w:r w:rsidRPr="08D0EBFD">
        <w:rPr>
          <w:rFonts w:ascii="Aptos" w:eastAsia="Aptos" w:hAnsi="Aptos" w:cs="Aptos"/>
          <w:sz w:val="20"/>
          <w:szCs w:val="20"/>
        </w:rPr>
        <w:t>Les parties doivent pouvoir démontrer la conformité des traitements de données avec les présentes clauses.</w:t>
      </w:r>
    </w:p>
    <w:p w14:paraId="42CE5CD5" w14:textId="2EB07A10" w:rsidR="2776DA8C" w:rsidRDefault="2776DA8C" w:rsidP="08D0EBFD">
      <w:pPr>
        <w:pStyle w:val="Paragraphedeliste"/>
        <w:numPr>
          <w:ilvl w:val="0"/>
          <w:numId w:val="9"/>
        </w:numPr>
        <w:spacing w:after="0"/>
        <w:ind w:left="372"/>
        <w:jc w:val="both"/>
        <w:rPr>
          <w:rFonts w:ascii="Aptos" w:eastAsia="Aptos" w:hAnsi="Aptos" w:cs="Aptos"/>
          <w:sz w:val="20"/>
          <w:szCs w:val="20"/>
        </w:rPr>
      </w:pPr>
      <w:r w:rsidRPr="08D0EBFD">
        <w:rPr>
          <w:rFonts w:ascii="Aptos" w:eastAsia="Aptos" w:hAnsi="Aptos" w:cs="Aptos"/>
          <w:sz w:val="20"/>
          <w:szCs w:val="20"/>
        </w:rPr>
        <w:t>Le sous-traitant traite de manière rapide et adéquate les demandes du responsable du traitement concernant le traitement des données dans le respect des présentes clauses ;</w:t>
      </w:r>
    </w:p>
    <w:p w14:paraId="0692F612" w14:textId="20AFC6D2" w:rsidR="2776DA8C" w:rsidRDefault="2776DA8C" w:rsidP="08D0EBFD">
      <w:pPr>
        <w:pStyle w:val="Paragraphedeliste"/>
        <w:numPr>
          <w:ilvl w:val="0"/>
          <w:numId w:val="9"/>
        </w:numPr>
        <w:spacing w:after="0"/>
        <w:ind w:left="372"/>
        <w:jc w:val="both"/>
        <w:rPr>
          <w:rFonts w:ascii="Aptos" w:eastAsia="Aptos" w:hAnsi="Aptos" w:cs="Aptos"/>
          <w:sz w:val="20"/>
          <w:szCs w:val="20"/>
        </w:rPr>
      </w:pPr>
      <w:r w:rsidRPr="08D0EBFD">
        <w:rPr>
          <w:rFonts w:ascii="Aptos" w:eastAsia="Aptos" w:hAnsi="Aptos" w:cs="Aptos"/>
          <w:sz w:val="20"/>
          <w:szCs w:val="20"/>
        </w:rPr>
        <w:t xml:space="preserve">Le sous-traitant, et/ou son sous-traitant ultérieur, met à la disposition du responsable du traitement toutes les informations nécessaires pour démontrer le respect des obligations énoncées dans les présentes clauses et découlant directement du RGPD ; </w:t>
      </w:r>
    </w:p>
    <w:p w14:paraId="50FB9C57" w14:textId="1E3444B1" w:rsidR="2776DA8C" w:rsidRDefault="2776DA8C" w:rsidP="08D0EBFD">
      <w:pPr>
        <w:pStyle w:val="Paragraphedeliste"/>
        <w:numPr>
          <w:ilvl w:val="0"/>
          <w:numId w:val="9"/>
        </w:numPr>
        <w:spacing w:after="0"/>
        <w:ind w:left="357"/>
        <w:jc w:val="both"/>
        <w:rPr>
          <w:rFonts w:ascii="Aptos" w:eastAsia="Aptos" w:hAnsi="Aptos" w:cs="Aptos"/>
          <w:sz w:val="20"/>
          <w:szCs w:val="20"/>
        </w:rPr>
      </w:pPr>
      <w:r w:rsidRPr="08D0EBFD">
        <w:rPr>
          <w:rFonts w:ascii="Aptos" w:eastAsia="Aptos" w:hAnsi="Aptos" w:cs="Aptos"/>
          <w:sz w:val="20"/>
          <w:szCs w:val="20"/>
        </w:rPr>
        <w:t xml:space="preserve">À la demande du responsable du traitement, le sous-traitant permet également la réalisation d’audits des activités de traitement couvertes par les présentes clauses et y contribue, à intervalles raisonnables ou en présence d’indices de non-conformité. Au cas où l’audit ferait apparaître des manquements aux obligations de la part de l’Entreprise, cette dernière s'engage expressément à mettre en œuvre à ses frais toutes les mesures correctives nécessaires dans un délai de trente (30) jours à compter de la notification des manquements et à en justifier par écrit auprès de Clairsienne. Si l'audit est réalisé en réaction à un évènement de sécurité survenu chez l’Entreprise, son coût sera intégralement supporté par ce dernier. Si l'audit n'est pas motivé par un évènement de sécurité, son coût sera intégralement supporté par Clairsienne.  </w:t>
      </w:r>
    </w:p>
    <w:p w14:paraId="7BEF9583" w14:textId="4C5F7246" w:rsidR="2776DA8C" w:rsidRDefault="2776DA8C" w:rsidP="08D0EBFD">
      <w:pPr>
        <w:pStyle w:val="Paragraphedeliste"/>
        <w:numPr>
          <w:ilvl w:val="0"/>
          <w:numId w:val="9"/>
        </w:numPr>
        <w:spacing w:after="0"/>
        <w:ind w:left="357"/>
        <w:jc w:val="both"/>
        <w:rPr>
          <w:rFonts w:ascii="Aptos" w:eastAsia="Aptos" w:hAnsi="Aptos" w:cs="Aptos"/>
          <w:sz w:val="20"/>
          <w:szCs w:val="20"/>
        </w:rPr>
      </w:pPr>
      <w:r w:rsidRPr="08D0EBFD">
        <w:rPr>
          <w:rFonts w:ascii="Aptos" w:eastAsia="Aptos" w:hAnsi="Aptos" w:cs="Aptos"/>
          <w:sz w:val="20"/>
          <w:szCs w:val="2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762238ED" w14:textId="2E819EEF" w:rsidR="2776DA8C" w:rsidRDefault="2776DA8C" w:rsidP="08D0EBFD">
      <w:pPr>
        <w:pStyle w:val="Paragraphedeliste"/>
        <w:numPr>
          <w:ilvl w:val="0"/>
          <w:numId w:val="9"/>
        </w:numPr>
        <w:spacing w:after="0"/>
        <w:ind w:left="357"/>
        <w:jc w:val="both"/>
        <w:rPr>
          <w:rFonts w:ascii="Aptos" w:eastAsia="Aptos" w:hAnsi="Aptos" w:cs="Aptos"/>
          <w:sz w:val="20"/>
          <w:szCs w:val="20"/>
        </w:rPr>
      </w:pPr>
      <w:r w:rsidRPr="08D0EBFD">
        <w:rPr>
          <w:rFonts w:ascii="Aptos" w:eastAsia="Aptos" w:hAnsi="Aptos" w:cs="Aptos"/>
          <w:sz w:val="20"/>
          <w:szCs w:val="20"/>
        </w:rPr>
        <w:t>Les parties mettent à la disposition des autorités de contrôle compétentes, dès que celles-ci en font la demande, les informations énoncées dans la présente clause, y compris les résultats de tout audit.</w:t>
      </w:r>
    </w:p>
    <w:p w14:paraId="52074F80" w14:textId="2B2A5AE0" w:rsidR="2776DA8C" w:rsidRDefault="2776DA8C" w:rsidP="08D0EBFD">
      <w:pPr>
        <w:spacing w:after="0"/>
        <w:ind w:left="357"/>
        <w:jc w:val="both"/>
      </w:pPr>
      <w:r w:rsidRPr="08D0EBFD">
        <w:rPr>
          <w:rFonts w:ascii="Aptos" w:eastAsia="Aptos" w:hAnsi="Aptos" w:cs="Aptos"/>
          <w:sz w:val="20"/>
          <w:szCs w:val="20"/>
        </w:rPr>
        <w:t xml:space="preserve"> </w:t>
      </w:r>
    </w:p>
    <w:p w14:paraId="19C9CF0E" w14:textId="456A5F2A" w:rsidR="2776DA8C" w:rsidRDefault="2776DA8C" w:rsidP="08D0EBFD">
      <w:pPr>
        <w:spacing w:after="0"/>
      </w:pPr>
      <w:r w:rsidRPr="08D0EBFD">
        <w:rPr>
          <w:rFonts w:ascii="Aptos" w:eastAsia="Aptos" w:hAnsi="Aptos" w:cs="Aptos"/>
        </w:rPr>
        <w:t>4.5.2.4 Recours à des sous-traitants ultérieurs</w:t>
      </w:r>
    </w:p>
    <w:p w14:paraId="1829A2B6" w14:textId="31383E61" w:rsidR="2776DA8C" w:rsidRDefault="2776DA8C" w:rsidP="08D0EBFD">
      <w:pPr>
        <w:spacing w:after="0"/>
      </w:pPr>
      <w:r w:rsidRPr="08D0EBFD">
        <w:rPr>
          <w:rFonts w:ascii="Aptos" w:eastAsia="Aptos" w:hAnsi="Aptos" w:cs="Aptos"/>
          <w:sz w:val="16"/>
          <w:szCs w:val="16"/>
        </w:rPr>
        <w:t xml:space="preserve"> </w:t>
      </w:r>
    </w:p>
    <w:p w14:paraId="4C7E301B" w14:textId="0265FF45"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n’est pas autorisé à sous-traiter à un sous-traitant ultérieur les opérations de traitement qu’il effectue pour le compte du responsable du traitement en vertu des présentes clauses sans l’autorisation écrite spécifique préalable du responsable du traitement ;</w:t>
      </w:r>
    </w:p>
    <w:p w14:paraId="0917F795" w14:textId="4F95B492"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lastRenderedPageBreak/>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RGPD ;</w:t>
      </w:r>
    </w:p>
    <w:p w14:paraId="5A811D7D" w14:textId="5DFDCB9E"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À la demande du responsable du traitement, le sous-traitant lui fournit une copie du contrat conclu avec le sous-traitant ultérieur ;</w:t>
      </w:r>
    </w:p>
    <w:p w14:paraId="17DD61DA" w14:textId="2C6A4E70"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demeure pleinement responsable, à l’égard du responsable du traitement, de l’exécution des obligations du sous-traitant ultérieur. Le sous-traitant informe le responsable du traitement de tout manquement du sous-traitant ultérieur à ses obligations contractuelles.</w:t>
      </w:r>
    </w:p>
    <w:p w14:paraId="0EA9FA6A" w14:textId="4C92E55E" w:rsidR="2776DA8C" w:rsidRDefault="2776DA8C" w:rsidP="08D0EBFD">
      <w:pPr>
        <w:spacing w:after="0"/>
        <w:ind w:left="360"/>
        <w:jc w:val="both"/>
      </w:pPr>
      <w:r w:rsidRPr="08D0EBFD">
        <w:rPr>
          <w:rFonts w:ascii="Aptos" w:eastAsia="Aptos" w:hAnsi="Aptos" w:cs="Aptos"/>
          <w:sz w:val="20"/>
          <w:szCs w:val="20"/>
        </w:rPr>
        <w:t xml:space="preserve"> </w:t>
      </w:r>
    </w:p>
    <w:p w14:paraId="02348722" w14:textId="4CE25EC6" w:rsidR="2776DA8C" w:rsidRDefault="2776DA8C" w:rsidP="08D0EBFD">
      <w:pPr>
        <w:spacing w:after="0"/>
      </w:pPr>
      <w:r w:rsidRPr="08D0EBFD">
        <w:rPr>
          <w:rFonts w:ascii="Aptos" w:eastAsia="Aptos" w:hAnsi="Aptos" w:cs="Aptos"/>
        </w:rPr>
        <w:t>4.5.2.5 Assistance au responsable du traitement</w:t>
      </w:r>
    </w:p>
    <w:p w14:paraId="743F44DB" w14:textId="0B9DD1B0" w:rsidR="2776DA8C" w:rsidRDefault="2776DA8C" w:rsidP="08D0EBFD">
      <w:pPr>
        <w:spacing w:after="0"/>
      </w:pPr>
      <w:r w:rsidRPr="08D0EBFD">
        <w:rPr>
          <w:rFonts w:ascii="Aptos" w:eastAsia="Aptos" w:hAnsi="Aptos" w:cs="Aptos"/>
          <w:sz w:val="18"/>
          <w:szCs w:val="18"/>
        </w:rPr>
        <w:t xml:space="preserve"> </w:t>
      </w:r>
    </w:p>
    <w:p w14:paraId="01014312" w14:textId="735243BD"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informe sans délai le responsable du traitement de toute demande qu’il a reçue de la part de la personne concernée. Il ne donne pas lui-même suite à cette demande, à moins que le responsable du traitement des données ne l’y ait autorisé ;</w:t>
      </w:r>
    </w:p>
    <w:p w14:paraId="205B8369" w14:textId="3A3A07F0"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prête assistance au responsable du traitement pour ce qui est de remplir l’obligation qui lui incombe de répondre aux demandes des personnes concernées d’exercer leurs droits, en tenant compte de la nature du traitement ;</w:t>
      </w:r>
    </w:p>
    <w:p w14:paraId="071E9323" w14:textId="78AECBF5" w:rsidR="2776DA8C" w:rsidRDefault="2776DA8C" w:rsidP="08D0EBFD">
      <w:pPr>
        <w:pStyle w:val="Paragraphedeliste"/>
        <w:numPr>
          <w:ilvl w:val="0"/>
          <w:numId w:val="10"/>
        </w:numPr>
        <w:spacing w:after="0"/>
        <w:ind w:left="-360"/>
        <w:jc w:val="both"/>
        <w:rPr>
          <w:rFonts w:ascii="Aptos" w:eastAsia="Aptos" w:hAnsi="Aptos" w:cs="Aptos"/>
          <w:sz w:val="20"/>
          <w:szCs w:val="20"/>
        </w:rPr>
      </w:pPr>
      <w:r w:rsidRPr="08D0EBFD">
        <w:rPr>
          <w:rFonts w:ascii="Aptos" w:eastAsia="Aptos" w:hAnsi="Aptos" w:cs="Aptos"/>
          <w:sz w:val="20"/>
          <w:szCs w:val="20"/>
        </w:rPr>
        <w:t>Le sous-traitant aide en outre le responsable du traitement à garantir le respect de toutes les obligations découlant du RGPD.</w:t>
      </w:r>
    </w:p>
    <w:p w14:paraId="05C1308F" w14:textId="686A9B0A" w:rsidR="2776DA8C" w:rsidRDefault="2776DA8C" w:rsidP="08D0EBFD">
      <w:pPr>
        <w:spacing w:after="0"/>
        <w:ind w:left="360"/>
        <w:jc w:val="both"/>
      </w:pPr>
      <w:r w:rsidRPr="08D0EBFD">
        <w:rPr>
          <w:rFonts w:ascii="Aptos" w:eastAsia="Aptos" w:hAnsi="Aptos" w:cs="Aptos"/>
          <w:sz w:val="20"/>
          <w:szCs w:val="20"/>
        </w:rPr>
        <w:t xml:space="preserve"> </w:t>
      </w:r>
    </w:p>
    <w:p w14:paraId="72E45C4E" w14:textId="6F31CF15" w:rsidR="2776DA8C" w:rsidRDefault="2776DA8C" w:rsidP="08D0EBFD">
      <w:pPr>
        <w:spacing w:after="0"/>
        <w:jc w:val="both"/>
      </w:pPr>
      <w:r w:rsidRPr="08D0EBFD">
        <w:rPr>
          <w:rFonts w:ascii="Aptos" w:eastAsia="Aptos" w:hAnsi="Aptos" w:cs="Aptos"/>
          <w:sz w:val="20"/>
          <w:szCs w:val="20"/>
          <w:u w:val="single"/>
        </w:rPr>
        <w:t>4.6.2.6 Transferts internationaux</w:t>
      </w:r>
    </w:p>
    <w:p w14:paraId="780D8A06" w14:textId="1D2CAAA3" w:rsidR="2776DA8C" w:rsidRDefault="2776DA8C" w:rsidP="08D0EBFD">
      <w:pPr>
        <w:spacing w:after="0"/>
        <w:jc w:val="both"/>
      </w:pPr>
      <w:r w:rsidRPr="08D0EBFD">
        <w:rPr>
          <w:rFonts w:ascii="Aptos" w:eastAsia="Aptos" w:hAnsi="Aptos" w:cs="Aptos"/>
          <w:sz w:val="20"/>
          <w:szCs w:val="20"/>
        </w:rPr>
        <w:t>a) Seuls les transferts de données vers un pays de l’Union Européenne ou un pays disposant d’une décision d’adéquation délivrée par la Commission Européenne sont autorisés dans le respect du RGPD.</w:t>
      </w:r>
    </w:p>
    <w:p w14:paraId="4577BE6E" w14:textId="5565A4B2" w:rsidR="2776DA8C" w:rsidRDefault="2776DA8C" w:rsidP="08D0EBFD">
      <w:pPr>
        <w:spacing w:after="0"/>
        <w:jc w:val="both"/>
      </w:pPr>
      <w:r w:rsidRPr="08D0EBFD">
        <w:rPr>
          <w:rFonts w:ascii="Aptos" w:eastAsia="Aptos" w:hAnsi="Aptos" w:cs="Aptos"/>
          <w:sz w:val="20"/>
          <w:szCs w:val="20"/>
        </w:rPr>
        <w:t>b) Si le sous-traitant recrute un sous-traitant ultérieur pour mener des activités de traitement spécifiques, il exige du sous-traitant ultérieur les mêmes conditions contractuelles.</w:t>
      </w:r>
    </w:p>
    <w:p w14:paraId="24ECE424" w14:textId="627D515B" w:rsidR="2776DA8C" w:rsidRDefault="2776DA8C" w:rsidP="08D0EBFD">
      <w:pPr>
        <w:spacing w:after="0"/>
        <w:jc w:val="both"/>
      </w:pPr>
      <w:r w:rsidRPr="08D0EBFD">
        <w:rPr>
          <w:rFonts w:ascii="Aptos" w:eastAsia="Aptos" w:hAnsi="Aptos" w:cs="Aptos"/>
          <w:sz w:val="20"/>
          <w:szCs w:val="20"/>
        </w:rPr>
        <w:t xml:space="preserve"> </w:t>
      </w:r>
    </w:p>
    <w:p w14:paraId="135388A5" w14:textId="4706D1AC" w:rsidR="2776DA8C" w:rsidRDefault="2776DA8C" w:rsidP="08D0EBFD">
      <w:pPr>
        <w:spacing w:after="0"/>
      </w:pPr>
      <w:r w:rsidRPr="08D0EBFD">
        <w:rPr>
          <w:rFonts w:ascii="Aptos" w:eastAsia="Aptos" w:hAnsi="Aptos" w:cs="Aptos"/>
        </w:rPr>
        <w:t>4.5.2.7. Notification de violation de données à caractère personnel</w:t>
      </w:r>
    </w:p>
    <w:p w14:paraId="305EEBA6" w14:textId="2FC3A837" w:rsidR="2776DA8C" w:rsidRDefault="2776DA8C" w:rsidP="08D0EBFD">
      <w:pPr>
        <w:spacing w:after="0"/>
      </w:pPr>
      <w:r w:rsidRPr="08D0EBFD">
        <w:rPr>
          <w:rFonts w:ascii="Aptos" w:eastAsia="Aptos" w:hAnsi="Aptos" w:cs="Aptos"/>
          <w:sz w:val="20"/>
          <w:szCs w:val="20"/>
        </w:rPr>
        <w:t xml:space="preserve"> </w:t>
      </w:r>
    </w:p>
    <w:p w14:paraId="2DD508C3" w14:textId="6A3A0221" w:rsidR="2776DA8C" w:rsidRDefault="2776DA8C" w:rsidP="08D0EBFD">
      <w:pPr>
        <w:pStyle w:val="Paragraphedeliste"/>
        <w:numPr>
          <w:ilvl w:val="0"/>
          <w:numId w:val="4"/>
        </w:numPr>
        <w:spacing w:after="0"/>
        <w:ind w:left="360"/>
        <w:jc w:val="both"/>
        <w:rPr>
          <w:rFonts w:ascii="Aptos" w:eastAsia="Aptos" w:hAnsi="Aptos" w:cs="Aptos"/>
          <w:sz w:val="20"/>
          <w:szCs w:val="20"/>
        </w:rPr>
      </w:pPr>
      <w:r w:rsidRPr="08D0EBFD">
        <w:rPr>
          <w:rFonts w:ascii="Aptos" w:eastAsia="Aptos" w:hAnsi="Aptos" w:cs="Aptos"/>
          <w:sz w:val="20"/>
          <w:szCs w:val="20"/>
        </w:rPr>
        <w:t xml:space="preserve">En cas de violation de données à caractère personnel en rapport avec des données traitées par le responsable du traitement, le sous-traitant en informe le responsable de traitement dès que possible et dans un délai maximum de 48 heures après en avoir pris connaissance par email à </w:t>
      </w:r>
      <w:hyperlink r:id="rId15">
        <w:r w:rsidRPr="08D0EBFD">
          <w:rPr>
            <w:rStyle w:val="Lienhypertexte"/>
            <w:rFonts w:ascii="Aptos" w:eastAsia="Aptos" w:hAnsi="Aptos" w:cs="Aptos"/>
            <w:color w:val="467886"/>
            <w:sz w:val="20"/>
            <w:szCs w:val="20"/>
          </w:rPr>
          <w:t>dpo</w:t>
        </w:r>
      </w:hyperlink>
      <w:r w:rsidRPr="08D0EBFD">
        <w:rPr>
          <w:rFonts w:ascii="Aptos" w:eastAsia="Aptos" w:hAnsi="Aptos" w:cs="Aptos"/>
          <w:sz w:val="20"/>
          <w:szCs w:val="20"/>
        </w:rPr>
        <w:t>@clairsienne.fr. Cette notification est accompagnée de toute documentation utile afin de permettre au responsable de traitement, si nécessaire, de notifier cette violation à l’autorité de contrôle compétente.</w:t>
      </w:r>
    </w:p>
    <w:p w14:paraId="5B7D1D99" w14:textId="46C44487" w:rsidR="2776DA8C" w:rsidRDefault="2776DA8C" w:rsidP="08D0EBFD">
      <w:pPr>
        <w:spacing w:after="0"/>
        <w:ind w:left="360"/>
        <w:jc w:val="both"/>
      </w:pPr>
      <w:r w:rsidRPr="08D0EBFD">
        <w:rPr>
          <w:rFonts w:ascii="Aptos" w:eastAsia="Aptos" w:hAnsi="Aptos" w:cs="Aptos"/>
          <w:sz w:val="20"/>
          <w:szCs w:val="20"/>
        </w:rPr>
        <w:t>La notification contient au moins :</w:t>
      </w:r>
    </w:p>
    <w:p w14:paraId="7A11528E" w14:textId="0C5A20E2" w:rsidR="2776DA8C" w:rsidRDefault="2776DA8C" w:rsidP="08D0EBFD">
      <w:pPr>
        <w:spacing w:after="0"/>
        <w:ind w:left="360"/>
        <w:jc w:val="both"/>
      </w:pPr>
      <w:r w:rsidRPr="08D0EBFD">
        <w:rPr>
          <w:rFonts w:ascii="Aptos" w:eastAsia="Aptos" w:hAnsi="Aptos" w:cs="Aptos"/>
          <w:sz w:val="20"/>
          <w:szCs w:val="20"/>
        </w:rPr>
        <w:t>&gt;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3E18B48" w14:textId="6AD57AD4" w:rsidR="2776DA8C" w:rsidRDefault="2776DA8C" w:rsidP="08D0EBFD">
      <w:pPr>
        <w:spacing w:after="0"/>
        <w:ind w:left="360"/>
        <w:jc w:val="both"/>
      </w:pPr>
      <w:r w:rsidRPr="08D0EBFD">
        <w:rPr>
          <w:rFonts w:ascii="Aptos" w:eastAsia="Aptos" w:hAnsi="Aptos" w:cs="Aptos"/>
          <w:sz w:val="20"/>
          <w:szCs w:val="20"/>
        </w:rPr>
        <w:t>&gt; le nom et les coordonnées du délégué à la protection des données ou d'un autre point de contact auprès duquel des informations supplémentaires peuvent être obtenues ;</w:t>
      </w:r>
    </w:p>
    <w:p w14:paraId="56DEFD70" w14:textId="36ABE0D2" w:rsidR="2776DA8C" w:rsidRDefault="2776DA8C" w:rsidP="08D0EBFD">
      <w:pPr>
        <w:spacing w:after="0"/>
        <w:ind w:left="360"/>
        <w:jc w:val="both"/>
      </w:pPr>
      <w:r w:rsidRPr="08D0EBFD">
        <w:rPr>
          <w:rFonts w:ascii="Aptos" w:eastAsia="Aptos" w:hAnsi="Aptos" w:cs="Aptos"/>
          <w:sz w:val="20"/>
          <w:szCs w:val="20"/>
        </w:rPr>
        <w:t xml:space="preserve">&gt; la description des conséquences probables de la violation de données à caractère personnel ; </w:t>
      </w:r>
    </w:p>
    <w:p w14:paraId="1FFC136A" w14:textId="6E83BE91" w:rsidR="2776DA8C" w:rsidRDefault="2776DA8C" w:rsidP="08D0EBFD">
      <w:pPr>
        <w:spacing w:after="0"/>
        <w:ind w:left="360"/>
        <w:jc w:val="both"/>
      </w:pPr>
      <w:r w:rsidRPr="08D0EBFD">
        <w:rPr>
          <w:rFonts w:ascii="Aptos" w:eastAsia="Aptos" w:hAnsi="Aptos" w:cs="Aptos"/>
          <w:sz w:val="20"/>
          <w:szCs w:val="20"/>
        </w:rPr>
        <w:t>&gt; la description des mesures prises ou que le Responsable du traitement propose de prendre pour remédier à la violation de données à caractère personnel, y compris, le cas échéant, les mesures pour en atténuer les éventuelles conséquences négatives.</w:t>
      </w:r>
    </w:p>
    <w:p w14:paraId="64F91748" w14:textId="76414906" w:rsidR="2776DA8C" w:rsidRDefault="2776DA8C" w:rsidP="08D0EBFD">
      <w:pPr>
        <w:spacing w:after="0"/>
        <w:jc w:val="both"/>
      </w:pPr>
      <w:r w:rsidRPr="08D0EBFD">
        <w:rPr>
          <w:rFonts w:ascii="Aptos" w:eastAsia="Aptos" w:hAnsi="Aptos" w:cs="Aptos"/>
          <w:sz w:val="20"/>
          <w:szCs w:val="20"/>
        </w:rPr>
        <w:t xml:space="preserve"> </w:t>
      </w:r>
    </w:p>
    <w:p w14:paraId="27A0417B" w14:textId="12D60BB8" w:rsidR="2776DA8C" w:rsidRDefault="2776DA8C" w:rsidP="08D0EBFD">
      <w:pPr>
        <w:pStyle w:val="Paragraphedeliste"/>
        <w:numPr>
          <w:ilvl w:val="0"/>
          <w:numId w:val="4"/>
        </w:numPr>
        <w:spacing w:after="0"/>
        <w:ind w:left="360"/>
        <w:jc w:val="both"/>
        <w:rPr>
          <w:rFonts w:ascii="Aptos" w:eastAsia="Aptos" w:hAnsi="Aptos" w:cs="Aptos"/>
          <w:sz w:val="20"/>
          <w:szCs w:val="20"/>
        </w:rPr>
      </w:pPr>
      <w:r w:rsidRPr="08D0EBFD">
        <w:rPr>
          <w:rFonts w:ascii="Aptos" w:eastAsia="Aptos" w:hAnsi="Aptos" w:cs="Aptos"/>
          <w:sz w:val="20"/>
          <w:szCs w:val="20"/>
        </w:rPr>
        <w:lastRenderedPageBreak/>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0BB871CD" w14:textId="23F00D38" w:rsidR="2776DA8C" w:rsidRDefault="2776DA8C" w:rsidP="08D0EBFD">
      <w:pPr>
        <w:spacing w:after="0"/>
        <w:ind w:left="360"/>
        <w:jc w:val="both"/>
      </w:pPr>
      <w:r w:rsidRPr="08D0EBFD">
        <w:rPr>
          <w:rFonts w:ascii="Aptos" w:eastAsia="Aptos" w:hAnsi="Aptos" w:cs="Aptos"/>
          <w:sz w:val="20"/>
          <w:szCs w:val="20"/>
        </w:rPr>
        <w:t>&gt;Une description de la nature de la violation constatée (y compris, si possible, les catégories et le nombre approximatif de personnes concernées par la violation et d'enregistrements de données à caractère personnel concernés) ;</w:t>
      </w:r>
    </w:p>
    <w:p w14:paraId="097106D6" w14:textId="45201741" w:rsidR="2776DA8C" w:rsidRDefault="2776DA8C" w:rsidP="08D0EBFD">
      <w:pPr>
        <w:spacing w:after="0"/>
        <w:ind w:left="360"/>
        <w:jc w:val="both"/>
      </w:pPr>
      <w:r w:rsidRPr="08D0EBFD">
        <w:rPr>
          <w:rFonts w:ascii="Aptos" w:eastAsia="Aptos" w:hAnsi="Aptos" w:cs="Aptos"/>
          <w:sz w:val="20"/>
          <w:szCs w:val="20"/>
        </w:rPr>
        <w:t>&gt;Les coordonnées d’un point de contact auprès duquel des informations supplémentaires peuvent être obtenues au sujet de la violation de données à caractère personnel ;</w:t>
      </w:r>
    </w:p>
    <w:p w14:paraId="1FEDF1E3" w14:textId="6A4A647C" w:rsidR="2776DA8C" w:rsidRDefault="2776DA8C" w:rsidP="08D0EBFD">
      <w:pPr>
        <w:spacing w:after="0"/>
        <w:ind w:left="360"/>
        <w:jc w:val="both"/>
      </w:pPr>
      <w:r w:rsidRPr="08D0EBFD">
        <w:rPr>
          <w:rFonts w:ascii="Aptos" w:eastAsia="Aptos" w:hAnsi="Aptos" w:cs="Aptos"/>
          <w:sz w:val="20"/>
          <w:szCs w:val="20"/>
        </w:rPr>
        <w:t>&gt;Ses conséquences probables et les mesures prises ou les mesures qu’il est proposé de prendre pour remédier à la violation, y compris pour en atténuer les éventuelles conséquences négatives.</w:t>
      </w:r>
    </w:p>
    <w:p w14:paraId="13B99E39" w14:textId="1FA4F0D8" w:rsidR="2776DA8C" w:rsidRDefault="2776DA8C" w:rsidP="08D0EBFD">
      <w:pPr>
        <w:spacing w:after="0"/>
        <w:jc w:val="both"/>
      </w:pPr>
      <w:r w:rsidRPr="08D0EBFD">
        <w:rPr>
          <w:rFonts w:ascii="Aptos" w:eastAsia="Aptos" w:hAnsi="Aptos" w:cs="Aptos"/>
          <w:sz w:val="20"/>
          <w:szCs w:val="20"/>
        </w:rPr>
        <w:t xml:space="preserve"> </w:t>
      </w:r>
    </w:p>
    <w:p w14:paraId="7A4CF5F6" w14:textId="2829730D" w:rsidR="2776DA8C" w:rsidRDefault="2776DA8C" w:rsidP="08D0EBFD">
      <w:pPr>
        <w:spacing w:after="0"/>
        <w:jc w:val="both"/>
      </w:pPr>
      <w:r w:rsidRPr="08D0EBFD">
        <w:rPr>
          <w:rFonts w:ascii="Aptos" w:eastAsia="Aptos" w:hAnsi="Aptos" w:cs="Aptos"/>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1773871C" w14:textId="6270D300" w:rsidR="2776DA8C" w:rsidRDefault="2776DA8C" w:rsidP="08D0EBFD">
      <w:pPr>
        <w:spacing w:after="0"/>
        <w:jc w:val="both"/>
      </w:pPr>
      <w:r w:rsidRPr="08D0EBFD">
        <w:rPr>
          <w:rFonts w:ascii="Aptos" w:eastAsia="Aptos" w:hAnsi="Aptos" w:cs="Aptos"/>
          <w:sz w:val="20"/>
          <w:szCs w:val="20"/>
        </w:rPr>
        <w:t xml:space="preserve"> </w:t>
      </w:r>
    </w:p>
    <w:p w14:paraId="79A5ACB9" w14:textId="6913D739" w:rsidR="2776DA8C" w:rsidRDefault="2776DA8C" w:rsidP="08D0EBFD">
      <w:pPr>
        <w:pStyle w:val="Titre2"/>
        <w:rPr>
          <w:rFonts w:ascii="Aptos" w:eastAsia="Aptos" w:hAnsi="Aptos" w:cs="Aptos"/>
          <w:szCs w:val="22"/>
        </w:rPr>
      </w:pPr>
      <w:bookmarkStart w:id="30" w:name="_Toc196313487"/>
      <w:r w:rsidRPr="08D0EBFD">
        <w:rPr>
          <w:rFonts w:ascii="Aptos" w:eastAsia="Aptos" w:hAnsi="Aptos" w:cs="Aptos"/>
          <w:szCs w:val="22"/>
        </w:rPr>
        <w:t>4.5.3. Obligations du responsable du traitement</w:t>
      </w:r>
      <w:bookmarkEnd w:id="30"/>
    </w:p>
    <w:p w14:paraId="5DF9C135" w14:textId="135F6640" w:rsidR="2776DA8C" w:rsidRDefault="2776DA8C" w:rsidP="08D0EBFD">
      <w:pPr>
        <w:spacing w:after="0"/>
        <w:ind w:left="360"/>
        <w:jc w:val="both"/>
      </w:pPr>
      <w:r w:rsidRPr="08D0EBFD">
        <w:rPr>
          <w:rFonts w:ascii="Aptos" w:eastAsia="Aptos" w:hAnsi="Aptos" w:cs="Aptos"/>
          <w:sz w:val="20"/>
          <w:szCs w:val="20"/>
        </w:rPr>
        <w:t xml:space="preserve"> </w:t>
      </w:r>
    </w:p>
    <w:p w14:paraId="026CF556" w14:textId="27611CCF" w:rsidR="2776DA8C" w:rsidRDefault="2776DA8C" w:rsidP="08D0EBFD">
      <w:pPr>
        <w:spacing w:after="0"/>
        <w:jc w:val="both"/>
      </w:pPr>
      <w:r w:rsidRPr="08D0EBFD">
        <w:rPr>
          <w:rFonts w:ascii="Aptos" w:eastAsia="Aptos" w:hAnsi="Aptos" w:cs="Aptos"/>
          <w:sz w:val="20"/>
          <w:szCs w:val="20"/>
        </w:rPr>
        <w:t>Le responsable de traitement s’engage à :</w:t>
      </w:r>
    </w:p>
    <w:p w14:paraId="7948B3D3" w14:textId="66749649" w:rsidR="2776DA8C" w:rsidRDefault="2776DA8C" w:rsidP="08D0EBFD">
      <w:pPr>
        <w:pStyle w:val="Paragraphedeliste"/>
        <w:numPr>
          <w:ilvl w:val="0"/>
          <w:numId w:val="2"/>
        </w:numPr>
        <w:spacing w:after="0"/>
        <w:ind w:left="-360"/>
        <w:jc w:val="both"/>
        <w:rPr>
          <w:rFonts w:ascii="Aptos" w:eastAsia="Aptos" w:hAnsi="Aptos" w:cs="Aptos"/>
          <w:sz w:val="20"/>
          <w:szCs w:val="20"/>
        </w:rPr>
      </w:pPr>
      <w:r w:rsidRPr="08D0EBFD">
        <w:rPr>
          <w:rFonts w:ascii="Aptos" w:eastAsia="Aptos" w:hAnsi="Aptos" w:cs="Aptos"/>
          <w:sz w:val="20"/>
          <w:szCs w:val="20"/>
        </w:rPr>
        <w:t>fournir au sous-traitant les données à caractère personnel nécessaires à l’exécution des services ;</w:t>
      </w:r>
    </w:p>
    <w:p w14:paraId="1F94C5F3" w14:textId="301C200E" w:rsidR="2776DA8C" w:rsidRDefault="2776DA8C" w:rsidP="08D0EBFD">
      <w:pPr>
        <w:pStyle w:val="Paragraphedeliste"/>
        <w:numPr>
          <w:ilvl w:val="0"/>
          <w:numId w:val="2"/>
        </w:numPr>
        <w:spacing w:after="0"/>
        <w:ind w:left="-360"/>
        <w:jc w:val="both"/>
        <w:rPr>
          <w:rFonts w:ascii="Aptos" w:eastAsia="Aptos" w:hAnsi="Aptos" w:cs="Aptos"/>
          <w:sz w:val="20"/>
          <w:szCs w:val="20"/>
        </w:rPr>
      </w:pPr>
      <w:r w:rsidRPr="08D0EBFD">
        <w:rPr>
          <w:rFonts w:ascii="Aptos" w:eastAsia="Aptos" w:hAnsi="Aptos" w:cs="Aptos"/>
          <w:sz w:val="20"/>
          <w:szCs w:val="20"/>
        </w:rPr>
        <w:t>documenter par écrit toute instruction concernant le traitement des données par le sous-traitant ;</w:t>
      </w:r>
    </w:p>
    <w:p w14:paraId="7B201318" w14:textId="1CA33A7A" w:rsidR="2776DA8C" w:rsidRDefault="2776DA8C" w:rsidP="08D0EBFD">
      <w:pPr>
        <w:pStyle w:val="Paragraphedeliste"/>
        <w:numPr>
          <w:ilvl w:val="0"/>
          <w:numId w:val="2"/>
        </w:numPr>
        <w:spacing w:after="0"/>
        <w:ind w:left="-360"/>
        <w:jc w:val="both"/>
        <w:rPr>
          <w:rFonts w:ascii="Aptos" w:eastAsia="Aptos" w:hAnsi="Aptos" w:cs="Aptos"/>
          <w:sz w:val="20"/>
          <w:szCs w:val="20"/>
        </w:rPr>
      </w:pPr>
      <w:r w:rsidRPr="08D0EBFD">
        <w:rPr>
          <w:rFonts w:ascii="Aptos" w:eastAsia="Aptos" w:hAnsi="Aptos" w:cs="Aptos"/>
          <w:sz w:val="20"/>
          <w:szCs w:val="20"/>
        </w:rPr>
        <w:t>veiller, au préalable et pendant toute la durée du traitement, au respect des obligations prévues par le RGPD ;</w:t>
      </w:r>
    </w:p>
    <w:p w14:paraId="033A2EA5" w14:textId="754E56B3" w:rsidR="2776DA8C" w:rsidRDefault="2776DA8C" w:rsidP="08D0EBFD">
      <w:pPr>
        <w:pStyle w:val="Paragraphedeliste"/>
        <w:numPr>
          <w:ilvl w:val="0"/>
          <w:numId w:val="2"/>
        </w:numPr>
        <w:spacing w:after="0"/>
        <w:ind w:left="-360"/>
        <w:jc w:val="both"/>
        <w:rPr>
          <w:rFonts w:ascii="Aptos" w:eastAsia="Aptos" w:hAnsi="Aptos" w:cs="Aptos"/>
          <w:sz w:val="20"/>
          <w:szCs w:val="20"/>
        </w:rPr>
      </w:pPr>
      <w:r w:rsidRPr="08D0EBFD">
        <w:rPr>
          <w:rFonts w:ascii="Aptos" w:eastAsia="Aptos" w:hAnsi="Aptos" w:cs="Aptos"/>
          <w:sz w:val="20"/>
          <w:szCs w:val="20"/>
        </w:rPr>
        <w:t>superviser le traitement, y compris réaliser les audits et les inspections auprès du sous-traitant.</w:t>
      </w:r>
    </w:p>
    <w:p w14:paraId="6083D8A9" w14:textId="64013D75" w:rsidR="2776DA8C" w:rsidRDefault="2776DA8C" w:rsidP="08D0EBFD">
      <w:pPr>
        <w:spacing w:after="0"/>
        <w:jc w:val="both"/>
      </w:pPr>
      <w:r w:rsidRPr="08D0EBFD">
        <w:rPr>
          <w:rFonts w:ascii="Aptos" w:eastAsia="Aptos" w:hAnsi="Aptos" w:cs="Aptos"/>
          <w:sz w:val="18"/>
          <w:szCs w:val="18"/>
        </w:rPr>
        <w:t xml:space="preserve"> </w:t>
      </w:r>
    </w:p>
    <w:p w14:paraId="6950CF63" w14:textId="62D122E5" w:rsidR="2776DA8C" w:rsidRDefault="2776DA8C" w:rsidP="08D0EBFD">
      <w:pPr>
        <w:spacing w:after="0"/>
        <w:jc w:val="both"/>
      </w:pPr>
      <w:r w:rsidRPr="08D0EBFD">
        <w:rPr>
          <w:rFonts w:ascii="Aptos" w:eastAsia="Aptos" w:hAnsi="Aptos" w:cs="Aptos"/>
          <w:sz w:val="18"/>
          <w:szCs w:val="18"/>
        </w:rPr>
        <w:t xml:space="preserve"> </w:t>
      </w:r>
    </w:p>
    <w:p w14:paraId="32E0744B" w14:textId="5506EED1"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2501468F" w14:textId="73AC710D"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 xml:space="preserve"> </w:t>
      </w:r>
    </w:p>
    <w:p w14:paraId="6665879D" w14:textId="30939DEB"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 xml:space="preserve"> </w:t>
      </w:r>
    </w:p>
    <w:p w14:paraId="40417855" w14:textId="363B7AA3"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 xml:space="preserve">Les informations collectées par le Maître d’Ouvrage directement auprès du titulaire du marché font l’objet d’un traitement ayant pour finalité la passation et la gestion des marchés. Ces informations sont à destination du Maître d’Ouvrage. </w:t>
      </w:r>
    </w:p>
    <w:p w14:paraId="2C0BE3BB" w14:textId="088BA9FE"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En outre, le Maître d’Ouvrage pourra conserver les pièces constitutives du marché pendant une durée de dix ans pour les marchés de travaux, de maitrise d’œuvre ou de contrôle technique après la fin d’exécution du marché.</w:t>
      </w:r>
    </w:p>
    <w:p w14:paraId="11E55559" w14:textId="62081BC4"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 xml:space="preserve">Conformément au Règlement (UE) 2016/679 relatif à la protection des données à caractère personnel, le titulaire du marché dispose des droits suivants sur ses données : droit d’accès, droit de rectification, droit à l’effacement (droit à l’oubli), droit d’opposition, droit à la limitation du traitement, droit à la portabilité. </w:t>
      </w:r>
    </w:p>
    <w:p w14:paraId="1B6869F0" w14:textId="1CFE9DB0"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 xml:space="preserve">Pour exercer ses droits, le titulaire peut adresser une demande par courrier au Délégué à la protection des données du Maître d’Ouvrage, par courriel à de l’adresse suivante : </w:t>
      </w:r>
      <w:hyperlink r:id="rId16">
        <w:r w:rsidRPr="08D0EBFD">
          <w:rPr>
            <w:rStyle w:val="Lienhypertexte"/>
            <w:rFonts w:ascii="Aptos" w:eastAsia="Aptos" w:hAnsi="Aptos" w:cs="Aptos"/>
            <w:color w:val="467886"/>
            <w:sz w:val="20"/>
            <w:szCs w:val="20"/>
          </w:rPr>
          <w:t>dpo@clairsienne.fr</w:t>
        </w:r>
      </w:hyperlink>
      <w:r w:rsidRPr="08D0EBFD">
        <w:rPr>
          <w:rFonts w:ascii="Aptos" w:eastAsia="Aptos" w:hAnsi="Aptos" w:cs="Aptos"/>
          <w:sz w:val="20"/>
          <w:szCs w:val="20"/>
        </w:rPr>
        <w:t>.</w:t>
      </w:r>
    </w:p>
    <w:p w14:paraId="7475A6EF" w14:textId="3EB272D7" w:rsidR="2776DA8C" w:rsidRDefault="2776DA8C" w:rsidP="08D0EBFD">
      <w:pPr>
        <w:spacing w:after="0"/>
        <w:jc w:val="both"/>
        <w:rPr>
          <w:rFonts w:ascii="Aptos" w:eastAsia="Aptos" w:hAnsi="Aptos" w:cs="Aptos"/>
          <w:sz w:val="20"/>
          <w:szCs w:val="20"/>
        </w:rPr>
      </w:pPr>
      <w:r w:rsidRPr="08D0EBFD">
        <w:rPr>
          <w:rFonts w:ascii="Aptos" w:eastAsia="Aptos" w:hAnsi="Aptos" w:cs="Aptos"/>
          <w:sz w:val="20"/>
          <w:szCs w:val="20"/>
        </w:rPr>
        <w:t>Sous réserve d’un manquement aux dispositions ci-dessus, le titulaire du marché a le droit d’introduire une réclamation auprès de la CNIL.</w:t>
      </w:r>
    </w:p>
    <w:p w14:paraId="5CF6A8D7" w14:textId="1C028DE5" w:rsidR="08D0EBFD" w:rsidRDefault="08D0EBFD" w:rsidP="08D0EBFD"/>
    <w:p w14:paraId="0633DAF5" w14:textId="545ED84F" w:rsidR="00E30F69" w:rsidRPr="00395115" w:rsidRDefault="00E30F69" w:rsidP="00395115">
      <w:pPr>
        <w:pStyle w:val="Titre2"/>
      </w:pPr>
      <w:bookmarkStart w:id="31" w:name="_Toc34064240"/>
      <w:bookmarkStart w:id="32" w:name="_Toc196313488"/>
      <w:r>
        <w:lastRenderedPageBreak/>
        <w:t>4.</w:t>
      </w:r>
      <w:r w:rsidR="0C250FBB">
        <w:t>6</w:t>
      </w:r>
      <w:r w:rsidR="0015015A">
        <w:t> </w:t>
      </w:r>
      <w:r>
        <w:t xml:space="preserve">: </w:t>
      </w:r>
      <w:r w:rsidR="007F4908">
        <w:t xml:space="preserve">CESSION OU </w:t>
      </w:r>
      <w:r>
        <w:t>Nantissement</w:t>
      </w:r>
      <w:bookmarkEnd w:id="31"/>
      <w:r w:rsidR="007F4908">
        <w:t xml:space="preserve"> DES CREANCES</w:t>
      </w:r>
      <w:bookmarkEnd w:id="32"/>
    </w:p>
    <w:p w14:paraId="59B56A75" w14:textId="41DA24B2" w:rsidR="008703F4" w:rsidRPr="006361E1" w:rsidRDefault="000D5AB6" w:rsidP="006361E1">
      <w:pPr>
        <w:autoSpaceDE w:val="0"/>
        <w:autoSpaceDN w:val="0"/>
        <w:adjustRightInd w:val="0"/>
        <w:jc w:val="both"/>
        <w:rPr>
          <w:sz w:val="20"/>
        </w:rPr>
      </w:pPr>
      <w:r w:rsidRPr="006361E1">
        <w:rPr>
          <w:sz w:val="20"/>
        </w:rPr>
        <w:t>Le présent marché est susceptible de faire l’objet d’un nantissement dans les conditions prévues par les articles L</w:t>
      </w:r>
      <w:r w:rsidR="009041ED" w:rsidRPr="006361E1">
        <w:rPr>
          <w:sz w:val="20"/>
        </w:rPr>
        <w:t>.</w:t>
      </w:r>
      <w:r w:rsidRPr="006361E1">
        <w:rPr>
          <w:sz w:val="20"/>
        </w:rPr>
        <w:t>313-23 à L</w:t>
      </w:r>
      <w:r w:rsidR="009041ED" w:rsidRPr="006361E1">
        <w:rPr>
          <w:sz w:val="20"/>
        </w:rPr>
        <w:t>.</w:t>
      </w:r>
      <w:r w:rsidRPr="006361E1">
        <w:rPr>
          <w:sz w:val="20"/>
        </w:rPr>
        <w:t>313-34 du code monétaire et financier et les articles R</w:t>
      </w:r>
      <w:r w:rsidR="009041ED" w:rsidRPr="006361E1">
        <w:rPr>
          <w:sz w:val="20"/>
        </w:rPr>
        <w:t>.</w:t>
      </w:r>
      <w:r w:rsidRPr="006361E1">
        <w:rPr>
          <w:sz w:val="20"/>
        </w:rPr>
        <w:t xml:space="preserve">2191-45 et suivants du Code de la Commande Publique. </w:t>
      </w:r>
    </w:p>
    <w:p w14:paraId="59A95D5E" w14:textId="77777777" w:rsidR="00627DD6" w:rsidRPr="006361E1" w:rsidRDefault="00627DD6" w:rsidP="006361E1">
      <w:pPr>
        <w:autoSpaceDE w:val="0"/>
        <w:autoSpaceDN w:val="0"/>
        <w:adjustRightInd w:val="0"/>
        <w:spacing w:after="0"/>
        <w:jc w:val="both"/>
        <w:rPr>
          <w:sz w:val="20"/>
        </w:rPr>
      </w:pPr>
    </w:p>
    <w:p w14:paraId="67C42178" w14:textId="77777777" w:rsidR="00B6679D" w:rsidRDefault="00B6679D" w:rsidP="00395115">
      <w:pPr>
        <w:pStyle w:val="Titre2"/>
      </w:pPr>
      <w:bookmarkStart w:id="33" w:name="_Toc34064241"/>
    </w:p>
    <w:p w14:paraId="6DF3565D" w14:textId="77777777" w:rsidR="00B6679D" w:rsidRDefault="00B6679D" w:rsidP="00395115">
      <w:pPr>
        <w:pStyle w:val="Titre2"/>
      </w:pPr>
    </w:p>
    <w:p w14:paraId="0E518485" w14:textId="133B6110" w:rsidR="00257D2B" w:rsidRPr="007D20EF" w:rsidRDefault="00E30F69" w:rsidP="00395115">
      <w:pPr>
        <w:pStyle w:val="Titre2"/>
      </w:pPr>
      <w:bookmarkStart w:id="34" w:name="_Toc196313489"/>
      <w:r>
        <w:t>4.</w:t>
      </w:r>
      <w:r w:rsidR="00555AD2">
        <w:t>8</w:t>
      </w:r>
      <w:r w:rsidR="0015015A">
        <w:t> </w:t>
      </w:r>
      <w:r>
        <w:t>: Habilitations sécuritaires</w:t>
      </w:r>
      <w:bookmarkEnd w:id="33"/>
      <w:bookmarkEnd w:id="34"/>
    </w:p>
    <w:p w14:paraId="32628180" w14:textId="78E61862" w:rsidR="00887DB2" w:rsidRPr="007D20EF" w:rsidRDefault="00887DB2" w:rsidP="000010B8">
      <w:pPr>
        <w:autoSpaceDE w:val="0"/>
        <w:autoSpaceDN w:val="0"/>
        <w:adjustRightInd w:val="0"/>
        <w:jc w:val="both"/>
        <w:rPr>
          <w:sz w:val="20"/>
        </w:rPr>
      </w:pPr>
      <w:r w:rsidRPr="007D20EF">
        <w:rPr>
          <w:sz w:val="20"/>
        </w:rPr>
        <w:t>Les personnes intervenant habituellement ou en remplacem</w:t>
      </w:r>
      <w:r w:rsidR="00257D2B" w:rsidRPr="007D20EF">
        <w:rPr>
          <w:sz w:val="20"/>
        </w:rPr>
        <w:t xml:space="preserve">ent, notamment désignées par le </w:t>
      </w:r>
      <w:r w:rsidRPr="007D20EF">
        <w:rPr>
          <w:sz w:val="20"/>
        </w:rPr>
        <w:t xml:space="preserve">Titulaire et ses sous-traitants doivent disposer des habilitations de sécurité </w:t>
      </w:r>
      <w:r w:rsidR="00B51386" w:rsidRPr="007D20EF">
        <w:rPr>
          <w:sz w:val="20"/>
        </w:rPr>
        <w:t>requises</w:t>
      </w:r>
      <w:r w:rsidR="00D60687" w:rsidRPr="007D20EF">
        <w:rPr>
          <w:sz w:val="20"/>
        </w:rPr>
        <w:t xml:space="preserve"> tel que mentionné dans les CCTP concerné</w:t>
      </w:r>
      <w:r w:rsidR="00B51386" w:rsidRPr="007D20EF">
        <w:rPr>
          <w:sz w:val="20"/>
        </w:rPr>
        <w:t>. À</w:t>
      </w:r>
      <w:r w:rsidRPr="007D20EF">
        <w:rPr>
          <w:sz w:val="20"/>
        </w:rPr>
        <w:t xml:space="preserve"> cet effet, le </w:t>
      </w:r>
      <w:r w:rsidR="00405D85" w:rsidRPr="007D20EF">
        <w:rPr>
          <w:sz w:val="20"/>
        </w:rPr>
        <w:t xml:space="preserve">Titulaire </w:t>
      </w:r>
      <w:r w:rsidRPr="007D20EF">
        <w:rPr>
          <w:sz w:val="20"/>
        </w:rPr>
        <w:t xml:space="preserve">remet au </w:t>
      </w:r>
      <w:r w:rsidR="00405D85" w:rsidRPr="007D20EF">
        <w:rPr>
          <w:sz w:val="20"/>
        </w:rPr>
        <w:t xml:space="preserve">Maître </w:t>
      </w:r>
      <w:r w:rsidR="006062B0" w:rsidRPr="007D20EF">
        <w:rPr>
          <w:sz w:val="20"/>
        </w:rPr>
        <w:t>d’</w:t>
      </w:r>
      <w:r w:rsidR="00405D85" w:rsidRPr="007D20EF">
        <w:rPr>
          <w:sz w:val="20"/>
        </w:rPr>
        <w:t xml:space="preserve">Ouvrage </w:t>
      </w:r>
      <w:r w:rsidRPr="007D20EF">
        <w:rPr>
          <w:sz w:val="20"/>
        </w:rPr>
        <w:t xml:space="preserve">la liste nominative du personnel d’intervention et de remplacement. </w:t>
      </w:r>
    </w:p>
    <w:p w14:paraId="080EE68B" w14:textId="77777777" w:rsidR="00887DB2" w:rsidRPr="007D20EF" w:rsidRDefault="00887DB2" w:rsidP="00A10CE1">
      <w:pPr>
        <w:autoSpaceDE w:val="0"/>
        <w:autoSpaceDN w:val="0"/>
        <w:adjustRightInd w:val="0"/>
        <w:jc w:val="both"/>
        <w:rPr>
          <w:sz w:val="20"/>
        </w:rPr>
      </w:pPr>
      <w:r w:rsidRPr="007D20EF">
        <w:rPr>
          <w:sz w:val="20"/>
        </w:rPr>
        <w:t>Ces personnes possèdent les qualifications requises pour l’exécution des tâches qui leur sont confiées.</w:t>
      </w:r>
    </w:p>
    <w:p w14:paraId="3EAF0A35" w14:textId="14674FFD" w:rsidR="00887DB2" w:rsidRPr="007D20EF" w:rsidRDefault="00887DB2">
      <w:pPr>
        <w:autoSpaceDE w:val="0"/>
        <w:autoSpaceDN w:val="0"/>
        <w:adjustRightInd w:val="0"/>
        <w:jc w:val="both"/>
        <w:rPr>
          <w:sz w:val="20"/>
        </w:rPr>
      </w:pPr>
      <w:r w:rsidRPr="007D20EF">
        <w:rPr>
          <w:sz w:val="20"/>
        </w:rPr>
        <w:t>Le personnel respectera les règles de sécurité</w:t>
      </w:r>
      <w:r w:rsidR="00D60687" w:rsidRPr="007D20EF">
        <w:rPr>
          <w:sz w:val="20"/>
        </w:rPr>
        <w:t xml:space="preserve"> tel que mentionné au PGC</w:t>
      </w:r>
      <w:r w:rsidR="007D20EF" w:rsidRPr="007D20EF">
        <w:rPr>
          <w:sz w:val="20"/>
        </w:rPr>
        <w:t xml:space="preserve"> de l’opération.</w:t>
      </w:r>
    </w:p>
    <w:p w14:paraId="5E44151B" w14:textId="7D609CB9" w:rsidR="009041ED" w:rsidRPr="007D20EF" w:rsidRDefault="00E30F69" w:rsidP="00395115">
      <w:pPr>
        <w:pStyle w:val="Titre2"/>
      </w:pPr>
      <w:bookmarkStart w:id="35" w:name="_Toc34064242"/>
      <w:bookmarkStart w:id="36" w:name="_Toc196313490"/>
      <w:r>
        <w:t>4.</w:t>
      </w:r>
      <w:r w:rsidR="00555AD2">
        <w:t>9</w:t>
      </w:r>
      <w:r w:rsidR="0015015A">
        <w:t> </w:t>
      </w:r>
      <w:r>
        <w:t>: Intervention à proximité des réseaux</w:t>
      </w:r>
      <w:bookmarkEnd w:id="35"/>
      <w:bookmarkEnd w:id="36"/>
      <w:r w:rsidR="009041ED">
        <w:t xml:space="preserve"> </w:t>
      </w:r>
    </w:p>
    <w:p w14:paraId="4C77C82B" w14:textId="01311563" w:rsidR="00D204C8" w:rsidRPr="006361E1" w:rsidRDefault="00D204C8" w:rsidP="006F529F">
      <w:pPr>
        <w:jc w:val="both"/>
        <w:rPr>
          <w:sz w:val="20"/>
        </w:rPr>
      </w:pPr>
      <w:r w:rsidRPr="007D20EF">
        <w:rPr>
          <w:sz w:val="20"/>
        </w:rPr>
        <w:t xml:space="preserve">Le Titulaire devra remettre, au plus tard </w:t>
      </w:r>
      <w:r w:rsidR="001C25CB">
        <w:rPr>
          <w:sz w:val="20"/>
        </w:rPr>
        <w:t>au démarrage de la phase de préparation de chantier</w:t>
      </w:r>
      <w:r w:rsidRPr="007D20EF">
        <w:rPr>
          <w:sz w:val="20"/>
        </w:rPr>
        <w:t>, la liste des autorisations d'Intervention à Proximité des Réseaux délivrés à ses employés</w:t>
      </w:r>
      <w:r w:rsidR="006F529F" w:rsidRPr="007D20EF">
        <w:rPr>
          <w:sz w:val="20"/>
        </w:rPr>
        <w:t xml:space="preserve"> tel qu’exigé dans le CCTP</w:t>
      </w:r>
      <w:r w:rsidRPr="007D20EF">
        <w:rPr>
          <w:sz w:val="20"/>
        </w:rPr>
        <w:t>.</w:t>
      </w:r>
      <w:r w:rsidRPr="006361E1">
        <w:rPr>
          <w:sz w:val="20"/>
        </w:rPr>
        <w:t xml:space="preserve"> </w:t>
      </w:r>
    </w:p>
    <w:p w14:paraId="3F912111" w14:textId="1171F37D" w:rsidR="00627DD6" w:rsidRPr="00211E5C" w:rsidRDefault="00627DD6" w:rsidP="00211E5C">
      <w:pPr>
        <w:jc w:val="both"/>
        <w:rPr>
          <w:rFonts w:ascii="Roboto" w:hAnsi="Roboto"/>
          <w:color w:val="666666"/>
          <w:sz w:val="23"/>
          <w:shd w:val="clear" w:color="auto" w:fill="FFFFFF"/>
        </w:rPr>
      </w:pPr>
    </w:p>
    <w:p w14:paraId="3474A2C7" w14:textId="77777777" w:rsidR="00E30F69" w:rsidRPr="00395115" w:rsidRDefault="00E30F69" w:rsidP="00395115">
      <w:pPr>
        <w:pStyle w:val="Titre1"/>
      </w:pPr>
      <w:bookmarkStart w:id="37" w:name="_Toc34064244"/>
      <w:bookmarkStart w:id="38" w:name="_Toc196313491"/>
      <w:r>
        <w:t xml:space="preserve">ART 5 </w:t>
      </w:r>
      <w:r w:rsidR="00B404D1">
        <w:t>–</w:t>
      </w:r>
      <w:r>
        <w:t xml:space="preserve"> </w:t>
      </w:r>
      <w:r w:rsidR="00B404D1">
        <w:t>FORME ET DECOMPOSITION DU MARCHÉ</w:t>
      </w:r>
      <w:bookmarkEnd w:id="37"/>
      <w:bookmarkEnd w:id="38"/>
    </w:p>
    <w:p w14:paraId="7995763E" w14:textId="25C2DEB4" w:rsidR="00B404D1" w:rsidRPr="00395115" w:rsidRDefault="00B404D1" w:rsidP="00395115">
      <w:pPr>
        <w:pStyle w:val="Titre2"/>
      </w:pPr>
      <w:bookmarkStart w:id="39" w:name="_Toc34064245"/>
      <w:bookmarkStart w:id="40" w:name="_Toc196313492"/>
      <w:r>
        <w:t>5.1 : Tranches</w:t>
      </w:r>
      <w:bookmarkEnd w:id="39"/>
      <w:bookmarkEnd w:id="40"/>
    </w:p>
    <w:p w14:paraId="1170C3A2" w14:textId="2D09CE4B" w:rsidR="00F63CA0" w:rsidRDefault="00F63CA0" w:rsidP="00F63CA0">
      <w:pPr>
        <w:tabs>
          <w:tab w:val="left" w:leader="dot" w:pos="7938"/>
        </w:tabs>
        <w:autoSpaceDE w:val="0"/>
        <w:autoSpaceDN w:val="0"/>
        <w:adjustRightInd w:val="0"/>
        <w:spacing w:after="0" w:line="240" w:lineRule="auto"/>
        <w:ind w:right="-56"/>
        <w:jc w:val="both"/>
        <w:rPr>
          <w:rFonts w:eastAsia="Tahoma" w:cstheme="minorHAnsi"/>
          <w:sz w:val="20"/>
          <w:szCs w:val="20"/>
        </w:rPr>
      </w:pPr>
      <w:r>
        <w:rPr>
          <w:rFonts w:eastAsia="Tahoma" w:cstheme="minorHAnsi"/>
          <w:sz w:val="20"/>
          <w:szCs w:val="20"/>
        </w:rPr>
        <w:t xml:space="preserve">Le présent marché </w:t>
      </w:r>
      <w:r w:rsidRPr="00933366">
        <w:rPr>
          <w:rFonts w:eastAsia="Tahoma" w:cstheme="minorHAnsi"/>
          <w:sz w:val="20"/>
          <w:szCs w:val="20"/>
        </w:rPr>
        <w:t>ne fait l’objet d’aucune tranche optionnelle</w:t>
      </w:r>
      <w:r>
        <w:rPr>
          <w:rFonts w:eastAsia="Tahoma" w:cstheme="minorHAnsi"/>
          <w:sz w:val="20"/>
          <w:szCs w:val="20"/>
        </w:rPr>
        <w:t xml:space="preserve"> </w:t>
      </w:r>
    </w:p>
    <w:p w14:paraId="50721955" w14:textId="77777777" w:rsidR="00211DEF" w:rsidRDefault="00211DEF" w:rsidP="00F63CA0">
      <w:pPr>
        <w:tabs>
          <w:tab w:val="left" w:leader="dot" w:pos="7938"/>
        </w:tabs>
        <w:autoSpaceDE w:val="0"/>
        <w:autoSpaceDN w:val="0"/>
        <w:adjustRightInd w:val="0"/>
        <w:spacing w:after="0" w:line="240" w:lineRule="auto"/>
        <w:ind w:right="-56"/>
        <w:jc w:val="both"/>
        <w:rPr>
          <w:rFonts w:eastAsia="Tahoma" w:cstheme="minorHAnsi"/>
          <w:sz w:val="20"/>
          <w:szCs w:val="20"/>
        </w:rPr>
      </w:pPr>
    </w:p>
    <w:p w14:paraId="1B5046E7" w14:textId="77777777" w:rsidR="00B404D1" w:rsidRPr="00C639DE" w:rsidRDefault="00B404D1" w:rsidP="00395115">
      <w:pPr>
        <w:pStyle w:val="Titre2"/>
      </w:pPr>
      <w:bookmarkStart w:id="41" w:name="_Toc34064246"/>
      <w:bookmarkStart w:id="42" w:name="_Toc196313493"/>
      <w:r w:rsidRPr="00C639DE">
        <w:t>5.2 : Lots</w:t>
      </w:r>
      <w:bookmarkEnd w:id="41"/>
      <w:bookmarkEnd w:id="42"/>
    </w:p>
    <w:p w14:paraId="408E8B32" w14:textId="665C04D3" w:rsidR="00871506" w:rsidRPr="00C639DE" w:rsidRDefault="00BD234E" w:rsidP="00211E5C">
      <w:pPr>
        <w:jc w:val="both"/>
        <w:rPr>
          <w:sz w:val="20"/>
        </w:rPr>
      </w:pPr>
      <w:r w:rsidRPr="00C639DE">
        <w:rPr>
          <w:sz w:val="20"/>
        </w:rPr>
        <w:t xml:space="preserve">Les travaux de l’opération </w:t>
      </w:r>
      <w:r w:rsidR="00BC3D88" w:rsidRPr="00C639DE">
        <w:rPr>
          <w:rFonts w:eastAsia="Tahoma" w:cstheme="minorHAnsi"/>
          <w:sz w:val="20"/>
          <w:szCs w:val="20"/>
        </w:rPr>
        <w:t xml:space="preserve">font l’objet d’un marché </w:t>
      </w:r>
      <w:r w:rsidR="00211DEF" w:rsidRPr="00C639DE">
        <w:rPr>
          <w:rFonts w:eastAsia="Tahoma" w:cstheme="minorHAnsi"/>
          <w:sz w:val="20"/>
          <w:szCs w:val="20"/>
        </w:rPr>
        <w:t xml:space="preserve">unique </w:t>
      </w:r>
      <w:r w:rsidR="00871506" w:rsidRPr="00C639DE">
        <w:rPr>
          <w:rFonts w:eastAsia="Tahoma" w:cstheme="minorHAnsi"/>
          <w:sz w:val="20"/>
          <w:szCs w:val="20"/>
        </w:rPr>
        <w:t xml:space="preserve">: </w:t>
      </w:r>
    </w:p>
    <w:p w14:paraId="36606042" w14:textId="66084980" w:rsidR="00211DEF" w:rsidRPr="00C639DE" w:rsidRDefault="00BC3D88" w:rsidP="00211DEF">
      <w:pPr>
        <w:pStyle w:val="Paragraphedeliste"/>
        <w:numPr>
          <w:ilvl w:val="0"/>
          <w:numId w:val="38"/>
        </w:numPr>
        <w:spacing w:after="0" w:line="240" w:lineRule="auto"/>
        <w:jc w:val="both"/>
        <w:rPr>
          <w:rFonts w:cs="Arial"/>
          <w:sz w:val="20"/>
        </w:rPr>
      </w:pPr>
      <w:bookmarkStart w:id="43" w:name="_Hlk195867719"/>
      <w:bookmarkStart w:id="44" w:name="OLE_LINK1"/>
      <w:r w:rsidRPr="00C639DE">
        <w:rPr>
          <w:rFonts w:cs="Arial"/>
          <w:sz w:val="20"/>
        </w:rPr>
        <w:t>Travaux de</w:t>
      </w:r>
      <w:r w:rsidR="00211DEF" w:rsidRPr="00C639DE">
        <w:rPr>
          <w:rFonts w:cs="Arial"/>
          <w:sz w:val="20"/>
        </w:rPr>
        <w:t xml:space="preserve"> CONFORTEMENT DE MUR DE SOUTENEMENT ET REPRISE EN SOUS ŒUVRE DU PLANCHER HAUT RDC</w:t>
      </w:r>
    </w:p>
    <w:bookmarkEnd w:id="43"/>
    <w:p w14:paraId="47821C48" w14:textId="27679A93" w:rsidR="00211E5C" w:rsidRPr="00211DEF" w:rsidRDefault="00211E5C" w:rsidP="00211DEF">
      <w:pPr>
        <w:pStyle w:val="Paragraphedeliste"/>
        <w:spacing w:after="0" w:line="240" w:lineRule="auto"/>
        <w:jc w:val="both"/>
        <w:rPr>
          <w:rFonts w:cs="Arial"/>
          <w:sz w:val="20"/>
        </w:rPr>
      </w:pPr>
    </w:p>
    <w:p w14:paraId="5A9C8F9C" w14:textId="2FCFC2D9" w:rsidR="007A5CBC" w:rsidRPr="00BD234E" w:rsidRDefault="007A5CBC" w:rsidP="00211DEF">
      <w:pPr>
        <w:pStyle w:val="Paragraphedeliste"/>
        <w:spacing w:after="0" w:line="240" w:lineRule="auto"/>
        <w:jc w:val="both"/>
        <w:rPr>
          <w:rFonts w:cs="Arial"/>
          <w:sz w:val="20"/>
        </w:rPr>
      </w:pPr>
    </w:p>
    <w:p w14:paraId="59B29ED8" w14:textId="77777777" w:rsidR="007A5CBC" w:rsidRPr="00F912D9" w:rsidRDefault="007A5CBC" w:rsidP="007A5CBC">
      <w:pPr>
        <w:pStyle w:val="Paragraphedeliste"/>
        <w:spacing w:after="0" w:line="240" w:lineRule="auto"/>
        <w:jc w:val="both"/>
        <w:rPr>
          <w:rFonts w:cs="Arial"/>
        </w:rPr>
      </w:pPr>
    </w:p>
    <w:p w14:paraId="2780853E" w14:textId="7152EBC4" w:rsidR="00E0612E" w:rsidRPr="00E0612E" w:rsidRDefault="001A1DDD" w:rsidP="004812EE">
      <w:pPr>
        <w:pStyle w:val="Titre1"/>
      </w:pPr>
      <w:bookmarkStart w:id="45" w:name="_Toc34064249"/>
      <w:bookmarkStart w:id="46" w:name="_Toc196313494"/>
      <w:bookmarkEnd w:id="44"/>
      <w:r>
        <w:t>ART 6 – PIECES CONSTITUTIVES DU MARCHÉ</w:t>
      </w:r>
      <w:bookmarkEnd w:id="45"/>
      <w:bookmarkEnd w:id="46"/>
    </w:p>
    <w:p w14:paraId="4B8A98D6" w14:textId="77777777" w:rsidR="008C3768" w:rsidRPr="00881376" w:rsidRDefault="008C3768" w:rsidP="00845B04">
      <w:pPr>
        <w:jc w:val="both"/>
        <w:rPr>
          <w:sz w:val="20"/>
          <w:szCs w:val="20"/>
        </w:rPr>
      </w:pPr>
      <w:r w:rsidRPr="00881376">
        <w:rPr>
          <w:sz w:val="20"/>
          <w:szCs w:val="20"/>
        </w:rPr>
        <w:t xml:space="preserve">Pour l’application de l’article 4.1 du CCAG, le Maître d’Ouvrage communique au titulaire toutes les informations et pièces dont il est en possession et dont la connaissance est utile pour l’exécution du marché. </w:t>
      </w:r>
    </w:p>
    <w:p w14:paraId="1F161918" w14:textId="2B6C462C" w:rsidR="008C3768" w:rsidRPr="00881376" w:rsidRDefault="008C3768" w:rsidP="00845B04">
      <w:pPr>
        <w:jc w:val="both"/>
        <w:rPr>
          <w:sz w:val="20"/>
          <w:szCs w:val="20"/>
        </w:rPr>
      </w:pPr>
      <w:r w:rsidRPr="00881376">
        <w:rPr>
          <w:sz w:val="20"/>
          <w:szCs w:val="20"/>
        </w:rPr>
        <w:t xml:space="preserve">Le respect de cette obligation doit être réalisé dans le cadre des documents de consultation des entreprises ainsi que dans le cadre de la phase de mise au point du marché. </w:t>
      </w:r>
    </w:p>
    <w:p w14:paraId="2DCD6EE8" w14:textId="77777777" w:rsidR="008C3768" w:rsidRPr="00881376" w:rsidRDefault="008C3768" w:rsidP="00845B04">
      <w:pPr>
        <w:jc w:val="both"/>
        <w:rPr>
          <w:sz w:val="20"/>
          <w:szCs w:val="20"/>
        </w:rPr>
      </w:pPr>
      <w:r w:rsidRPr="00881376">
        <w:rPr>
          <w:sz w:val="20"/>
          <w:szCs w:val="20"/>
        </w:rPr>
        <w:lastRenderedPageBreak/>
        <w:t xml:space="preserve">Le Titulaire est responsable de la vérification des documents ou des informations transmises par le Maître d’Ouvrage lequel est exonéré de toute responsabilité et ne pourra être mis en cause à quelque titre que ce soit du fait de ces documents ou informations. </w:t>
      </w:r>
    </w:p>
    <w:p w14:paraId="3D24952B" w14:textId="77777777" w:rsidR="008C3768" w:rsidRPr="00881376" w:rsidRDefault="008C3768" w:rsidP="00845B04">
      <w:pPr>
        <w:jc w:val="both"/>
        <w:rPr>
          <w:sz w:val="20"/>
          <w:szCs w:val="20"/>
        </w:rPr>
      </w:pPr>
      <w:r w:rsidRPr="00881376">
        <w:rPr>
          <w:sz w:val="20"/>
          <w:szCs w:val="20"/>
        </w:rPr>
        <w:t xml:space="preserve">Le Titulaire reconnaît avoir eu toute latitude pour inspecter et examiner le site et ses environs, et les informations disponibles afférentes. </w:t>
      </w:r>
    </w:p>
    <w:p w14:paraId="3F44C01B" w14:textId="2ECE5C4A" w:rsidR="008C3768" w:rsidRPr="00881376" w:rsidRDefault="008C3768" w:rsidP="00845B04">
      <w:pPr>
        <w:jc w:val="both"/>
        <w:rPr>
          <w:sz w:val="20"/>
          <w:szCs w:val="20"/>
        </w:rPr>
      </w:pPr>
      <w:r w:rsidRPr="00881376">
        <w:rPr>
          <w:sz w:val="20"/>
          <w:szCs w:val="20"/>
        </w:rPr>
        <w:t xml:space="preserve">Parallèlement le Titulaire communique au Maître d’Ouvrage toutes les informations ou pièces dont il serait le seul destinataire et dont la connaissance est utile au Maître d’Ouvrage dans le cadre précontractuel. </w:t>
      </w:r>
    </w:p>
    <w:p w14:paraId="3463D9C7" w14:textId="77777777" w:rsidR="00912926" w:rsidRPr="00881376" w:rsidRDefault="00912926" w:rsidP="00912926">
      <w:pPr>
        <w:jc w:val="both"/>
        <w:rPr>
          <w:sz w:val="20"/>
          <w:szCs w:val="20"/>
        </w:rPr>
      </w:pPr>
      <w:r w:rsidRPr="00881376">
        <w:rPr>
          <w:sz w:val="20"/>
          <w:szCs w:val="20"/>
        </w:rPr>
        <w:t>Nonobstant toutes stipulations contraires, les pièces particulières prévalent toujours sur les pièces générales.</w:t>
      </w:r>
    </w:p>
    <w:p w14:paraId="3DB74CFD" w14:textId="66CFE122" w:rsidR="00627DD6" w:rsidRDefault="00040238" w:rsidP="00845B04">
      <w:pPr>
        <w:jc w:val="both"/>
        <w:rPr>
          <w:sz w:val="20"/>
          <w:szCs w:val="20"/>
        </w:rPr>
      </w:pPr>
      <w:r w:rsidRPr="00881376">
        <w:rPr>
          <w:sz w:val="20"/>
          <w:szCs w:val="20"/>
        </w:rPr>
        <w:t>Les pièces constituant le marché prévalent les unes sur les autres dans l'ordre où elles sont énumérées ci‐après en cas de contradiction</w:t>
      </w:r>
      <w:r w:rsidR="00CC1411">
        <w:rPr>
          <w:sz w:val="20"/>
          <w:szCs w:val="20"/>
        </w:rPr>
        <w:t>.</w:t>
      </w:r>
    </w:p>
    <w:p w14:paraId="3BA4ABBD" w14:textId="7A0E54EC" w:rsidR="00F303D1" w:rsidRPr="00881376" w:rsidRDefault="00F267D1" w:rsidP="00845B04">
      <w:pPr>
        <w:jc w:val="both"/>
        <w:rPr>
          <w:sz w:val="20"/>
          <w:szCs w:val="20"/>
        </w:rPr>
      </w:pPr>
      <w:bookmarkStart w:id="47" w:name="_Hlk196374931"/>
      <w:r>
        <w:rPr>
          <w:sz w:val="20"/>
          <w:szCs w:val="20"/>
        </w:rPr>
        <w:t>Par dérogation à l’article 4.3 du CCAG Travaux les pièces du marché sont les suivantes :</w:t>
      </w:r>
    </w:p>
    <w:p w14:paraId="0D1BCAE8" w14:textId="77777777" w:rsidR="00C23D98" w:rsidRPr="002B54E2" w:rsidRDefault="00C23D98" w:rsidP="00C23D98">
      <w:pPr>
        <w:pStyle w:val="Paragraphedeliste"/>
        <w:ind w:left="1004"/>
        <w:jc w:val="both"/>
        <w:rPr>
          <w:sz w:val="20"/>
          <w:szCs w:val="20"/>
        </w:rPr>
      </w:pPr>
      <w:r w:rsidRPr="002B54E2">
        <w:rPr>
          <w:sz w:val="20"/>
          <w:szCs w:val="20"/>
        </w:rPr>
        <w:t xml:space="preserve">1. L’acte d’engagement accepté </w:t>
      </w:r>
    </w:p>
    <w:p w14:paraId="7E43E345" w14:textId="77777777" w:rsidR="00C23D98" w:rsidRPr="002B54E2" w:rsidRDefault="00C23D98" w:rsidP="00C23D98">
      <w:pPr>
        <w:pStyle w:val="Paragraphedeliste"/>
        <w:ind w:left="1004"/>
        <w:jc w:val="both"/>
        <w:rPr>
          <w:sz w:val="20"/>
          <w:szCs w:val="20"/>
        </w:rPr>
      </w:pPr>
      <w:r w:rsidRPr="002B54E2">
        <w:rPr>
          <w:sz w:val="20"/>
          <w:szCs w:val="20"/>
        </w:rPr>
        <w:t xml:space="preserve">2. Le C.C.A.P. </w:t>
      </w:r>
    </w:p>
    <w:p w14:paraId="0D72C8BA" w14:textId="77777777" w:rsidR="00C23D98" w:rsidRPr="002B54E2" w:rsidRDefault="00C23D98" w:rsidP="00C23D98">
      <w:pPr>
        <w:pStyle w:val="Paragraphedeliste"/>
        <w:ind w:left="1004"/>
        <w:jc w:val="both"/>
        <w:rPr>
          <w:sz w:val="20"/>
          <w:szCs w:val="20"/>
        </w:rPr>
      </w:pPr>
      <w:r w:rsidRPr="002B54E2">
        <w:rPr>
          <w:sz w:val="20"/>
          <w:szCs w:val="20"/>
        </w:rPr>
        <w:t xml:space="preserve">3. Le RICT </w:t>
      </w:r>
    </w:p>
    <w:p w14:paraId="078B4863" w14:textId="4E25A70A" w:rsidR="00C23D98" w:rsidRPr="002B54E2" w:rsidRDefault="00C23D98" w:rsidP="00C23D98">
      <w:pPr>
        <w:pStyle w:val="Paragraphedeliste"/>
        <w:ind w:left="1004"/>
        <w:jc w:val="both"/>
        <w:rPr>
          <w:sz w:val="20"/>
          <w:szCs w:val="20"/>
        </w:rPr>
      </w:pPr>
      <w:r w:rsidRPr="002B54E2">
        <w:rPr>
          <w:sz w:val="20"/>
          <w:szCs w:val="20"/>
        </w:rPr>
        <w:t xml:space="preserve">4. Le C.C.T.P. et les pièces annexes suivantes </w:t>
      </w:r>
      <w:proofErr w:type="spellStart"/>
      <w:r w:rsidRPr="002B54E2">
        <w:rPr>
          <w:sz w:val="20"/>
          <w:szCs w:val="20"/>
        </w:rPr>
        <w:t>Ingesol</w:t>
      </w:r>
      <w:proofErr w:type="spellEnd"/>
      <w:r w:rsidRPr="002B54E2">
        <w:rPr>
          <w:sz w:val="20"/>
          <w:szCs w:val="20"/>
        </w:rPr>
        <w:t xml:space="preserve"> rapport G5, Plans, PIC</w:t>
      </w:r>
    </w:p>
    <w:p w14:paraId="0564B604" w14:textId="77777777" w:rsidR="00C23D98" w:rsidRPr="002B54E2" w:rsidRDefault="00C23D98" w:rsidP="00C23D98">
      <w:pPr>
        <w:pStyle w:val="Paragraphedeliste"/>
        <w:ind w:left="1004"/>
        <w:jc w:val="both"/>
        <w:rPr>
          <w:sz w:val="20"/>
          <w:szCs w:val="20"/>
        </w:rPr>
      </w:pPr>
      <w:r w:rsidRPr="002B54E2">
        <w:rPr>
          <w:sz w:val="20"/>
          <w:szCs w:val="20"/>
        </w:rPr>
        <w:t xml:space="preserve">5. Le planning prévisionnel des travaux </w:t>
      </w:r>
    </w:p>
    <w:p w14:paraId="530FD47D" w14:textId="78DF9F9D" w:rsidR="00C23D98" w:rsidRPr="002B54E2" w:rsidRDefault="00C23D98" w:rsidP="00C23D98">
      <w:pPr>
        <w:pStyle w:val="Paragraphedeliste"/>
        <w:ind w:left="1004"/>
        <w:jc w:val="both"/>
        <w:rPr>
          <w:sz w:val="20"/>
          <w:szCs w:val="20"/>
        </w:rPr>
      </w:pPr>
      <w:r w:rsidRPr="002B54E2">
        <w:rPr>
          <w:sz w:val="20"/>
          <w:szCs w:val="20"/>
        </w:rPr>
        <w:t>6.</w:t>
      </w:r>
      <w:r w:rsidRPr="002B54E2">
        <w:rPr>
          <w:rFonts w:ascii="Calibri" w:hAnsi="Calibri" w:cs="Calibri"/>
          <w:color w:val="000000"/>
          <w:sz w:val="20"/>
          <w:szCs w:val="20"/>
          <w:shd w:val="clear" w:color="auto" w:fill="FFFFFF"/>
        </w:rPr>
        <w:t xml:space="preserve"> </w:t>
      </w:r>
      <w:r w:rsidRPr="002B54E2">
        <w:rPr>
          <w:rStyle w:val="normaltextrun"/>
          <w:rFonts w:ascii="Calibri" w:hAnsi="Calibri" w:cs="Calibri"/>
          <w:color w:val="000000"/>
          <w:sz w:val="20"/>
          <w:szCs w:val="20"/>
          <w:shd w:val="clear" w:color="auto" w:fill="FFFFFF"/>
        </w:rPr>
        <w:t>Le CCAG Le cahier des clauses administratives générales applicables aux travaux de bâtiment faisant l’objet de marchés privés – norme NF P03-001 – version du 20 octobre 2017 avec ses annexes, ses compléments et mises à jour est appelé « CCAG » dans le présent document. </w:t>
      </w:r>
      <w:r w:rsidRPr="002B54E2">
        <w:rPr>
          <w:rStyle w:val="eop"/>
          <w:rFonts w:ascii="Calibri" w:hAnsi="Calibri" w:cs="Calibri"/>
          <w:color w:val="000000"/>
          <w:sz w:val="20"/>
          <w:szCs w:val="20"/>
          <w:shd w:val="clear" w:color="auto" w:fill="FFFFFF"/>
        </w:rPr>
        <w:t> </w:t>
      </w:r>
    </w:p>
    <w:p w14:paraId="03A765D6" w14:textId="3B38DC7A" w:rsidR="00C23D98" w:rsidRPr="00C23D98" w:rsidRDefault="00C23D98" w:rsidP="00C23D98">
      <w:pPr>
        <w:pStyle w:val="Paragraphedeliste"/>
        <w:ind w:left="1004"/>
        <w:jc w:val="both"/>
        <w:rPr>
          <w:sz w:val="20"/>
          <w:szCs w:val="20"/>
        </w:rPr>
      </w:pPr>
      <w:r w:rsidRPr="002B54E2">
        <w:rPr>
          <w:sz w:val="20"/>
          <w:szCs w:val="20"/>
        </w:rPr>
        <w:t>7. Diagnostic réseaux</w:t>
      </w:r>
    </w:p>
    <w:bookmarkEnd w:id="47"/>
    <w:p w14:paraId="266A4D92" w14:textId="77777777" w:rsidR="00C639DE" w:rsidRDefault="00C639DE" w:rsidP="00C639DE">
      <w:pPr>
        <w:pStyle w:val="Paragraphedeliste"/>
        <w:spacing w:after="0" w:line="240" w:lineRule="auto"/>
        <w:ind w:left="284" w:right="-56"/>
        <w:jc w:val="both"/>
        <w:rPr>
          <w:rFonts w:eastAsia="Tahoma"/>
          <w:spacing w:val="-1"/>
          <w:sz w:val="20"/>
          <w:szCs w:val="20"/>
        </w:rPr>
      </w:pPr>
    </w:p>
    <w:p w14:paraId="2854A461" w14:textId="0CE03609" w:rsidR="00040238" w:rsidRDefault="00040238" w:rsidP="00845B04">
      <w:pPr>
        <w:jc w:val="both"/>
        <w:rPr>
          <w:sz w:val="20"/>
          <w:szCs w:val="20"/>
        </w:rPr>
      </w:pPr>
      <w:r w:rsidRPr="5FE0A8EC">
        <w:rPr>
          <w:sz w:val="20"/>
          <w:szCs w:val="20"/>
        </w:rPr>
        <w:t>N’auront le caractère contractuel que les éléments auxquels auront été spécifiquement conféré ce caractère, les autres seront communiqués ou annexés à titre « d’information ».</w:t>
      </w:r>
    </w:p>
    <w:p w14:paraId="1085A5CE" w14:textId="38E06219" w:rsidR="001F37F9" w:rsidRPr="00881376" w:rsidRDefault="60CB15C7" w:rsidP="5FE0A8EC">
      <w:pPr>
        <w:jc w:val="both"/>
        <w:rPr>
          <w:rFonts w:eastAsiaTheme="minorEastAsia"/>
          <w:sz w:val="20"/>
          <w:szCs w:val="20"/>
        </w:rPr>
      </w:pPr>
      <w:r w:rsidRPr="5FE0A8EC">
        <w:rPr>
          <w:rFonts w:eastAsiaTheme="minorEastAsia"/>
          <w:sz w:val="20"/>
          <w:szCs w:val="20"/>
        </w:rPr>
        <w:t>Nota : La Décomposition du Prix Global et Forfaitaire (DPGF) n'est contractuelle que pour la décomposition des ouvrages nécessaires à l'établissement des situations de travaux et en ce qui concerne les prix d'unité destinés à l'évaluation des travaux éventuellement en supplément ou en déduction du prix global, suivant les ordres de service délivrés. En aucun cas, les quantités indiquées dans ce document n'ont de valeur contractuelle, le prix du marché étant global et forfaitaire.</w:t>
      </w:r>
    </w:p>
    <w:p w14:paraId="6DEDA7D3" w14:textId="490BE9A1" w:rsidR="006F765A" w:rsidRDefault="006F765A" w:rsidP="00D42E9D">
      <w:pPr>
        <w:jc w:val="both"/>
        <w:rPr>
          <w:sz w:val="20"/>
          <w:szCs w:val="20"/>
        </w:rPr>
      </w:pPr>
      <w:r>
        <w:rPr>
          <w:sz w:val="20"/>
          <w:szCs w:val="20"/>
        </w:rPr>
        <w:t>Toutes clauses des conditions générales de vente du Titulaire sont réputées nulles et non avenues, seules faisant foi les dispositions prévues au présent marché.</w:t>
      </w:r>
    </w:p>
    <w:p w14:paraId="1980E52E" w14:textId="6D041FE7" w:rsidR="00363564" w:rsidRPr="00F0698D" w:rsidRDefault="00363564">
      <w:pPr>
        <w:jc w:val="both"/>
        <w:rPr>
          <w:strike/>
          <w:sz w:val="20"/>
        </w:rPr>
      </w:pPr>
    </w:p>
    <w:p w14:paraId="08327ED9" w14:textId="0D57746E" w:rsidR="00F90E95" w:rsidRPr="00F90E95" w:rsidRDefault="00F14962" w:rsidP="004812EE">
      <w:pPr>
        <w:pStyle w:val="Titre1"/>
      </w:pPr>
      <w:bookmarkStart w:id="48" w:name="_Toc34064252"/>
      <w:bookmarkStart w:id="49" w:name="_Toc196313495"/>
      <w:r>
        <w:t>ART 7 – FOURNITURE DES DOCUMENTS DU MARCHÉ</w:t>
      </w:r>
      <w:bookmarkEnd w:id="48"/>
      <w:bookmarkEnd w:id="49"/>
    </w:p>
    <w:p w14:paraId="13DEEC5F" w14:textId="61AC521F" w:rsidR="00570FFE" w:rsidRPr="004812EE" w:rsidRDefault="005518EE" w:rsidP="00CE70F7">
      <w:pPr>
        <w:jc w:val="both"/>
        <w:rPr>
          <w:rFonts w:eastAsia="Tahoma" w:cstheme="minorHAnsi"/>
          <w:sz w:val="20"/>
          <w:szCs w:val="20"/>
        </w:rPr>
      </w:pPr>
      <w:r w:rsidRPr="00897B5C">
        <w:rPr>
          <w:sz w:val="20"/>
        </w:rPr>
        <w:t>Les documents contractuels sont fournis aux parties dans les conditions énoncées à l’article 4.4 du CCAG</w:t>
      </w:r>
      <w:r w:rsidR="00D204C8" w:rsidRPr="00897B5C">
        <w:rPr>
          <w:sz w:val="20"/>
        </w:rPr>
        <w:t>.</w:t>
      </w:r>
      <w:r w:rsidR="003A059B" w:rsidRPr="00897B5C">
        <w:rPr>
          <w:sz w:val="20"/>
        </w:rPr>
        <w:t xml:space="preserve"> </w:t>
      </w:r>
    </w:p>
    <w:p w14:paraId="1AB37047" w14:textId="05E20F46" w:rsidR="001023F7" w:rsidRPr="00AE0803" w:rsidRDefault="001262A6" w:rsidP="00AE0803">
      <w:pPr>
        <w:jc w:val="both"/>
        <w:rPr>
          <w:sz w:val="20"/>
        </w:rPr>
      </w:pPr>
      <w:r w:rsidRPr="00AE0803">
        <w:rPr>
          <w:sz w:val="20"/>
        </w:rPr>
        <w:t xml:space="preserve">Les pièces sont fournies en </w:t>
      </w:r>
      <w:r w:rsidR="00897B5C">
        <w:rPr>
          <w:sz w:val="20"/>
        </w:rPr>
        <w:t>un</w:t>
      </w:r>
      <w:r w:rsidRPr="00AE0803">
        <w:rPr>
          <w:sz w:val="20"/>
        </w:rPr>
        <w:t xml:space="preserve"> exemplaire</w:t>
      </w:r>
      <w:r w:rsidR="00897B5C">
        <w:rPr>
          <w:sz w:val="20"/>
        </w:rPr>
        <w:t xml:space="preserve"> par voie dématérialisée </w:t>
      </w:r>
      <w:r w:rsidR="00F8091C">
        <w:rPr>
          <w:sz w:val="20"/>
        </w:rPr>
        <w:t>via le profil acheteur de Clairsienne, maître de l’ouvrage</w:t>
      </w:r>
      <w:r w:rsidRPr="00AE0803">
        <w:rPr>
          <w:sz w:val="20"/>
        </w:rPr>
        <w:t xml:space="preserve">. </w:t>
      </w:r>
    </w:p>
    <w:p w14:paraId="42E3F8A0" w14:textId="77777777" w:rsidR="00627DD6" w:rsidRPr="00363564" w:rsidRDefault="00627DD6" w:rsidP="004812EE">
      <w:pPr>
        <w:jc w:val="both"/>
      </w:pPr>
    </w:p>
    <w:p w14:paraId="70E715F4" w14:textId="77777777" w:rsidR="00ED5D60" w:rsidRPr="00395115" w:rsidRDefault="00ED5D60" w:rsidP="00395115">
      <w:pPr>
        <w:pStyle w:val="Titre1"/>
      </w:pPr>
      <w:bookmarkStart w:id="50" w:name="_Toc34064253"/>
      <w:bookmarkStart w:id="51" w:name="_Toc196313496"/>
      <w:r>
        <w:lastRenderedPageBreak/>
        <w:t>ART 8 – PRIX ET REGLEMENT DES COMPTES</w:t>
      </w:r>
      <w:bookmarkEnd w:id="50"/>
      <w:bookmarkEnd w:id="51"/>
    </w:p>
    <w:p w14:paraId="6C421A63" w14:textId="53809C44" w:rsidR="00ED5D60" w:rsidRPr="00395115" w:rsidRDefault="00ED5D60" w:rsidP="00395115">
      <w:pPr>
        <w:pStyle w:val="Titre2"/>
      </w:pPr>
      <w:bookmarkStart w:id="52" w:name="_Toc196313497"/>
      <w:bookmarkStart w:id="53" w:name="_Toc34064254"/>
      <w:r>
        <w:t>8.1 : Contenu du prix</w:t>
      </w:r>
      <w:bookmarkEnd w:id="52"/>
      <w:r>
        <w:t xml:space="preserve"> </w:t>
      </w:r>
      <w:bookmarkEnd w:id="53"/>
    </w:p>
    <w:p w14:paraId="3EFB45C5" w14:textId="77777777" w:rsidR="00707712" w:rsidRPr="00395115" w:rsidRDefault="00707712" w:rsidP="00363564">
      <w:pPr>
        <w:pStyle w:val="Titre3"/>
      </w:pPr>
      <w:bookmarkStart w:id="54" w:name="_Toc34064255"/>
      <w:bookmarkStart w:id="55" w:name="_Toc196313498"/>
      <w:bookmarkStart w:id="56" w:name="_Hlk101953100"/>
      <w:r>
        <w:t>8.1.1 : Forme du prix</w:t>
      </w:r>
      <w:bookmarkEnd w:id="54"/>
      <w:bookmarkEnd w:id="55"/>
    </w:p>
    <w:p w14:paraId="55AF7F72" w14:textId="6C3BAD06" w:rsidR="00183EA8" w:rsidRDefault="009A4211" w:rsidP="00AE0803">
      <w:pPr>
        <w:jc w:val="both"/>
        <w:rPr>
          <w:rFonts w:cstheme="minorHAnsi"/>
          <w:sz w:val="20"/>
          <w:szCs w:val="20"/>
        </w:rPr>
      </w:pPr>
      <w:r w:rsidRPr="003A059B">
        <w:rPr>
          <w:rFonts w:cstheme="minorHAnsi"/>
          <w:sz w:val="20"/>
          <w:szCs w:val="20"/>
        </w:rPr>
        <w:t xml:space="preserve">Le marché </w:t>
      </w:r>
      <w:r w:rsidR="00007953">
        <w:rPr>
          <w:rFonts w:cstheme="minorHAnsi"/>
          <w:sz w:val="20"/>
          <w:szCs w:val="20"/>
        </w:rPr>
        <w:t>est</w:t>
      </w:r>
      <w:r w:rsidRPr="003A059B">
        <w:rPr>
          <w:rFonts w:cstheme="minorHAnsi"/>
          <w:sz w:val="20"/>
          <w:szCs w:val="20"/>
        </w:rPr>
        <w:t xml:space="preserve"> passé à prix global forfaitaire</w:t>
      </w:r>
      <w:r w:rsidR="00CC6DFE">
        <w:rPr>
          <w:rFonts w:cstheme="minorHAnsi"/>
          <w:sz w:val="20"/>
          <w:szCs w:val="20"/>
        </w:rPr>
        <w:t xml:space="preserve"> </w:t>
      </w:r>
      <w:r w:rsidRPr="003A059B">
        <w:rPr>
          <w:rFonts w:cstheme="minorHAnsi"/>
          <w:sz w:val="20"/>
          <w:szCs w:val="20"/>
        </w:rPr>
        <w:t xml:space="preserve">ferme </w:t>
      </w:r>
      <w:r w:rsidR="00D50257">
        <w:rPr>
          <w:rFonts w:cstheme="minorHAnsi"/>
          <w:sz w:val="20"/>
          <w:szCs w:val="20"/>
        </w:rPr>
        <w:t>et</w:t>
      </w:r>
      <w:r w:rsidR="00CC6DFE">
        <w:rPr>
          <w:rFonts w:cstheme="minorHAnsi"/>
          <w:sz w:val="20"/>
          <w:szCs w:val="20"/>
        </w:rPr>
        <w:t xml:space="preserve"> </w:t>
      </w:r>
      <w:r w:rsidRPr="003A059B">
        <w:rPr>
          <w:rFonts w:cstheme="minorHAnsi"/>
          <w:sz w:val="20"/>
          <w:szCs w:val="20"/>
        </w:rPr>
        <w:t xml:space="preserve">actualisable </w:t>
      </w:r>
    </w:p>
    <w:p w14:paraId="30DF5F76" w14:textId="276AC738" w:rsidR="009A4211" w:rsidRPr="003A059B" w:rsidRDefault="009A4211" w:rsidP="00AE0803">
      <w:pPr>
        <w:jc w:val="both"/>
        <w:rPr>
          <w:rFonts w:cstheme="minorHAnsi"/>
          <w:sz w:val="20"/>
          <w:szCs w:val="20"/>
        </w:rPr>
      </w:pPr>
      <w:r w:rsidRPr="003A059B">
        <w:rPr>
          <w:rFonts w:cstheme="minorHAnsi"/>
          <w:sz w:val="20"/>
          <w:szCs w:val="20"/>
        </w:rPr>
        <w:t xml:space="preserve">Le forfait comprend en conséquence tous les travaux nécessaires à la complète exécution des ouvrages conformément aux règles de l’art et aux règlementations applicables au projet, qu'ils soient décrits ou non dans les documents contractuels constituant le Marché, et à tous les documents auxquels ces pièces se réfèrent. </w:t>
      </w:r>
    </w:p>
    <w:bookmarkEnd w:id="56"/>
    <w:p w14:paraId="22BDEE66" w14:textId="77777777" w:rsidR="009A4211" w:rsidRPr="003A059B" w:rsidRDefault="009A4211" w:rsidP="00AE0803">
      <w:pPr>
        <w:jc w:val="both"/>
        <w:rPr>
          <w:rFonts w:cstheme="minorHAnsi"/>
          <w:sz w:val="20"/>
          <w:szCs w:val="20"/>
        </w:rPr>
      </w:pPr>
      <w:r w:rsidRPr="003A059B">
        <w:rPr>
          <w:rFonts w:cstheme="minorHAnsi"/>
          <w:sz w:val="20"/>
          <w:szCs w:val="20"/>
        </w:rPr>
        <w:t xml:space="preserve">Le prix forfaitaire inclus la prise en compte de toutes les sujétions, aléas et évènements quels qu’en soient la nature en ce compris toute modification imposée par une législation ou un règlement de quelque nature qu’il soit (l’article 9.3 du CCAG étant inapplicables aux présentes), sauf les cas de force majeure. </w:t>
      </w:r>
    </w:p>
    <w:p w14:paraId="7CEA7A6C" w14:textId="77777777" w:rsidR="009A4211" w:rsidRPr="003A059B" w:rsidRDefault="009A4211" w:rsidP="00AE0803">
      <w:pPr>
        <w:jc w:val="both"/>
        <w:rPr>
          <w:rFonts w:cstheme="minorHAnsi"/>
          <w:sz w:val="20"/>
          <w:szCs w:val="20"/>
        </w:rPr>
      </w:pPr>
      <w:r w:rsidRPr="003A059B">
        <w:rPr>
          <w:rFonts w:cstheme="minorHAnsi"/>
          <w:sz w:val="20"/>
          <w:szCs w:val="20"/>
        </w:rPr>
        <w:t xml:space="preserve">Il est formellement convenu que par l'expression "prix forfaitaire" les deux parties désignent un prix global qui s'entend pour l'exécution selon les Règles de l'Art et de la bonne construction, sans restriction ni réserve d'aucune sorte de tous les travaux du lot correspondant à réaliser pour la construction des ouvrages prévus. </w:t>
      </w:r>
    </w:p>
    <w:p w14:paraId="2839E42D" w14:textId="77777777" w:rsidR="009A4211" w:rsidRPr="003A059B" w:rsidRDefault="009A4211" w:rsidP="00AE0803">
      <w:pPr>
        <w:jc w:val="both"/>
        <w:rPr>
          <w:rFonts w:cstheme="minorHAnsi"/>
          <w:sz w:val="20"/>
          <w:szCs w:val="20"/>
        </w:rPr>
      </w:pPr>
      <w:r w:rsidRPr="003A059B">
        <w:rPr>
          <w:rFonts w:cstheme="minorHAnsi"/>
          <w:sz w:val="20"/>
          <w:szCs w:val="20"/>
        </w:rPr>
        <w:t xml:space="preserve">L'Entreprise reconnaît avoir étudié sous sa propre initiative et parfaitement connaître tous les documents contractuels énumérés ainsi que les pièces et documents mis à sa disposition par le maître d’ouvrage. </w:t>
      </w:r>
    </w:p>
    <w:p w14:paraId="70DD4C0C" w14:textId="77777777" w:rsidR="009A4211" w:rsidRPr="003A059B" w:rsidRDefault="009A4211" w:rsidP="00AE0803">
      <w:pPr>
        <w:jc w:val="both"/>
        <w:rPr>
          <w:rFonts w:cstheme="minorHAnsi"/>
          <w:sz w:val="20"/>
          <w:szCs w:val="20"/>
        </w:rPr>
      </w:pPr>
      <w:r w:rsidRPr="003A059B">
        <w:rPr>
          <w:rFonts w:cstheme="minorHAnsi"/>
          <w:sz w:val="20"/>
          <w:szCs w:val="20"/>
        </w:rPr>
        <w:t>Compte tenu de l’ensemble des informations et éléments communiqués par le maitre d’ouvrage avant la signature du présent marché, l’entreprise assumera l’ensemble des risques en ce compris ceux résultant de circonstances imprévisibles lors de la signature du contrat, sauf cas de force majeure.</w:t>
      </w:r>
    </w:p>
    <w:p w14:paraId="22368FB7" w14:textId="6D0340BB" w:rsidR="00B0245C" w:rsidRPr="003A059B" w:rsidRDefault="00B0245C" w:rsidP="00B0245C">
      <w:pPr>
        <w:jc w:val="both"/>
        <w:rPr>
          <w:rFonts w:cstheme="minorHAnsi"/>
          <w:sz w:val="20"/>
          <w:szCs w:val="20"/>
        </w:rPr>
      </w:pPr>
      <w:r w:rsidRPr="003A059B">
        <w:rPr>
          <w:rFonts w:cstheme="minorHAnsi"/>
          <w:sz w:val="20"/>
          <w:szCs w:val="20"/>
        </w:rPr>
        <w:t>Il est admis que les phénomènes naturels sont considérés comme normalement prévisibles pour autant qu'ils ne dépassent pas les intensités limites suivantes :</w:t>
      </w:r>
    </w:p>
    <w:p w14:paraId="22343234" w14:textId="77777777" w:rsidR="00B0245C" w:rsidRPr="003A059B" w:rsidRDefault="00B0245C" w:rsidP="00B0245C">
      <w:pPr>
        <w:pStyle w:val="Corpsdetexte21"/>
        <w:pBdr>
          <w:bottom w:val="single" w:sz="12" w:space="0" w:color="auto"/>
        </w:pBdr>
        <w:tabs>
          <w:tab w:val="clear" w:pos="1134"/>
          <w:tab w:val="clear" w:pos="3402"/>
          <w:tab w:val="clear" w:pos="6521"/>
          <w:tab w:val="clear" w:pos="10065"/>
          <w:tab w:val="left" w:pos="851"/>
        </w:tabs>
        <w:ind w:left="0" w:right="283"/>
        <w:jc w:val="both"/>
        <w:rPr>
          <w:rFonts w:asciiTheme="minorHAnsi" w:hAnsiTheme="minorHAnsi" w:cstheme="minorHAnsi"/>
          <w:sz w:val="20"/>
        </w:rPr>
      </w:pPr>
    </w:p>
    <w:p w14:paraId="4776BCBF" w14:textId="77777777" w:rsidR="00B0245C" w:rsidRPr="003A059B" w:rsidRDefault="00B0245C" w:rsidP="00B0245C">
      <w:pPr>
        <w:tabs>
          <w:tab w:val="left" w:pos="284"/>
          <w:tab w:val="left" w:pos="2410"/>
          <w:tab w:val="left" w:pos="6521"/>
          <w:tab w:val="left" w:pos="10065"/>
        </w:tabs>
        <w:spacing w:after="0" w:line="240" w:lineRule="auto"/>
        <w:jc w:val="center"/>
        <w:rPr>
          <w:rFonts w:eastAsia="Times New Roman" w:cstheme="minorHAnsi"/>
          <w:sz w:val="20"/>
          <w:szCs w:val="20"/>
          <w:lang w:eastAsia="fr-FR"/>
        </w:rPr>
      </w:pPr>
      <w:r w:rsidRPr="003A059B">
        <w:rPr>
          <w:rFonts w:eastAsia="Times New Roman" w:cstheme="minorHAnsi"/>
          <w:sz w:val="20"/>
          <w:szCs w:val="20"/>
          <w:lang w:eastAsia="fr-FR"/>
        </w:rPr>
        <w:tab/>
      </w:r>
      <w:r w:rsidRPr="003A059B">
        <w:rPr>
          <w:rFonts w:eastAsia="Times New Roman" w:cstheme="minorHAnsi"/>
          <w:sz w:val="20"/>
          <w:szCs w:val="20"/>
          <w:lang w:eastAsia="fr-FR"/>
        </w:rPr>
        <w:tab/>
        <w:t xml:space="preserve">  :               Intempéries </w:t>
      </w:r>
      <w:r w:rsidRPr="003A059B">
        <w:rPr>
          <w:rFonts w:eastAsia="Times New Roman" w:cstheme="minorHAnsi"/>
          <w:sz w:val="20"/>
          <w:szCs w:val="20"/>
          <w:lang w:eastAsia="fr-FR"/>
        </w:rPr>
        <w:tab/>
      </w:r>
      <w:r w:rsidRPr="003A059B">
        <w:rPr>
          <w:rFonts w:cstheme="minorHAnsi"/>
          <w:sz w:val="20"/>
          <w:szCs w:val="20"/>
        </w:rPr>
        <w:t xml:space="preserve"> </w:t>
      </w:r>
      <w:r w:rsidRPr="003A059B">
        <w:rPr>
          <w:rFonts w:eastAsia="Times New Roman" w:cstheme="minorHAnsi"/>
          <w:sz w:val="20"/>
          <w:szCs w:val="20"/>
          <w:lang w:eastAsia="fr-FR"/>
        </w:rPr>
        <w:t>Limites</w:t>
      </w:r>
    </w:p>
    <w:p w14:paraId="3133CCA5" w14:textId="77777777" w:rsidR="00B0245C" w:rsidRPr="003A059B" w:rsidRDefault="00B0245C" w:rsidP="00B0245C">
      <w:pPr>
        <w:tabs>
          <w:tab w:val="left" w:pos="284"/>
          <w:tab w:val="left" w:pos="3402"/>
          <w:tab w:val="left" w:pos="6521"/>
          <w:tab w:val="left" w:pos="10065"/>
        </w:tabs>
        <w:spacing w:after="0" w:line="240" w:lineRule="auto"/>
        <w:jc w:val="both"/>
        <w:rPr>
          <w:rFonts w:eastAsia="Times New Roman" w:cstheme="minorHAnsi"/>
          <w:sz w:val="20"/>
          <w:szCs w:val="20"/>
          <w:lang w:eastAsia="fr-FR"/>
        </w:rPr>
      </w:pPr>
      <w:r w:rsidRPr="003A059B">
        <w:rPr>
          <w:rFonts w:eastAsia="Times New Roman" w:cstheme="minorHAnsi"/>
          <w:sz w:val="20"/>
          <w:szCs w:val="20"/>
          <w:lang w:eastAsia="fr-FR"/>
        </w:rPr>
        <w:t>Phénomènes</w:t>
      </w:r>
      <w:r w:rsidRPr="003A059B">
        <w:rPr>
          <w:rFonts w:eastAsia="Times New Roman" w:cstheme="minorHAnsi"/>
          <w:sz w:val="20"/>
          <w:szCs w:val="20"/>
          <w:lang w:eastAsia="fr-FR"/>
        </w:rPr>
        <w:tab/>
        <w:t>:                 Intensité</w:t>
      </w:r>
      <w:r w:rsidRPr="003A059B">
        <w:rPr>
          <w:rFonts w:eastAsia="Times New Roman" w:cstheme="minorHAnsi"/>
          <w:sz w:val="20"/>
          <w:szCs w:val="20"/>
          <w:lang w:eastAsia="fr-FR"/>
        </w:rPr>
        <w:tab/>
        <w:t xml:space="preserve">:                  </w:t>
      </w:r>
      <w:r w:rsidRPr="003A059B">
        <w:rPr>
          <w:rFonts w:eastAsia="Times New Roman" w:cstheme="minorHAnsi"/>
          <w:sz w:val="20"/>
          <w:szCs w:val="20"/>
          <w:lang w:eastAsia="fr-FR"/>
        </w:rPr>
        <w:tab/>
      </w:r>
    </w:p>
    <w:p w14:paraId="2B3EA6F1" w14:textId="77777777" w:rsidR="00B0245C" w:rsidRPr="003A059B" w:rsidRDefault="00B0245C" w:rsidP="00B0245C">
      <w:pPr>
        <w:tabs>
          <w:tab w:val="left" w:pos="0"/>
          <w:tab w:val="left" w:pos="3402"/>
          <w:tab w:val="left" w:pos="6521"/>
          <w:tab w:val="left" w:pos="10065"/>
        </w:tabs>
        <w:spacing w:after="0" w:line="240" w:lineRule="auto"/>
        <w:jc w:val="both"/>
        <w:rPr>
          <w:rFonts w:eastAsia="Times New Roman" w:cstheme="minorHAnsi"/>
          <w:sz w:val="20"/>
          <w:szCs w:val="20"/>
          <w:lang w:eastAsia="fr-FR"/>
        </w:rPr>
      </w:pPr>
      <w:r w:rsidRPr="003A059B">
        <w:rPr>
          <w:rFonts w:eastAsia="Times New Roman" w:cstheme="minorHAnsi"/>
          <w:sz w:val="20"/>
          <w:szCs w:val="20"/>
          <w:lang w:eastAsia="fr-FR"/>
        </w:rPr>
        <w:t>__________________________________________________________________________________________</w:t>
      </w:r>
      <w:r w:rsidRPr="003A059B">
        <w:rPr>
          <w:rFonts w:eastAsia="Times New Roman" w:cstheme="minorHAnsi"/>
          <w:sz w:val="20"/>
          <w:szCs w:val="20"/>
          <w:lang w:eastAsia="fr-FR"/>
        </w:rPr>
        <w:tab/>
      </w:r>
      <w:r w:rsidRPr="003A059B">
        <w:rPr>
          <w:rFonts w:eastAsia="Times New Roman" w:cstheme="minorHAnsi"/>
          <w:sz w:val="20"/>
          <w:szCs w:val="20"/>
          <w:lang w:eastAsia="fr-FR"/>
        </w:rPr>
        <w:tab/>
      </w:r>
      <w:r w:rsidRPr="003A059B">
        <w:rPr>
          <w:rFonts w:eastAsia="Times New Roman" w:cstheme="minorHAnsi"/>
          <w:sz w:val="20"/>
          <w:szCs w:val="20"/>
          <w:lang w:eastAsia="fr-FR"/>
        </w:rPr>
        <w:tab/>
      </w:r>
    </w:p>
    <w:p w14:paraId="1D972C97" w14:textId="77777777" w:rsidR="00B0245C" w:rsidRPr="003A059B" w:rsidRDefault="00B0245C" w:rsidP="00B0245C">
      <w:pPr>
        <w:tabs>
          <w:tab w:val="left" w:pos="284"/>
          <w:tab w:val="left" w:pos="3402"/>
          <w:tab w:val="left" w:pos="6521"/>
          <w:tab w:val="left" w:pos="10065"/>
        </w:tabs>
        <w:spacing w:after="0" w:line="240" w:lineRule="auto"/>
        <w:jc w:val="both"/>
        <w:rPr>
          <w:rFonts w:eastAsia="Times New Roman" w:cstheme="minorHAnsi"/>
          <w:sz w:val="20"/>
          <w:szCs w:val="20"/>
          <w:lang w:eastAsia="fr-FR"/>
        </w:rPr>
      </w:pPr>
      <w:r w:rsidRPr="003A059B">
        <w:rPr>
          <w:rFonts w:eastAsia="Times New Roman" w:cstheme="minorHAnsi"/>
          <w:sz w:val="20"/>
          <w:szCs w:val="20"/>
          <w:lang w:eastAsia="fr-FR"/>
        </w:rPr>
        <w:t xml:space="preserve">:   </w:t>
      </w:r>
      <w:r w:rsidRPr="003A059B">
        <w:rPr>
          <w:rFonts w:eastAsia="Times New Roman" w:cstheme="minorHAnsi"/>
          <w:sz w:val="20"/>
          <w:szCs w:val="20"/>
          <w:lang w:eastAsia="fr-FR"/>
        </w:rPr>
        <w:tab/>
        <w:t>Pluie</w:t>
      </w:r>
      <w:r w:rsidRPr="003A059B">
        <w:rPr>
          <w:rFonts w:eastAsia="Times New Roman" w:cstheme="minorHAnsi"/>
          <w:sz w:val="20"/>
          <w:szCs w:val="20"/>
          <w:lang w:eastAsia="fr-FR"/>
        </w:rPr>
        <w:tab/>
        <w:t>:                     20 mm</w:t>
      </w:r>
      <w:r w:rsidRPr="003A059B">
        <w:rPr>
          <w:rFonts w:eastAsia="Times New Roman" w:cstheme="minorHAnsi"/>
          <w:sz w:val="20"/>
          <w:szCs w:val="20"/>
          <w:lang w:eastAsia="fr-FR"/>
        </w:rPr>
        <w:tab/>
        <w:t>:   par jour durant 3 jours</w:t>
      </w:r>
      <w:r w:rsidRPr="003A059B">
        <w:rPr>
          <w:rFonts w:eastAsia="Times New Roman" w:cstheme="minorHAnsi"/>
          <w:sz w:val="20"/>
          <w:szCs w:val="20"/>
          <w:lang w:eastAsia="fr-FR"/>
        </w:rPr>
        <w:tab/>
        <w:t xml:space="preserve">  </w:t>
      </w:r>
      <w:r w:rsidRPr="003A059B">
        <w:rPr>
          <w:rFonts w:eastAsia="Times New Roman" w:cstheme="minorHAnsi"/>
          <w:sz w:val="20"/>
          <w:szCs w:val="20"/>
          <w:lang w:eastAsia="fr-FR"/>
        </w:rPr>
        <w:tab/>
      </w:r>
    </w:p>
    <w:p w14:paraId="4B9669CE" w14:textId="77777777" w:rsidR="00B0245C" w:rsidRPr="003A059B" w:rsidRDefault="00B0245C" w:rsidP="00B0245C">
      <w:pPr>
        <w:tabs>
          <w:tab w:val="left" w:pos="284"/>
          <w:tab w:val="left" w:pos="3402"/>
          <w:tab w:val="left" w:pos="6521"/>
          <w:tab w:val="left" w:pos="10065"/>
        </w:tabs>
        <w:spacing w:after="0" w:line="240" w:lineRule="auto"/>
        <w:jc w:val="both"/>
        <w:rPr>
          <w:rFonts w:eastAsia="Times New Roman" w:cstheme="minorHAnsi"/>
          <w:sz w:val="20"/>
          <w:szCs w:val="20"/>
          <w:lang w:eastAsia="fr-FR"/>
        </w:rPr>
      </w:pPr>
      <w:r w:rsidRPr="003A059B">
        <w:rPr>
          <w:rFonts w:eastAsia="Times New Roman" w:cstheme="minorHAnsi"/>
          <w:sz w:val="20"/>
          <w:szCs w:val="20"/>
          <w:lang w:eastAsia="fr-FR"/>
        </w:rPr>
        <w:t>:   Température mini/maxi</w:t>
      </w:r>
      <w:r w:rsidRPr="003A059B">
        <w:rPr>
          <w:rFonts w:eastAsia="Times New Roman" w:cstheme="minorHAnsi"/>
          <w:sz w:val="20"/>
          <w:szCs w:val="20"/>
          <w:lang w:eastAsia="fr-FR"/>
        </w:rPr>
        <w:tab/>
        <w:t>:                  -5° C / + 35° C</w:t>
      </w:r>
      <w:r w:rsidRPr="003A059B">
        <w:rPr>
          <w:rFonts w:eastAsia="Times New Roman" w:cstheme="minorHAnsi"/>
          <w:sz w:val="20"/>
          <w:szCs w:val="20"/>
          <w:lang w:eastAsia="fr-FR"/>
        </w:rPr>
        <w:tab/>
        <w:t>:   5 jours consécutifs</w:t>
      </w:r>
    </w:p>
    <w:p w14:paraId="6465F294" w14:textId="77777777" w:rsidR="00B0245C" w:rsidRPr="003A059B" w:rsidRDefault="00B0245C" w:rsidP="00B0245C">
      <w:pPr>
        <w:tabs>
          <w:tab w:val="left" w:pos="284"/>
          <w:tab w:val="left" w:pos="3402"/>
          <w:tab w:val="left" w:pos="6521"/>
          <w:tab w:val="left" w:pos="10065"/>
        </w:tabs>
        <w:spacing w:after="0" w:line="240" w:lineRule="auto"/>
        <w:jc w:val="both"/>
        <w:rPr>
          <w:rFonts w:eastAsia="Times New Roman" w:cstheme="minorHAnsi"/>
          <w:sz w:val="20"/>
          <w:szCs w:val="20"/>
          <w:lang w:eastAsia="fr-FR"/>
        </w:rPr>
      </w:pPr>
      <w:r w:rsidRPr="003A059B">
        <w:rPr>
          <w:rFonts w:eastAsia="Times New Roman" w:cstheme="minorHAnsi"/>
          <w:sz w:val="20"/>
          <w:szCs w:val="20"/>
          <w:lang w:eastAsia="fr-FR"/>
        </w:rPr>
        <w:t>:</w:t>
      </w:r>
      <w:r w:rsidRPr="003A059B">
        <w:rPr>
          <w:rFonts w:eastAsia="Times New Roman" w:cstheme="minorHAnsi"/>
          <w:sz w:val="20"/>
          <w:szCs w:val="20"/>
          <w:lang w:eastAsia="fr-FR"/>
        </w:rPr>
        <w:tab/>
        <w:t>Neige</w:t>
      </w:r>
      <w:r w:rsidRPr="003A059B">
        <w:rPr>
          <w:rFonts w:eastAsia="Times New Roman" w:cstheme="minorHAnsi"/>
          <w:sz w:val="20"/>
          <w:szCs w:val="20"/>
          <w:lang w:eastAsia="fr-FR"/>
        </w:rPr>
        <w:tab/>
        <w:t>:                       5 cm</w:t>
      </w:r>
      <w:r w:rsidRPr="003A059B">
        <w:rPr>
          <w:rFonts w:eastAsia="Times New Roman" w:cstheme="minorHAnsi"/>
          <w:sz w:val="20"/>
          <w:szCs w:val="20"/>
          <w:lang w:eastAsia="fr-FR"/>
        </w:rPr>
        <w:tab/>
        <w:t>:   5 jours consécutifs</w:t>
      </w:r>
      <w:r w:rsidRPr="003A059B">
        <w:rPr>
          <w:rFonts w:eastAsia="Times New Roman" w:cstheme="minorHAnsi"/>
          <w:sz w:val="20"/>
          <w:szCs w:val="20"/>
          <w:lang w:eastAsia="fr-FR"/>
        </w:rPr>
        <w:tab/>
      </w:r>
    </w:p>
    <w:p w14:paraId="0A66BCEB" w14:textId="36180370" w:rsidR="00B0245C" w:rsidRPr="003A059B" w:rsidRDefault="00B0245C" w:rsidP="00B0245C">
      <w:pPr>
        <w:jc w:val="both"/>
        <w:rPr>
          <w:rFonts w:cstheme="minorHAnsi"/>
          <w:sz w:val="20"/>
          <w:szCs w:val="20"/>
        </w:rPr>
      </w:pPr>
      <w:r w:rsidRPr="003A059B">
        <w:rPr>
          <w:rFonts w:eastAsia="Times New Roman" w:cstheme="minorHAnsi"/>
          <w:sz w:val="20"/>
          <w:szCs w:val="20"/>
          <w:lang w:eastAsia="fr-FR"/>
        </w:rPr>
        <w:t>:</w:t>
      </w:r>
      <w:r w:rsidRPr="003A059B">
        <w:rPr>
          <w:rFonts w:eastAsia="Times New Roman" w:cstheme="minorHAnsi"/>
          <w:sz w:val="20"/>
          <w:szCs w:val="20"/>
          <w:lang w:eastAsia="fr-FR"/>
        </w:rPr>
        <w:tab/>
        <w:t xml:space="preserve"> Vent</w:t>
      </w:r>
      <w:r w:rsidRPr="003A059B">
        <w:rPr>
          <w:rFonts w:eastAsia="Times New Roman" w:cstheme="minorHAnsi"/>
          <w:sz w:val="20"/>
          <w:szCs w:val="20"/>
          <w:lang w:eastAsia="fr-FR"/>
        </w:rPr>
        <w:tab/>
        <w:t>:                    80 km/h</w:t>
      </w:r>
      <w:r w:rsidRPr="003A059B">
        <w:rPr>
          <w:rFonts w:eastAsia="Times New Roman" w:cstheme="minorHAnsi"/>
          <w:sz w:val="20"/>
          <w:szCs w:val="20"/>
          <w:lang w:eastAsia="fr-FR"/>
        </w:rPr>
        <w:tab/>
        <w:t xml:space="preserve">:                     </w:t>
      </w:r>
    </w:p>
    <w:p w14:paraId="6D0D7E02" w14:textId="1A21E23C" w:rsidR="009A4211" w:rsidRPr="003A059B" w:rsidRDefault="009A4211" w:rsidP="00AE0803">
      <w:pPr>
        <w:jc w:val="both"/>
        <w:rPr>
          <w:rFonts w:cstheme="minorHAnsi"/>
          <w:sz w:val="20"/>
          <w:szCs w:val="20"/>
        </w:rPr>
      </w:pPr>
      <w:r w:rsidRPr="003A059B">
        <w:rPr>
          <w:rFonts w:cstheme="minorHAnsi"/>
          <w:sz w:val="20"/>
          <w:szCs w:val="20"/>
        </w:rPr>
        <w:t xml:space="preserve">En conséquence, sauf cas de force majeure, la survenance de circonstances imprévisibles lors de la signature du contrat ne pourra pas entraîner de renégociation ou de modification du contrat par exception aux dispositions de l’article 1195 du Code Civil, le prix du présent marché tenant compte de cette obligation de l’entreprise. </w:t>
      </w:r>
    </w:p>
    <w:p w14:paraId="34E8E5CC" w14:textId="77777777" w:rsidR="009A4211" w:rsidRPr="003A059B" w:rsidRDefault="009A4211" w:rsidP="00AE0803">
      <w:pPr>
        <w:jc w:val="both"/>
        <w:rPr>
          <w:rFonts w:cstheme="minorHAnsi"/>
          <w:sz w:val="20"/>
          <w:szCs w:val="20"/>
        </w:rPr>
      </w:pPr>
      <w:r w:rsidRPr="003A059B">
        <w:rPr>
          <w:rFonts w:cstheme="minorHAnsi"/>
          <w:sz w:val="20"/>
          <w:szCs w:val="20"/>
        </w:rPr>
        <w:t xml:space="preserve">Il est bien spécifié à ce sujet, quelles que soient les erreurs, imprécisions ou omissions que pourraient contenir ces pièces, que l'Entrepreneur sera toujours tenu, moyennant ce prix global, de mener jusqu'à complet achèvement, tous les travaux du lot faisant l'objet du Marché y compris ceux non décrits et nécessaires au complet achèvement de l'ouvrage dans les règles de l’art et à la parfaite utilisation en tenant compte des dispositions stipulées par les divers lots et règlementations en vigueur. </w:t>
      </w:r>
    </w:p>
    <w:p w14:paraId="32BA497A" w14:textId="77777777" w:rsidR="009A4211" w:rsidRPr="003A059B" w:rsidRDefault="009A4211" w:rsidP="00AE0803">
      <w:pPr>
        <w:jc w:val="both"/>
        <w:rPr>
          <w:rFonts w:cstheme="minorHAnsi"/>
          <w:sz w:val="20"/>
          <w:szCs w:val="20"/>
        </w:rPr>
      </w:pPr>
      <w:r w:rsidRPr="003A059B">
        <w:rPr>
          <w:rFonts w:cstheme="minorHAnsi"/>
          <w:sz w:val="20"/>
          <w:szCs w:val="20"/>
        </w:rPr>
        <w:lastRenderedPageBreak/>
        <w:t xml:space="preserve">L'Entreprise devra tenir compte, en outre, des sujétions apportées par la coordination des différents corps d'état tant au niveau de la conception que de la réalisation des ouvrages. </w:t>
      </w:r>
    </w:p>
    <w:p w14:paraId="43A2F99F" w14:textId="7DF453BF" w:rsidR="009A4211" w:rsidRDefault="009A4211" w:rsidP="00AE0803">
      <w:pPr>
        <w:jc w:val="both"/>
        <w:rPr>
          <w:rFonts w:cstheme="minorHAnsi"/>
          <w:sz w:val="20"/>
          <w:szCs w:val="20"/>
        </w:rPr>
      </w:pPr>
      <w:r w:rsidRPr="003A059B">
        <w:rPr>
          <w:rFonts w:cstheme="minorHAnsi"/>
          <w:sz w:val="20"/>
          <w:szCs w:val="20"/>
        </w:rPr>
        <w:t xml:space="preserve">L’entreprise déclare que sont d’ores et déjà inclus dans son prix forfaitaire les conséquences éventuellement induites par le rapport qui a été ou sera établi par l’expert désigné en matière de référé préventif et que les éventuels surcoûts liés aux conclusions de ce rapport sont compris dans le prix du présent marché, l’entreprise déclarant que son étude du dossier a anticipé ce type de demandes. </w:t>
      </w:r>
    </w:p>
    <w:p w14:paraId="14A9ABFD" w14:textId="5DF63EC8" w:rsidR="009A4211" w:rsidRDefault="009A4211" w:rsidP="00AE0803">
      <w:pPr>
        <w:jc w:val="both"/>
        <w:rPr>
          <w:rFonts w:cstheme="minorHAnsi"/>
          <w:sz w:val="20"/>
          <w:szCs w:val="20"/>
        </w:rPr>
      </w:pPr>
      <w:r w:rsidRPr="003A059B">
        <w:rPr>
          <w:rFonts w:cstheme="minorHAnsi"/>
          <w:sz w:val="20"/>
          <w:szCs w:val="20"/>
        </w:rPr>
        <w:t xml:space="preserve">La présente clause est une clause essentielle du marché sans laquelle le maître d’ouvrage n’aurait pas accepté de contracter. </w:t>
      </w:r>
    </w:p>
    <w:p w14:paraId="16CD088F" w14:textId="77777777" w:rsidR="007F5CBC" w:rsidRDefault="007F5CBC" w:rsidP="007F5CBC">
      <w:pPr>
        <w:rPr>
          <w:rFonts w:cs="Calibri"/>
          <w:szCs w:val="20"/>
        </w:rPr>
      </w:pPr>
      <w:r w:rsidRPr="008135DF">
        <w:rPr>
          <w:rFonts w:cs="Calibri"/>
          <w:szCs w:val="20"/>
        </w:rPr>
        <w:t>La force majeure ne serait avérée qu’en cas d’exécution du contrat empêchée démontrée par le titulaire.</w:t>
      </w:r>
    </w:p>
    <w:p w14:paraId="52CE1377" w14:textId="77777777" w:rsidR="007F5CBC" w:rsidRDefault="007F5CBC" w:rsidP="007F5CBC">
      <w:pPr>
        <w:jc w:val="both"/>
        <w:rPr>
          <w:rFonts w:cs="Calibri"/>
          <w:szCs w:val="20"/>
        </w:rPr>
      </w:pPr>
      <w:bookmarkStart w:id="57" w:name="_Hlk139983418"/>
      <w:r>
        <w:rPr>
          <w:rFonts w:cs="Calibri"/>
          <w:szCs w:val="20"/>
        </w:rPr>
        <w:t>La force majeure se définit comme tout évènement imprévisible, irrésistible et extérieurs aux parties rendant absolument impossible la fourniture de la prestation promise et ce par quelque moyen que ce soit</w:t>
      </w:r>
      <w:bookmarkEnd w:id="57"/>
      <w:r>
        <w:rPr>
          <w:rFonts w:cs="Calibri"/>
          <w:szCs w:val="20"/>
        </w:rPr>
        <w:t xml:space="preserve">. </w:t>
      </w:r>
    </w:p>
    <w:p w14:paraId="46CD9AF1" w14:textId="77777777" w:rsidR="007F5CBC" w:rsidRPr="003A059B" w:rsidRDefault="007F5CBC" w:rsidP="007F5CBC">
      <w:pPr>
        <w:jc w:val="both"/>
        <w:rPr>
          <w:rFonts w:cstheme="minorHAnsi"/>
          <w:sz w:val="20"/>
          <w:szCs w:val="20"/>
        </w:rPr>
      </w:pPr>
      <w:r w:rsidRPr="003A059B">
        <w:rPr>
          <w:rFonts w:cstheme="minorHAnsi"/>
          <w:sz w:val="20"/>
          <w:szCs w:val="20"/>
        </w:rPr>
        <w:t xml:space="preserve">L’entreprise déclare qu’elle ne se trouve pas en état de dépendance économique envers le maitre d’ouvrage. </w:t>
      </w:r>
    </w:p>
    <w:p w14:paraId="57FB51EE" w14:textId="77777777" w:rsidR="009A4211" w:rsidRPr="003A059B" w:rsidRDefault="009A4211" w:rsidP="00AE0803">
      <w:pPr>
        <w:jc w:val="both"/>
        <w:rPr>
          <w:rFonts w:cstheme="minorHAnsi"/>
          <w:sz w:val="20"/>
          <w:szCs w:val="20"/>
        </w:rPr>
      </w:pPr>
      <w:r w:rsidRPr="003A059B">
        <w:rPr>
          <w:rFonts w:cstheme="minorHAnsi"/>
          <w:sz w:val="20"/>
          <w:szCs w:val="20"/>
        </w:rPr>
        <w:t xml:space="preserve">Le prix global est établi hors T.V.A, celle-ci étant appliquée suivant les décrets en vigueur au moment de la facturation. </w:t>
      </w:r>
    </w:p>
    <w:p w14:paraId="23C55B60" w14:textId="7DA38013" w:rsidR="00B0245C" w:rsidRPr="003A059B" w:rsidRDefault="009A4211" w:rsidP="00AE0803">
      <w:pPr>
        <w:jc w:val="both"/>
        <w:rPr>
          <w:rFonts w:cstheme="minorHAnsi"/>
          <w:sz w:val="20"/>
          <w:szCs w:val="20"/>
        </w:rPr>
      </w:pPr>
      <w:r w:rsidRPr="003A059B">
        <w:rPr>
          <w:rFonts w:cstheme="minorHAnsi"/>
          <w:sz w:val="20"/>
          <w:szCs w:val="20"/>
        </w:rPr>
        <w:t>Le prix global et forfaitaire comprend toutes les dépenses directement ou indirectement nécessaires et notamment tous les frais entraînés par les exigences techniques de l'Organisme de Contrôle même si elles ne sont récla</w:t>
      </w:r>
      <w:r w:rsidR="00B0245C" w:rsidRPr="003A059B">
        <w:rPr>
          <w:rFonts w:cstheme="minorHAnsi"/>
          <w:sz w:val="20"/>
          <w:szCs w:val="20"/>
        </w:rPr>
        <w:t>mées qu'au cours des travaux.</w:t>
      </w:r>
    </w:p>
    <w:p w14:paraId="35D5D8BD" w14:textId="34EF2F5A" w:rsidR="00B0245C" w:rsidRPr="003A059B" w:rsidRDefault="009A4211" w:rsidP="00AE0803">
      <w:pPr>
        <w:jc w:val="both"/>
        <w:rPr>
          <w:rFonts w:cstheme="minorHAnsi"/>
          <w:sz w:val="20"/>
          <w:szCs w:val="20"/>
        </w:rPr>
      </w:pPr>
      <w:r w:rsidRPr="003A059B">
        <w:rPr>
          <w:rFonts w:cstheme="minorHAnsi"/>
          <w:sz w:val="20"/>
          <w:szCs w:val="20"/>
        </w:rPr>
        <w:t xml:space="preserve">La présentation du </w:t>
      </w:r>
      <w:r w:rsidRPr="00C639DE">
        <w:rPr>
          <w:rFonts w:cstheme="minorHAnsi"/>
          <w:sz w:val="20"/>
          <w:szCs w:val="20"/>
        </w:rPr>
        <w:t>devis quantitatif et estimatif détaillé établi par l’entreprise devra donner la décomposition du prix global forfaitaire pour chaque</w:t>
      </w:r>
      <w:r w:rsidR="00DF3FD6" w:rsidRPr="00C639DE">
        <w:rPr>
          <w:rFonts w:cstheme="minorHAnsi"/>
          <w:sz w:val="20"/>
          <w:szCs w:val="20"/>
        </w:rPr>
        <w:t xml:space="preserve"> </w:t>
      </w:r>
      <w:r w:rsidR="0024375A" w:rsidRPr="00C639DE">
        <w:rPr>
          <w:rFonts w:cstheme="minorHAnsi"/>
          <w:sz w:val="20"/>
          <w:szCs w:val="20"/>
        </w:rPr>
        <w:t>maison</w:t>
      </w:r>
      <w:r w:rsidRPr="00C639DE">
        <w:rPr>
          <w:rFonts w:cstheme="minorHAnsi"/>
          <w:sz w:val="20"/>
          <w:szCs w:val="20"/>
        </w:rPr>
        <w:t>.</w:t>
      </w:r>
      <w:r w:rsidRPr="003A059B">
        <w:rPr>
          <w:rFonts w:cstheme="minorHAnsi"/>
          <w:sz w:val="20"/>
          <w:szCs w:val="20"/>
        </w:rPr>
        <w:t xml:space="preserve"> </w:t>
      </w:r>
    </w:p>
    <w:p w14:paraId="231BFFCA" w14:textId="60E14B86" w:rsidR="009A4211" w:rsidRDefault="009A4211" w:rsidP="00AE0803">
      <w:pPr>
        <w:jc w:val="both"/>
        <w:rPr>
          <w:rFonts w:cstheme="minorHAnsi"/>
          <w:sz w:val="20"/>
          <w:szCs w:val="20"/>
        </w:rPr>
      </w:pPr>
      <w:r w:rsidRPr="003A059B">
        <w:rPr>
          <w:rFonts w:cstheme="minorHAnsi"/>
          <w:sz w:val="20"/>
          <w:szCs w:val="20"/>
        </w:rPr>
        <w:t>En cas de travaux supplémentaires demandés par le maître d’ouvrage, par principe, seront retenus les prix unitaires appliqués au marché initial. Les travaux supplémentaires devront faire l’objet d’un ordre de service spécial établi par le maître d’œuvre et contresigné par le maître d’ouvrage et d’un avenant au marché initial.</w:t>
      </w:r>
    </w:p>
    <w:p w14:paraId="3E1B4B57" w14:textId="0FAECC70" w:rsidR="002D653F" w:rsidRPr="003A059B" w:rsidRDefault="002D653F" w:rsidP="00AE0803">
      <w:pPr>
        <w:jc w:val="both"/>
        <w:rPr>
          <w:rFonts w:cstheme="minorHAnsi"/>
          <w:sz w:val="20"/>
          <w:szCs w:val="20"/>
        </w:rPr>
      </w:pPr>
      <w:r w:rsidRPr="00E71400">
        <w:rPr>
          <w:rFonts w:cstheme="minorHAnsi"/>
          <w:sz w:val="20"/>
          <w:szCs w:val="20"/>
        </w:rPr>
        <w:t>En cas de difficultés d’approvisionnement et/ou de pénurie de matériaux</w:t>
      </w:r>
      <w:r>
        <w:rPr>
          <w:rFonts w:cstheme="minorHAnsi"/>
          <w:sz w:val="20"/>
          <w:szCs w:val="20"/>
        </w:rPr>
        <w:t xml:space="preserve"> </w:t>
      </w:r>
      <w:r w:rsidR="00E71400">
        <w:rPr>
          <w:rFonts w:cstheme="minorHAnsi"/>
          <w:sz w:val="20"/>
          <w:szCs w:val="20"/>
        </w:rPr>
        <w:t>avérées</w:t>
      </w:r>
      <w:r w:rsidR="000033D9">
        <w:rPr>
          <w:rFonts w:cstheme="minorHAnsi"/>
          <w:sz w:val="20"/>
          <w:szCs w:val="20"/>
        </w:rPr>
        <w:t xml:space="preserve"> c’est-à-dire dûment justifiées</w:t>
      </w:r>
      <w:r w:rsidR="00E71400">
        <w:rPr>
          <w:rFonts w:cstheme="minorHAnsi"/>
          <w:sz w:val="20"/>
          <w:szCs w:val="20"/>
        </w:rPr>
        <w:t xml:space="preserve"> </w:t>
      </w:r>
      <w:r w:rsidR="000033D9">
        <w:rPr>
          <w:rFonts w:cstheme="minorHAnsi"/>
          <w:sz w:val="20"/>
          <w:szCs w:val="20"/>
        </w:rPr>
        <w:t xml:space="preserve">par le titulaire du marché, </w:t>
      </w:r>
      <w:r w:rsidR="00E71400">
        <w:rPr>
          <w:rFonts w:cstheme="minorHAnsi"/>
          <w:sz w:val="20"/>
          <w:szCs w:val="20"/>
        </w:rPr>
        <w:t>le maître de l’ouvrage après avis du maître d’œuvre pourra autoriser la substitution matériaux.</w:t>
      </w:r>
    </w:p>
    <w:p w14:paraId="018D9E2D" w14:textId="77777777" w:rsidR="00A10BE8" w:rsidRDefault="00DB57BF" w:rsidP="00AB27C4">
      <w:pPr>
        <w:pStyle w:val="Titre3"/>
      </w:pPr>
      <w:r w:rsidRPr="00AB27C4">
        <w:t xml:space="preserve"> </w:t>
      </w:r>
    </w:p>
    <w:p w14:paraId="4606AA8E" w14:textId="30F9D906" w:rsidR="00D204C8" w:rsidRPr="00395115" w:rsidRDefault="00DB57BF" w:rsidP="00AB27C4">
      <w:pPr>
        <w:pStyle w:val="Titre3"/>
      </w:pPr>
      <w:r>
        <w:t xml:space="preserve"> </w:t>
      </w:r>
      <w:bookmarkStart w:id="58" w:name="_Toc34064256"/>
      <w:bookmarkStart w:id="59" w:name="_Toc196313499"/>
      <w:r w:rsidR="001275E2">
        <w:t>8.1.2 : Variation dans le prix</w:t>
      </w:r>
      <w:bookmarkEnd w:id="58"/>
      <w:bookmarkEnd w:id="59"/>
      <w:r w:rsidR="001275E2">
        <w:t xml:space="preserve"> </w:t>
      </w:r>
    </w:p>
    <w:p w14:paraId="451CF616" w14:textId="156B8DFB" w:rsidR="008C4C6D" w:rsidRPr="000010B8" w:rsidRDefault="00257243" w:rsidP="00AE0803">
      <w:pPr>
        <w:tabs>
          <w:tab w:val="left" w:pos="709"/>
        </w:tabs>
        <w:jc w:val="both"/>
        <w:rPr>
          <w:b/>
        </w:rPr>
      </w:pPr>
      <w:r>
        <w:tab/>
      </w:r>
      <w:r w:rsidR="008C4C6D" w:rsidRPr="000010B8">
        <w:rPr>
          <w:b/>
        </w:rPr>
        <w:t xml:space="preserve">8.1.2.1 : Actualisation </w:t>
      </w:r>
    </w:p>
    <w:p w14:paraId="03198CE7" w14:textId="77777777" w:rsidR="008C4C6D" w:rsidRPr="00AE0803" w:rsidRDefault="008C4C6D" w:rsidP="00AE0803">
      <w:pPr>
        <w:jc w:val="both"/>
        <w:rPr>
          <w:sz w:val="20"/>
        </w:rPr>
      </w:pPr>
      <w:r w:rsidRPr="00AE0803">
        <w:rPr>
          <w:sz w:val="20"/>
        </w:rPr>
        <w:t>Dans le cas où un délai supérieur à trois mois s'écoule entre la date à laquelle le soumissionnaire a fixé son prix dans l'offre et la date de début d'exécution des prestations, la clause d’actualisation suivante sera appliquée :</w:t>
      </w:r>
    </w:p>
    <w:p w14:paraId="1E329380" w14:textId="623B3B65" w:rsidR="00BE0CC3" w:rsidRPr="004812EE" w:rsidRDefault="00EF4B1D" w:rsidP="00CE70F7">
      <w:pPr>
        <w:jc w:val="center"/>
        <w:rPr>
          <w:b/>
          <w:sz w:val="20"/>
        </w:rPr>
      </w:pPr>
      <w:r>
        <w:rPr>
          <w:b/>
          <w:sz w:val="20"/>
        </w:rPr>
        <w:t>P1 = P0 (BT1/BT</w:t>
      </w:r>
      <w:r w:rsidR="008C4C6D" w:rsidRPr="00AE0803">
        <w:rPr>
          <w:b/>
          <w:sz w:val="20"/>
        </w:rPr>
        <w:t>0)</w:t>
      </w:r>
    </w:p>
    <w:p w14:paraId="69749664" w14:textId="77777777" w:rsidR="00BE0CC3" w:rsidRPr="004812EE" w:rsidRDefault="00BE0CC3" w:rsidP="00CE70F7">
      <w:pPr>
        <w:spacing w:after="0" w:line="240" w:lineRule="auto"/>
        <w:jc w:val="both"/>
        <w:rPr>
          <w:rFonts w:eastAsia="Tahoma" w:cstheme="minorHAnsi"/>
          <w:sz w:val="20"/>
          <w:szCs w:val="20"/>
        </w:rPr>
      </w:pPr>
      <w:r w:rsidRPr="004812EE">
        <w:rPr>
          <w:rFonts w:eastAsia="Tahoma" w:cstheme="minorHAnsi"/>
          <w:sz w:val="20"/>
          <w:szCs w:val="20"/>
        </w:rPr>
        <w:t>D</w:t>
      </w:r>
      <w:r w:rsidR="008C4C6D" w:rsidRPr="004812EE">
        <w:rPr>
          <w:rFonts w:eastAsia="Tahoma" w:cstheme="minorHAnsi"/>
          <w:sz w:val="20"/>
          <w:szCs w:val="20"/>
        </w:rPr>
        <w:t>ans</w:t>
      </w:r>
      <w:r w:rsidR="008C4C6D" w:rsidRPr="00AE0803">
        <w:rPr>
          <w:sz w:val="20"/>
        </w:rPr>
        <w:t xml:space="preserve"> laquelle : P0 = Prix à la date d’établissement des prix </w:t>
      </w:r>
    </w:p>
    <w:p w14:paraId="46E0ADF5" w14:textId="77777777" w:rsidR="00BE0CC3" w:rsidRPr="004812EE" w:rsidRDefault="008C4C6D" w:rsidP="00CE70F7">
      <w:pPr>
        <w:spacing w:after="0" w:line="240" w:lineRule="auto"/>
        <w:jc w:val="both"/>
        <w:rPr>
          <w:rFonts w:eastAsia="Tahoma" w:cstheme="minorHAnsi"/>
          <w:sz w:val="20"/>
          <w:szCs w:val="20"/>
        </w:rPr>
      </w:pPr>
      <w:r w:rsidRPr="00AE0803">
        <w:rPr>
          <w:sz w:val="20"/>
        </w:rPr>
        <w:t xml:space="preserve">P1 = prix actualisé </w:t>
      </w:r>
    </w:p>
    <w:p w14:paraId="634FB8C6" w14:textId="55009092" w:rsidR="008C4C6D" w:rsidRPr="00E628D3" w:rsidRDefault="00EF4B1D" w:rsidP="00AE0803">
      <w:pPr>
        <w:spacing w:after="0" w:line="240" w:lineRule="auto"/>
        <w:jc w:val="both"/>
        <w:rPr>
          <w:sz w:val="20"/>
        </w:rPr>
      </w:pPr>
      <w:r w:rsidRPr="00EF4B1D">
        <w:rPr>
          <w:sz w:val="20"/>
        </w:rPr>
        <w:t>BT</w:t>
      </w:r>
      <w:r>
        <w:rPr>
          <w:sz w:val="20"/>
        </w:rPr>
        <w:t>0</w:t>
      </w:r>
      <w:r w:rsidR="008C4C6D" w:rsidRPr="00AE0803">
        <w:rPr>
          <w:sz w:val="20"/>
        </w:rPr>
        <w:t xml:space="preserve"> = valeur </w:t>
      </w:r>
      <w:r w:rsidR="003C77EA">
        <w:rPr>
          <w:sz w:val="20"/>
        </w:rPr>
        <w:t>des</w:t>
      </w:r>
      <w:r w:rsidR="00E628D3">
        <w:rPr>
          <w:sz w:val="20"/>
        </w:rPr>
        <w:t xml:space="preserve"> indices de prix</w:t>
      </w:r>
      <w:r w:rsidR="003C77EA">
        <w:rPr>
          <w:sz w:val="20"/>
        </w:rPr>
        <w:t xml:space="preserve"> BT mentionnés dans le tableau ci-après</w:t>
      </w:r>
      <w:r w:rsidR="008C4C6D" w:rsidRPr="00AE0803">
        <w:rPr>
          <w:sz w:val="20"/>
        </w:rPr>
        <w:t xml:space="preserve">. </w:t>
      </w:r>
      <w:r>
        <w:rPr>
          <w:sz w:val="20"/>
        </w:rPr>
        <w:t>BT</w:t>
      </w:r>
      <w:r w:rsidR="008C4C6D" w:rsidRPr="00AE0803">
        <w:rPr>
          <w:sz w:val="20"/>
        </w:rPr>
        <w:t xml:space="preserve">1 = valeur du même indice lu le </w:t>
      </w:r>
      <w:r w:rsidR="008C4C6D" w:rsidRPr="00E628D3">
        <w:rPr>
          <w:sz w:val="20"/>
        </w:rPr>
        <w:t>troisième mois avant la date de début d’exécution des prestations</w:t>
      </w:r>
      <w:r w:rsidR="00DB57BF" w:rsidRPr="00E628D3">
        <w:rPr>
          <w:sz w:val="20"/>
        </w:rPr>
        <w:t>.</w:t>
      </w:r>
      <w:r w:rsidR="008C4C6D" w:rsidRPr="00E628D3">
        <w:rPr>
          <w:sz w:val="20"/>
        </w:rPr>
        <w:tab/>
      </w:r>
    </w:p>
    <w:p w14:paraId="5127BAE1" w14:textId="449FCDAA" w:rsidR="00CA5C7C" w:rsidRDefault="008C4C6D" w:rsidP="00AE0803">
      <w:pPr>
        <w:jc w:val="both"/>
        <w:rPr>
          <w:sz w:val="20"/>
        </w:rPr>
      </w:pPr>
      <w:r w:rsidRPr="00E628D3">
        <w:rPr>
          <w:sz w:val="20"/>
        </w:rPr>
        <w:lastRenderedPageBreak/>
        <w:t>Cette actualisation se fera ainsi aux conditions économiques correspondant à une date antérieure de trois mois à la date de début d'exécution des prestations.</w:t>
      </w:r>
    </w:p>
    <w:p w14:paraId="28A9F370" w14:textId="33F640B5" w:rsidR="00820CF0" w:rsidRDefault="00017F84" w:rsidP="00AE0803">
      <w:pPr>
        <w:jc w:val="both"/>
      </w:pPr>
      <w:r>
        <w:fldChar w:fldCharType="begin"/>
      </w:r>
      <w:r>
        <w:instrText xml:space="preserve"> LINK </w:instrText>
      </w:r>
      <w:r w:rsidR="004D6074">
        <w:instrText xml:space="preserve">Excel.Sheet.12 "\\\\srv-fich1\\ddmo\\1_OPERATIONS\\CHANCELADE - Chercuzac - 2034\\Prog Chancelade.xlsx" Feuil2!L5C3:L27C5 </w:instrText>
      </w:r>
      <w:r>
        <w:instrText xml:space="preserve">\a \f 4 \h  \* MERGEFORMAT </w:instrText>
      </w:r>
      <w:r>
        <w:fldChar w:fldCharType="separate"/>
      </w:r>
    </w:p>
    <w:tbl>
      <w:tblPr>
        <w:tblW w:w="9851" w:type="dxa"/>
        <w:tblCellMar>
          <w:left w:w="70" w:type="dxa"/>
          <w:right w:w="70" w:type="dxa"/>
        </w:tblCellMar>
        <w:tblLook w:val="04A0" w:firstRow="1" w:lastRow="0" w:firstColumn="1" w:lastColumn="0" w:noHBand="0" w:noVBand="1"/>
      </w:tblPr>
      <w:tblGrid>
        <w:gridCol w:w="3189"/>
        <w:gridCol w:w="709"/>
        <w:gridCol w:w="5953"/>
      </w:tblGrid>
      <w:tr w:rsidR="00820CF0" w:rsidRPr="00820CF0" w14:paraId="6CD656B7" w14:textId="77777777" w:rsidTr="00211DEF">
        <w:trPr>
          <w:divId w:val="148864419"/>
          <w:trHeight w:val="315"/>
        </w:trPr>
        <w:tc>
          <w:tcPr>
            <w:tcW w:w="9851" w:type="dxa"/>
            <w:gridSpan w:val="3"/>
            <w:tcBorders>
              <w:top w:val="nil"/>
              <w:left w:val="nil"/>
              <w:bottom w:val="single" w:sz="8" w:space="0" w:color="E0E0E0"/>
              <w:right w:val="nil"/>
            </w:tcBorders>
            <w:shd w:val="clear" w:color="000000" w:fill="FFFFFF"/>
            <w:noWrap/>
            <w:vAlign w:val="center"/>
            <w:hideMark/>
          </w:tcPr>
          <w:p w14:paraId="0FE8B0E1" w14:textId="77777777" w:rsidR="00820CF0" w:rsidRPr="00820CF0" w:rsidRDefault="00820CF0" w:rsidP="00820CF0">
            <w:pPr>
              <w:spacing w:after="0" w:line="240" w:lineRule="auto"/>
              <w:rPr>
                <w:rFonts w:ascii="Calibri" w:eastAsia="Times New Roman" w:hAnsi="Calibri" w:cs="Calibri"/>
                <w:color w:val="000000"/>
                <w:sz w:val="20"/>
                <w:szCs w:val="20"/>
                <w:lang w:eastAsia="fr-FR"/>
              </w:rPr>
            </w:pPr>
            <w:r w:rsidRPr="00820CF0">
              <w:rPr>
                <w:rFonts w:ascii="Calibri" w:eastAsia="Times New Roman" w:hAnsi="Calibri" w:cs="Calibri"/>
                <w:color w:val="000000"/>
                <w:sz w:val="20"/>
                <w:szCs w:val="20"/>
                <w:lang w:eastAsia="fr-FR"/>
              </w:rPr>
              <w:t>Les index Bâtiment (Référence 100 en 2010)</w:t>
            </w:r>
            <w:r w:rsidRPr="00820CF0">
              <w:rPr>
                <w:rFonts w:ascii="Calibri" w:eastAsia="Times New Roman" w:hAnsi="Calibri" w:cs="Calibri"/>
                <w:color w:val="000000"/>
                <w:sz w:val="16"/>
                <w:szCs w:val="16"/>
                <w:lang w:eastAsia="fr-FR"/>
              </w:rPr>
              <w:t> </w:t>
            </w:r>
          </w:p>
        </w:tc>
      </w:tr>
      <w:tr w:rsidR="00820CF0" w:rsidRPr="00820CF0" w14:paraId="3345211D" w14:textId="77777777" w:rsidTr="00211DEF">
        <w:trPr>
          <w:divId w:val="148864419"/>
          <w:trHeight w:val="20"/>
        </w:trPr>
        <w:tc>
          <w:tcPr>
            <w:tcW w:w="3189" w:type="dxa"/>
            <w:tcBorders>
              <w:top w:val="nil"/>
              <w:left w:val="single" w:sz="8" w:space="0" w:color="E0E0E0"/>
              <w:bottom w:val="single" w:sz="8" w:space="0" w:color="E0E0E0"/>
              <w:right w:val="single" w:sz="8" w:space="0" w:color="E0E0E0"/>
            </w:tcBorders>
            <w:shd w:val="clear" w:color="000000" w:fill="757575"/>
            <w:vAlign w:val="center"/>
            <w:hideMark/>
          </w:tcPr>
          <w:p w14:paraId="75C9A669" w14:textId="77777777" w:rsidR="00820CF0" w:rsidRPr="00820CF0" w:rsidRDefault="00820CF0" w:rsidP="00820CF0">
            <w:pPr>
              <w:spacing w:after="0" w:line="240" w:lineRule="auto"/>
              <w:jc w:val="center"/>
              <w:rPr>
                <w:rFonts w:ascii="Calibri" w:eastAsia="Times New Roman" w:hAnsi="Calibri" w:cs="Calibri"/>
                <w:b/>
                <w:bCs/>
                <w:color w:val="FFFFFF"/>
                <w:sz w:val="20"/>
                <w:szCs w:val="20"/>
                <w:lang w:eastAsia="fr-FR"/>
              </w:rPr>
            </w:pPr>
            <w:r w:rsidRPr="00820CF0">
              <w:rPr>
                <w:rFonts w:ascii="Calibri" w:eastAsia="Times New Roman" w:hAnsi="Calibri" w:cs="Calibri"/>
                <w:b/>
                <w:bCs/>
                <w:color w:val="FFFFFF"/>
                <w:sz w:val="20"/>
                <w:szCs w:val="20"/>
                <w:lang w:eastAsia="fr-FR"/>
              </w:rPr>
              <w:t xml:space="preserve">Lot </w:t>
            </w:r>
          </w:p>
        </w:tc>
        <w:tc>
          <w:tcPr>
            <w:tcW w:w="709" w:type="dxa"/>
            <w:tcBorders>
              <w:top w:val="nil"/>
              <w:left w:val="nil"/>
              <w:bottom w:val="single" w:sz="8" w:space="0" w:color="E0E0E0"/>
              <w:right w:val="single" w:sz="8" w:space="0" w:color="E0E0E0"/>
            </w:tcBorders>
            <w:shd w:val="clear" w:color="000000" w:fill="757575"/>
            <w:vAlign w:val="center"/>
            <w:hideMark/>
          </w:tcPr>
          <w:p w14:paraId="5401F4C4" w14:textId="77777777" w:rsidR="00820CF0" w:rsidRPr="00820CF0" w:rsidRDefault="00820CF0" w:rsidP="00820CF0">
            <w:pPr>
              <w:spacing w:after="0" w:line="240" w:lineRule="auto"/>
              <w:jc w:val="center"/>
              <w:rPr>
                <w:rFonts w:ascii="Calibri" w:eastAsia="Times New Roman" w:hAnsi="Calibri" w:cs="Calibri"/>
                <w:b/>
                <w:bCs/>
                <w:color w:val="FFFFFF"/>
                <w:sz w:val="20"/>
                <w:szCs w:val="20"/>
                <w:lang w:eastAsia="fr-FR"/>
              </w:rPr>
            </w:pPr>
            <w:r w:rsidRPr="00820CF0">
              <w:rPr>
                <w:rFonts w:ascii="Calibri" w:eastAsia="Times New Roman" w:hAnsi="Calibri" w:cs="Calibri"/>
                <w:b/>
                <w:bCs/>
                <w:color w:val="FFFFFF"/>
                <w:sz w:val="20"/>
                <w:szCs w:val="20"/>
                <w:lang w:eastAsia="fr-FR"/>
              </w:rPr>
              <w:t> </w:t>
            </w:r>
          </w:p>
        </w:tc>
        <w:tc>
          <w:tcPr>
            <w:tcW w:w="5953" w:type="dxa"/>
            <w:tcBorders>
              <w:top w:val="nil"/>
              <w:left w:val="nil"/>
              <w:bottom w:val="single" w:sz="8" w:space="0" w:color="E0E0E0"/>
              <w:right w:val="single" w:sz="8" w:space="0" w:color="E0E0E0"/>
            </w:tcBorders>
            <w:shd w:val="clear" w:color="000000" w:fill="757575"/>
            <w:vAlign w:val="center"/>
            <w:hideMark/>
          </w:tcPr>
          <w:p w14:paraId="6A17EF53" w14:textId="77777777" w:rsidR="00820CF0" w:rsidRPr="00820CF0" w:rsidRDefault="00820CF0" w:rsidP="00820CF0">
            <w:pPr>
              <w:spacing w:after="0" w:line="240" w:lineRule="auto"/>
              <w:jc w:val="center"/>
              <w:rPr>
                <w:rFonts w:ascii="Calibri" w:eastAsia="Times New Roman" w:hAnsi="Calibri" w:cs="Calibri"/>
                <w:b/>
                <w:bCs/>
                <w:color w:val="FFFFFF"/>
                <w:sz w:val="20"/>
                <w:szCs w:val="20"/>
                <w:lang w:eastAsia="fr-FR"/>
              </w:rPr>
            </w:pPr>
            <w:r w:rsidRPr="00820CF0">
              <w:rPr>
                <w:rFonts w:ascii="Calibri" w:eastAsia="Times New Roman" w:hAnsi="Calibri" w:cs="Calibri"/>
                <w:b/>
                <w:bCs/>
                <w:color w:val="FFFFFF"/>
                <w:sz w:val="20"/>
                <w:szCs w:val="20"/>
                <w:lang w:eastAsia="fr-FR"/>
              </w:rPr>
              <w:t>Intitulés</w:t>
            </w:r>
          </w:p>
        </w:tc>
      </w:tr>
      <w:tr w:rsidR="00F86A5A" w:rsidRPr="00820CF0" w14:paraId="4E3ACB7C" w14:textId="77777777" w:rsidTr="00211DEF">
        <w:trPr>
          <w:divId w:val="148864419"/>
          <w:trHeight w:val="20"/>
        </w:trPr>
        <w:tc>
          <w:tcPr>
            <w:tcW w:w="3189" w:type="dxa"/>
            <w:tcBorders>
              <w:top w:val="nil"/>
              <w:left w:val="single" w:sz="8" w:space="0" w:color="E0E0E0"/>
              <w:bottom w:val="nil"/>
              <w:right w:val="single" w:sz="8" w:space="0" w:color="E0E0E0"/>
            </w:tcBorders>
            <w:vAlign w:val="center"/>
          </w:tcPr>
          <w:p w14:paraId="0B3877AD" w14:textId="44503B65" w:rsidR="00F86A5A" w:rsidRPr="00C639DE" w:rsidRDefault="00C639DE" w:rsidP="00820CF0">
            <w:pPr>
              <w:spacing w:after="0" w:line="240" w:lineRule="auto"/>
              <w:rPr>
                <w:rFonts w:ascii="Calibri" w:eastAsia="Times New Roman" w:hAnsi="Calibri" w:cs="Calibri"/>
                <w:color w:val="000000"/>
                <w:sz w:val="20"/>
                <w:szCs w:val="20"/>
                <w:lang w:eastAsia="fr-FR"/>
              </w:rPr>
            </w:pPr>
            <w:r w:rsidRPr="00C639DE">
              <w:rPr>
                <w:rFonts w:ascii="Calibri" w:eastAsia="Times New Roman" w:hAnsi="Calibri" w:cs="Calibri"/>
                <w:color w:val="000000"/>
                <w:sz w:val="20"/>
                <w:szCs w:val="20"/>
                <w:lang w:eastAsia="fr-FR"/>
              </w:rPr>
              <w:t xml:space="preserve">Confortement de mur de soutènement et reprise en sous-œuvre </w:t>
            </w:r>
          </w:p>
        </w:tc>
        <w:tc>
          <w:tcPr>
            <w:tcW w:w="709" w:type="dxa"/>
            <w:tcBorders>
              <w:top w:val="nil"/>
              <w:left w:val="nil"/>
              <w:bottom w:val="single" w:sz="8" w:space="0" w:color="E0E0E0"/>
              <w:right w:val="single" w:sz="8" w:space="0" w:color="E0E0E0"/>
            </w:tcBorders>
            <w:shd w:val="clear" w:color="000000" w:fill="F2F2F2"/>
            <w:vAlign w:val="center"/>
          </w:tcPr>
          <w:p w14:paraId="1053E96A" w14:textId="16430AE8" w:rsidR="00F86A5A" w:rsidRPr="00C639DE" w:rsidRDefault="00F86A5A" w:rsidP="00820CF0">
            <w:pPr>
              <w:spacing w:after="0" w:line="240" w:lineRule="auto"/>
              <w:rPr>
                <w:rFonts w:ascii="Calibri" w:eastAsia="Times New Roman" w:hAnsi="Calibri" w:cs="Calibri"/>
                <w:color w:val="525457"/>
                <w:sz w:val="20"/>
                <w:szCs w:val="20"/>
                <w:lang w:eastAsia="fr-FR"/>
              </w:rPr>
            </w:pPr>
            <w:r w:rsidRPr="00C639DE">
              <w:rPr>
                <w:rFonts w:ascii="Calibri" w:eastAsia="Times New Roman" w:hAnsi="Calibri" w:cs="Calibri"/>
                <w:color w:val="525457"/>
                <w:sz w:val="20"/>
                <w:szCs w:val="20"/>
                <w:lang w:eastAsia="fr-FR"/>
              </w:rPr>
              <w:t>BT</w:t>
            </w:r>
            <w:r w:rsidR="00070AB7" w:rsidRPr="00C639DE">
              <w:rPr>
                <w:rFonts w:ascii="Calibri" w:eastAsia="Times New Roman" w:hAnsi="Calibri" w:cs="Calibri"/>
                <w:color w:val="525457"/>
                <w:sz w:val="20"/>
                <w:szCs w:val="20"/>
                <w:lang w:eastAsia="fr-FR"/>
              </w:rPr>
              <w:t xml:space="preserve"> 01</w:t>
            </w:r>
          </w:p>
        </w:tc>
        <w:tc>
          <w:tcPr>
            <w:tcW w:w="5953" w:type="dxa"/>
            <w:tcBorders>
              <w:top w:val="nil"/>
              <w:left w:val="nil"/>
              <w:bottom w:val="single" w:sz="8" w:space="0" w:color="E0E0E0"/>
              <w:right w:val="single" w:sz="8" w:space="0" w:color="E0E0E0"/>
            </w:tcBorders>
            <w:shd w:val="clear" w:color="000000" w:fill="F2F2F2"/>
            <w:vAlign w:val="center"/>
          </w:tcPr>
          <w:p w14:paraId="7E2E3882" w14:textId="1C5C82D2" w:rsidR="00F86A5A" w:rsidRPr="00820CF0" w:rsidRDefault="00642A6A" w:rsidP="00820CF0">
            <w:pPr>
              <w:spacing w:after="0" w:line="240" w:lineRule="auto"/>
              <w:rPr>
                <w:rFonts w:ascii="Calibri" w:eastAsia="Times New Roman" w:hAnsi="Calibri" w:cs="Calibri"/>
                <w:color w:val="525457"/>
                <w:sz w:val="20"/>
                <w:szCs w:val="20"/>
                <w:lang w:eastAsia="fr-FR"/>
              </w:rPr>
            </w:pPr>
            <w:r>
              <w:rPr>
                <w:rFonts w:ascii="Calibri" w:eastAsia="Times New Roman" w:hAnsi="Calibri" w:cs="Calibri"/>
                <w:color w:val="525457"/>
                <w:sz w:val="20"/>
                <w:szCs w:val="20"/>
                <w:lang w:eastAsia="fr-FR"/>
              </w:rPr>
              <w:t>Tous corps d'état</w:t>
            </w:r>
          </w:p>
        </w:tc>
      </w:tr>
      <w:tr w:rsidR="00F86A5A" w:rsidRPr="00820CF0" w14:paraId="2DBA8AEC" w14:textId="77777777" w:rsidTr="00C639DE">
        <w:trPr>
          <w:divId w:val="148864419"/>
          <w:trHeight w:val="30"/>
        </w:trPr>
        <w:tc>
          <w:tcPr>
            <w:tcW w:w="3189" w:type="dxa"/>
            <w:tcBorders>
              <w:top w:val="single" w:sz="8" w:space="0" w:color="E0E0E0"/>
              <w:left w:val="single" w:sz="8" w:space="0" w:color="E0E0E0"/>
              <w:bottom w:val="single" w:sz="8" w:space="0" w:color="E0E0E0"/>
              <w:right w:val="single" w:sz="8" w:space="0" w:color="E0E0E0"/>
            </w:tcBorders>
            <w:vAlign w:val="center"/>
            <w:hideMark/>
          </w:tcPr>
          <w:p w14:paraId="22A9B3E7" w14:textId="77777777" w:rsidR="00F86A5A" w:rsidRPr="00820CF0" w:rsidRDefault="00F86A5A" w:rsidP="00820CF0">
            <w:pPr>
              <w:spacing w:after="0" w:line="240" w:lineRule="auto"/>
              <w:rPr>
                <w:rFonts w:ascii="Calibri" w:eastAsia="Times New Roman" w:hAnsi="Calibri" w:cs="Calibri"/>
                <w:color w:val="000000"/>
                <w:sz w:val="20"/>
                <w:szCs w:val="20"/>
                <w:lang w:eastAsia="fr-FR"/>
              </w:rPr>
            </w:pPr>
          </w:p>
        </w:tc>
        <w:tc>
          <w:tcPr>
            <w:tcW w:w="709" w:type="dxa"/>
            <w:tcBorders>
              <w:top w:val="nil"/>
              <w:left w:val="nil"/>
              <w:bottom w:val="single" w:sz="8" w:space="0" w:color="E0E0E0"/>
              <w:right w:val="single" w:sz="8" w:space="0" w:color="E0E0E0"/>
            </w:tcBorders>
            <w:shd w:val="clear" w:color="000000" w:fill="FFFFFF"/>
            <w:vAlign w:val="center"/>
            <w:hideMark/>
          </w:tcPr>
          <w:p w14:paraId="63676E7F" w14:textId="7957041B" w:rsidR="00F86A5A" w:rsidRPr="00820CF0" w:rsidRDefault="00F86A5A" w:rsidP="00820CF0">
            <w:pPr>
              <w:spacing w:after="0" w:line="240" w:lineRule="auto"/>
              <w:rPr>
                <w:rFonts w:ascii="Calibri" w:eastAsia="Times New Roman" w:hAnsi="Calibri" w:cs="Calibri"/>
                <w:color w:val="525457"/>
                <w:sz w:val="20"/>
                <w:szCs w:val="20"/>
                <w:lang w:eastAsia="fr-FR"/>
              </w:rPr>
            </w:pPr>
          </w:p>
        </w:tc>
        <w:tc>
          <w:tcPr>
            <w:tcW w:w="5953" w:type="dxa"/>
            <w:tcBorders>
              <w:top w:val="nil"/>
              <w:left w:val="nil"/>
              <w:bottom w:val="single" w:sz="8" w:space="0" w:color="E0E0E0"/>
              <w:right w:val="single" w:sz="8" w:space="0" w:color="E0E0E0"/>
            </w:tcBorders>
            <w:shd w:val="clear" w:color="000000" w:fill="FFFFFF"/>
            <w:vAlign w:val="center"/>
          </w:tcPr>
          <w:p w14:paraId="1206E637" w14:textId="07AAA6EC" w:rsidR="00F86A5A" w:rsidRPr="00820CF0" w:rsidRDefault="00F86A5A" w:rsidP="00820CF0">
            <w:pPr>
              <w:spacing w:after="0" w:line="240" w:lineRule="auto"/>
              <w:rPr>
                <w:rFonts w:ascii="Calibri" w:eastAsia="Times New Roman" w:hAnsi="Calibri" w:cs="Calibri"/>
                <w:color w:val="525457"/>
                <w:sz w:val="20"/>
                <w:szCs w:val="20"/>
                <w:lang w:eastAsia="fr-FR"/>
              </w:rPr>
            </w:pPr>
          </w:p>
        </w:tc>
      </w:tr>
    </w:tbl>
    <w:p w14:paraId="6FD2C6B4" w14:textId="5AD038AC" w:rsidR="00017F84" w:rsidRDefault="00017F84" w:rsidP="00AE0803">
      <w:pPr>
        <w:jc w:val="both"/>
        <w:rPr>
          <w:sz w:val="20"/>
        </w:rPr>
      </w:pPr>
      <w:r>
        <w:rPr>
          <w:sz w:val="20"/>
        </w:rPr>
        <w:fldChar w:fldCharType="end"/>
      </w:r>
    </w:p>
    <w:p w14:paraId="6FF74DF1" w14:textId="77777777" w:rsidR="00CD520A" w:rsidRDefault="00CD520A" w:rsidP="00AE0803">
      <w:pPr>
        <w:ind w:firstLine="708"/>
        <w:jc w:val="both"/>
        <w:rPr>
          <w:b/>
        </w:rPr>
      </w:pPr>
    </w:p>
    <w:p w14:paraId="365C5B8C" w14:textId="77777777" w:rsidR="00CD520A" w:rsidRDefault="00CD520A" w:rsidP="00AE0803">
      <w:pPr>
        <w:ind w:firstLine="708"/>
        <w:jc w:val="both"/>
        <w:rPr>
          <w:b/>
        </w:rPr>
      </w:pPr>
    </w:p>
    <w:p w14:paraId="28E5804D" w14:textId="7D7616F9" w:rsidR="001275E2" w:rsidRPr="004812EE" w:rsidRDefault="001275E2" w:rsidP="00AE0803">
      <w:pPr>
        <w:ind w:firstLine="708"/>
        <w:jc w:val="both"/>
        <w:rPr>
          <w:b/>
        </w:rPr>
      </w:pPr>
      <w:r w:rsidRPr="004812EE">
        <w:rPr>
          <w:b/>
        </w:rPr>
        <w:t>8.1.2.</w:t>
      </w:r>
      <w:r w:rsidR="00BE0CC3" w:rsidRPr="004812EE">
        <w:rPr>
          <w:b/>
        </w:rPr>
        <w:t>2</w:t>
      </w:r>
      <w:r w:rsidR="001B2791">
        <w:rPr>
          <w:b/>
        </w:rPr>
        <w:t xml:space="preserve"> : </w:t>
      </w:r>
      <w:r w:rsidR="00D92899" w:rsidRPr="004812EE">
        <w:rPr>
          <w:b/>
        </w:rPr>
        <w:t>Mois d'établissement des prix</w:t>
      </w:r>
    </w:p>
    <w:p w14:paraId="0777D475" w14:textId="6D4F5F5C" w:rsidR="001275E2" w:rsidRDefault="001275E2" w:rsidP="00AE0803">
      <w:pPr>
        <w:spacing w:after="0" w:line="240" w:lineRule="auto"/>
        <w:jc w:val="both"/>
        <w:rPr>
          <w:sz w:val="20"/>
        </w:rPr>
      </w:pPr>
      <w:r w:rsidRPr="00AE0803">
        <w:rPr>
          <w:sz w:val="20"/>
        </w:rPr>
        <w:t xml:space="preserve">Les prix portés dans les actes d'engagement sont réputés établis sur les bases des conditions économiques du mois </w:t>
      </w:r>
      <w:r w:rsidR="006E751C" w:rsidRPr="00AE0803">
        <w:rPr>
          <w:sz w:val="20"/>
        </w:rPr>
        <w:t>de remise des offres</w:t>
      </w:r>
      <w:r w:rsidRPr="00AE0803">
        <w:rPr>
          <w:sz w:val="20"/>
        </w:rPr>
        <w:t xml:space="preserve"> </w:t>
      </w:r>
      <w:r w:rsidR="003F052C">
        <w:rPr>
          <w:sz w:val="20"/>
        </w:rPr>
        <w:t xml:space="preserve">retenues </w:t>
      </w:r>
      <w:r w:rsidRPr="00AE0803">
        <w:rPr>
          <w:sz w:val="20"/>
        </w:rPr>
        <w:t>appelé "mois zéro". La date d'effet de l'ordre de service de commencement des travaux s'entend, qu'il s'agisse d'entreprise unique, d'entreprises groupées ou d'entreprises séparées, par la date d'ouverture du chantier fixée par l'ordre de service général</w:t>
      </w:r>
      <w:r w:rsidR="00CB77CC">
        <w:rPr>
          <w:sz w:val="20"/>
        </w:rPr>
        <w:t xml:space="preserve"> ou </w:t>
      </w:r>
      <w:r w:rsidR="00A86459">
        <w:rPr>
          <w:sz w:val="20"/>
        </w:rPr>
        <w:t xml:space="preserve">par la date de début d’exécution </w:t>
      </w:r>
      <w:r w:rsidR="004D0817">
        <w:rPr>
          <w:sz w:val="20"/>
        </w:rPr>
        <w:t xml:space="preserve">du marché </w:t>
      </w:r>
      <w:r w:rsidR="00A86459">
        <w:rPr>
          <w:sz w:val="20"/>
        </w:rPr>
        <w:t>fixée</w:t>
      </w:r>
      <w:r w:rsidR="00F245CD">
        <w:rPr>
          <w:sz w:val="20"/>
        </w:rPr>
        <w:t xml:space="preserve"> dans l’ordre de service de démarrage de phase de préparation de chantier.</w:t>
      </w:r>
    </w:p>
    <w:p w14:paraId="78A4E52D" w14:textId="77777777" w:rsidR="00CF2B0C" w:rsidRPr="00AE0803" w:rsidRDefault="00CF2B0C" w:rsidP="00AE0803">
      <w:pPr>
        <w:spacing w:after="0" w:line="240" w:lineRule="auto"/>
        <w:jc w:val="both"/>
        <w:rPr>
          <w:sz w:val="20"/>
        </w:rPr>
      </w:pPr>
    </w:p>
    <w:p w14:paraId="513C4DE8" w14:textId="1B143DC5" w:rsidR="00CF2B0C" w:rsidRPr="00B45388" w:rsidRDefault="00CF2B0C" w:rsidP="000F1EC7">
      <w:pPr>
        <w:ind w:firstLine="708"/>
        <w:jc w:val="both"/>
        <w:rPr>
          <w:b/>
          <w:highlight w:val="yellow"/>
        </w:rPr>
      </w:pPr>
      <w:r w:rsidRPr="00CF2B0C">
        <w:rPr>
          <w:b/>
        </w:rPr>
        <w:t>8.1.2.3. REALISATION DE PRESTATIONS SIMILAIRES</w:t>
      </w:r>
    </w:p>
    <w:p w14:paraId="118597DF" w14:textId="77777777" w:rsidR="00CF2B0C" w:rsidRPr="00B45388" w:rsidRDefault="00CF2B0C" w:rsidP="00CF2B0C">
      <w:pPr>
        <w:spacing w:after="240" w:line="233" w:lineRule="exact"/>
        <w:ind w:left="20" w:right="20"/>
        <w:jc w:val="both"/>
        <w:rPr>
          <w:rFonts w:eastAsia="Trebuchet MS" w:cs="Calibri"/>
          <w:sz w:val="20"/>
          <w:szCs w:val="24"/>
        </w:rPr>
      </w:pPr>
      <w:r w:rsidRPr="000F1EC7">
        <w:rPr>
          <w:rFonts w:eastAsia="Trebuchet MS" w:cs="Calibri"/>
          <w:sz w:val="20"/>
          <w:szCs w:val="24"/>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3F049B42" w14:textId="77777777" w:rsidR="005478CF" w:rsidRDefault="005478CF" w:rsidP="00395115">
      <w:pPr>
        <w:pStyle w:val="Titre2"/>
      </w:pPr>
      <w:bookmarkStart w:id="60" w:name="_Toc34064258"/>
    </w:p>
    <w:p w14:paraId="320CC7DD" w14:textId="70065C02" w:rsidR="00ED5D60" w:rsidRPr="00395115" w:rsidRDefault="00ED5D60" w:rsidP="00395115">
      <w:pPr>
        <w:pStyle w:val="Titre2"/>
      </w:pPr>
      <w:bookmarkStart w:id="61" w:name="_Toc196313500"/>
      <w:r>
        <w:t>8.2 : Répartition des paiements</w:t>
      </w:r>
      <w:bookmarkEnd w:id="60"/>
      <w:bookmarkEnd w:id="61"/>
    </w:p>
    <w:p w14:paraId="2F5C2D65" w14:textId="77777777" w:rsidR="001262A6" w:rsidRPr="00533E99" w:rsidRDefault="001262A6" w:rsidP="00533E99">
      <w:pPr>
        <w:jc w:val="both"/>
        <w:rPr>
          <w:sz w:val="20"/>
        </w:rPr>
      </w:pPr>
      <w:r w:rsidRPr="00533E99">
        <w:rPr>
          <w:sz w:val="20"/>
        </w:rPr>
        <w:t>L'acte d'engagement indique ce qui doit être payé à l'</w:t>
      </w:r>
      <w:r w:rsidR="003216B7" w:rsidRPr="00533E99">
        <w:rPr>
          <w:sz w:val="20"/>
        </w:rPr>
        <w:t>Entrepreneur</w:t>
      </w:r>
      <w:r w:rsidRPr="00533E99">
        <w:rPr>
          <w:sz w:val="20"/>
        </w:rPr>
        <w:t xml:space="preserve"> titulaire et à ses sous-traitants ou à l'</w:t>
      </w:r>
      <w:r w:rsidR="003216B7" w:rsidRPr="00533E99">
        <w:rPr>
          <w:sz w:val="20"/>
        </w:rPr>
        <w:t>Entrepreneur</w:t>
      </w:r>
      <w:r w:rsidRPr="00533E99">
        <w:rPr>
          <w:sz w:val="20"/>
        </w:rPr>
        <w:t xml:space="preserve"> mandataire, à ses cotraitants et à leurs sous-traitants. </w:t>
      </w:r>
    </w:p>
    <w:p w14:paraId="35D647A4" w14:textId="59B0A4C1" w:rsidR="002F3A55" w:rsidRPr="00533E99" w:rsidRDefault="001262A6" w:rsidP="00D84113">
      <w:pPr>
        <w:spacing w:after="0"/>
        <w:jc w:val="both"/>
        <w:rPr>
          <w:sz w:val="20"/>
        </w:rPr>
      </w:pPr>
      <w:r w:rsidRPr="00533E99">
        <w:rPr>
          <w:sz w:val="20"/>
        </w:rPr>
        <w:t>Si l'acte d'engagement ne fixe pas la répartition des sommes à payer à l'</w:t>
      </w:r>
      <w:r w:rsidR="003216B7" w:rsidRPr="00533E99">
        <w:rPr>
          <w:sz w:val="20"/>
        </w:rPr>
        <w:t>Entrepreneur</w:t>
      </w:r>
      <w:r w:rsidRPr="00533E99">
        <w:rPr>
          <w:sz w:val="20"/>
        </w:rPr>
        <w:t xml:space="preserve"> et à ses sous-traitants, cette répartition est réalisée par avenant.</w:t>
      </w:r>
    </w:p>
    <w:p w14:paraId="552A4958" w14:textId="51E62B01" w:rsidR="00BE0CC3" w:rsidRDefault="00BE0CC3" w:rsidP="00533E99">
      <w:pPr>
        <w:jc w:val="both"/>
      </w:pPr>
    </w:p>
    <w:p w14:paraId="6BEFECB4" w14:textId="77777777" w:rsidR="00ED5D60" w:rsidRPr="00395115" w:rsidRDefault="00ED5D60" w:rsidP="00395115">
      <w:pPr>
        <w:pStyle w:val="Titre2"/>
      </w:pPr>
      <w:bookmarkStart w:id="62" w:name="_Toc34064259"/>
      <w:bookmarkStart w:id="63" w:name="_Toc196313501"/>
      <w:r>
        <w:t>8.3 : Dépenses communes</w:t>
      </w:r>
      <w:bookmarkEnd w:id="62"/>
      <w:bookmarkEnd w:id="63"/>
    </w:p>
    <w:p w14:paraId="0E4B6309" w14:textId="77777777" w:rsidR="00CE70F7" w:rsidRPr="00533E99" w:rsidRDefault="001262A6" w:rsidP="00533E99">
      <w:pPr>
        <w:ind w:left="284"/>
        <w:jc w:val="both"/>
      </w:pPr>
      <w:bookmarkStart w:id="64" w:name="_Toc34064260"/>
      <w:r w:rsidRPr="00533E99">
        <w:rPr>
          <w:b/>
        </w:rPr>
        <w:t>8.</w:t>
      </w:r>
      <w:r w:rsidR="001364E5" w:rsidRPr="00533E99">
        <w:rPr>
          <w:b/>
        </w:rPr>
        <w:t>3.1</w:t>
      </w:r>
      <w:r w:rsidR="000010B8" w:rsidRPr="00533E99">
        <w:rPr>
          <w:b/>
        </w:rPr>
        <w:t xml:space="preserve"> : </w:t>
      </w:r>
      <w:r w:rsidR="003216B7" w:rsidRPr="00533E99">
        <w:rPr>
          <w:b/>
        </w:rPr>
        <w:t>Entrepreneur</w:t>
      </w:r>
      <w:r w:rsidRPr="00533E99">
        <w:rPr>
          <w:b/>
        </w:rPr>
        <w:t>s séparés</w:t>
      </w:r>
      <w:bookmarkEnd w:id="64"/>
      <w:r w:rsidRPr="00533E99">
        <w:rPr>
          <w:b/>
        </w:rPr>
        <w:t xml:space="preserve"> </w:t>
      </w:r>
      <w:r w:rsidRPr="004812EE">
        <w:rPr>
          <w:rFonts w:eastAsiaTheme="majorEastAsia" w:cstheme="minorHAnsi"/>
          <w:b/>
          <w:bCs/>
          <w:szCs w:val="26"/>
        </w:rPr>
        <w:t>:</w:t>
      </w:r>
      <w:r w:rsidRPr="00533E99">
        <w:t xml:space="preserve"> </w:t>
      </w:r>
    </w:p>
    <w:p w14:paraId="6E58B07F" w14:textId="7D2302D8" w:rsidR="001262A6" w:rsidRPr="00533E99" w:rsidRDefault="001262A6" w:rsidP="00533E99">
      <w:pPr>
        <w:jc w:val="both"/>
        <w:rPr>
          <w:sz w:val="20"/>
        </w:rPr>
      </w:pPr>
      <w:r w:rsidRPr="00533E99">
        <w:rPr>
          <w:sz w:val="20"/>
        </w:rPr>
        <w:t>Les dépenses d'intérêt commun et le compte prorata sont gérés ainsi qu'il est dit à l'article 14 du CCAG et à ses annexes A (B dans le cas de travaux sur existants) et C.</w:t>
      </w:r>
    </w:p>
    <w:p w14:paraId="5B77E2C2" w14:textId="5A8A9050" w:rsidR="001262A6" w:rsidRPr="00533E99" w:rsidRDefault="000838E0" w:rsidP="00533E99">
      <w:pPr>
        <w:jc w:val="both"/>
        <w:rPr>
          <w:sz w:val="20"/>
        </w:rPr>
      </w:pPr>
      <w:r w:rsidRPr="005657D1">
        <w:rPr>
          <w:sz w:val="20"/>
        </w:rPr>
        <w:t xml:space="preserve">Par dérogation </w:t>
      </w:r>
      <w:r>
        <w:rPr>
          <w:sz w:val="20"/>
        </w:rPr>
        <w:t xml:space="preserve">à </w:t>
      </w:r>
      <w:r w:rsidR="001262A6" w:rsidRPr="00533E99">
        <w:rPr>
          <w:sz w:val="20"/>
        </w:rPr>
        <w:t>l'article 14.2.6 du CCAG : l'intervention du maître de l'ouvrage ne se fera que lors du solde du marché ainsi qu'il est prévu à l'article 14.2.5 du CCAG.</w:t>
      </w:r>
    </w:p>
    <w:p w14:paraId="100C83FD" w14:textId="77777777" w:rsidR="0091754E" w:rsidRPr="004812EE" w:rsidRDefault="0091754E" w:rsidP="00CE70F7">
      <w:pPr>
        <w:jc w:val="both"/>
        <w:rPr>
          <w:rFonts w:eastAsia="Tahoma" w:cstheme="minorHAnsi"/>
          <w:sz w:val="20"/>
          <w:szCs w:val="20"/>
        </w:rPr>
      </w:pPr>
    </w:p>
    <w:p w14:paraId="2BFD96EE" w14:textId="77777777" w:rsidR="00CE70F7" w:rsidRPr="00533E99" w:rsidRDefault="001262A6" w:rsidP="00533E99">
      <w:pPr>
        <w:ind w:left="284"/>
        <w:jc w:val="both"/>
      </w:pPr>
      <w:bookmarkStart w:id="65" w:name="_Toc34064261"/>
      <w:r w:rsidRPr="00533E99">
        <w:rPr>
          <w:b/>
        </w:rPr>
        <w:lastRenderedPageBreak/>
        <w:t>8.</w:t>
      </w:r>
      <w:r w:rsidR="001364E5" w:rsidRPr="00533E99">
        <w:rPr>
          <w:b/>
        </w:rPr>
        <w:t>3.2</w:t>
      </w:r>
      <w:r w:rsidR="000010B8" w:rsidRPr="00533E99">
        <w:rPr>
          <w:b/>
        </w:rPr>
        <w:t xml:space="preserve"> : </w:t>
      </w:r>
      <w:r w:rsidR="003216B7" w:rsidRPr="00533E99">
        <w:rPr>
          <w:b/>
        </w:rPr>
        <w:t>Entrepreneur</w:t>
      </w:r>
      <w:r w:rsidRPr="00533E99">
        <w:rPr>
          <w:b/>
        </w:rPr>
        <w:t>s groupés</w:t>
      </w:r>
      <w:bookmarkEnd w:id="65"/>
      <w:r w:rsidRPr="00533E99">
        <w:t xml:space="preserve"> </w:t>
      </w:r>
      <w:r>
        <w:t>:</w:t>
      </w:r>
    </w:p>
    <w:p w14:paraId="2143189A" w14:textId="226C2A72" w:rsidR="001262A6" w:rsidRPr="00533E99" w:rsidRDefault="001262A6" w:rsidP="00533E99">
      <w:pPr>
        <w:jc w:val="both"/>
        <w:rPr>
          <w:sz w:val="20"/>
        </w:rPr>
      </w:pPr>
      <w:r w:rsidRPr="00533E99">
        <w:rPr>
          <w:sz w:val="20"/>
        </w:rPr>
        <w:t xml:space="preserve">Dans le cas d'entreprises groupées, les dépenses communes visées à l'article 14 du CCAG sont réglées par le mandataire pour ce qui concerne celles qui sont énumérées aux articles A1 de l'annexe A du CCAG, sauf stipulations contraires contenues dans une convention </w:t>
      </w:r>
      <w:r w:rsidR="00E801F5" w:rsidRPr="00533E99">
        <w:rPr>
          <w:sz w:val="20"/>
        </w:rPr>
        <w:t xml:space="preserve">entre </w:t>
      </w:r>
      <w:r w:rsidR="000010B8" w:rsidRPr="00533E99">
        <w:rPr>
          <w:sz w:val="20"/>
        </w:rPr>
        <w:t>entreprises</w:t>
      </w:r>
      <w:r w:rsidRPr="00533E99">
        <w:rPr>
          <w:sz w:val="20"/>
        </w:rPr>
        <w:t>, stipulations qui ne sauraient en aucun cas diminuer les prestations concourant à la réalisation des ouvrages ou mettre au compte du maître de l'ouvrage une partie quelconque de celles-ci.</w:t>
      </w:r>
    </w:p>
    <w:p w14:paraId="2613838B" w14:textId="4520E941" w:rsidR="001262A6" w:rsidRPr="00533E99" w:rsidRDefault="001262A6" w:rsidP="00533E99">
      <w:pPr>
        <w:jc w:val="both"/>
        <w:rPr>
          <w:sz w:val="20"/>
        </w:rPr>
      </w:pPr>
      <w:r w:rsidRPr="00533E99">
        <w:rPr>
          <w:sz w:val="20"/>
        </w:rPr>
        <w:t>La gestion du compte prorata est faite par le mandataire selon l'annexe C du CCAG. Il est dérogé à l'art. 14.2.6 du CCAG en ce sens que le maître de l'ouvrage n'intervient pas dans la gestion du compte prorata en cours de chantier.</w:t>
      </w:r>
    </w:p>
    <w:p w14:paraId="788728AE" w14:textId="74308DB3" w:rsidR="002F3A55" w:rsidRPr="00395115" w:rsidRDefault="001364E5" w:rsidP="00395115">
      <w:pPr>
        <w:pStyle w:val="Titre2"/>
      </w:pPr>
      <w:bookmarkStart w:id="66" w:name="_Toc34064262"/>
      <w:bookmarkStart w:id="67" w:name="_Toc196313502"/>
      <w:r>
        <w:t>8.</w:t>
      </w:r>
      <w:r w:rsidR="001C308B">
        <w:t xml:space="preserve">4 : </w:t>
      </w:r>
      <w:r w:rsidR="001262A6">
        <w:t>Mandataire commun</w:t>
      </w:r>
      <w:bookmarkEnd w:id="66"/>
      <w:bookmarkEnd w:id="67"/>
      <w:r w:rsidR="001262A6">
        <w:t xml:space="preserve"> </w:t>
      </w:r>
    </w:p>
    <w:p w14:paraId="55AA3CCB" w14:textId="6B200FE2" w:rsidR="001262A6" w:rsidRPr="00533E99" w:rsidRDefault="001262A6" w:rsidP="00533E99">
      <w:pPr>
        <w:jc w:val="both"/>
        <w:rPr>
          <w:sz w:val="20"/>
        </w:rPr>
      </w:pPr>
      <w:r w:rsidRPr="00533E99">
        <w:rPr>
          <w:sz w:val="20"/>
        </w:rPr>
        <w:t xml:space="preserve">En complément des dispositions du CCAG et dans le cas de marché passé en entreprises groupés, il est précisé ce qui suit : le mandataire commun est choisi par ses pairs parmi les </w:t>
      </w:r>
      <w:r w:rsidR="003216B7" w:rsidRPr="00533E99">
        <w:rPr>
          <w:sz w:val="20"/>
        </w:rPr>
        <w:t>Entrepreneur</w:t>
      </w:r>
      <w:r w:rsidRPr="00533E99">
        <w:rPr>
          <w:sz w:val="20"/>
        </w:rPr>
        <w:t>s groupés titulaires du présent marché.</w:t>
      </w:r>
    </w:p>
    <w:p w14:paraId="66FBC462" w14:textId="2EC5076C" w:rsidR="00BF3BED" w:rsidRDefault="00BF3BED" w:rsidP="004812EE">
      <w:pPr>
        <w:jc w:val="both"/>
        <w:rPr>
          <w:rFonts w:eastAsia="Tahoma" w:cstheme="minorHAnsi"/>
          <w:sz w:val="20"/>
          <w:szCs w:val="20"/>
        </w:rPr>
      </w:pPr>
    </w:p>
    <w:p w14:paraId="57BA88E8" w14:textId="77777777" w:rsidR="005478CF" w:rsidRPr="004812EE" w:rsidRDefault="005478CF" w:rsidP="004812EE">
      <w:pPr>
        <w:jc w:val="both"/>
        <w:rPr>
          <w:rFonts w:eastAsia="Tahoma" w:cstheme="minorHAnsi"/>
          <w:sz w:val="20"/>
          <w:szCs w:val="20"/>
        </w:rPr>
      </w:pPr>
    </w:p>
    <w:p w14:paraId="7EEB14A7" w14:textId="54BF49C2" w:rsidR="001262A6" w:rsidRPr="00533E99" w:rsidRDefault="001C308B" w:rsidP="00533E99">
      <w:pPr>
        <w:ind w:left="284"/>
        <w:jc w:val="both"/>
        <w:rPr>
          <w:b/>
        </w:rPr>
      </w:pPr>
      <w:bookmarkStart w:id="68" w:name="_Toc34064263"/>
      <w:r w:rsidRPr="00533E99">
        <w:rPr>
          <w:b/>
        </w:rPr>
        <w:t>8.4.1 : Missions</w:t>
      </w:r>
      <w:r w:rsidR="001262A6" w:rsidRPr="00533E99">
        <w:rPr>
          <w:b/>
        </w:rPr>
        <w:t xml:space="preserve"> du mandataire commun</w:t>
      </w:r>
      <w:bookmarkEnd w:id="68"/>
      <w:r w:rsidR="005478CF">
        <w:rPr>
          <w:b/>
        </w:rPr>
        <w:t xml:space="preserve"> </w:t>
      </w:r>
      <w:r w:rsidR="001262A6" w:rsidRPr="004812EE">
        <w:rPr>
          <w:rFonts w:eastAsiaTheme="majorEastAsia" w:cstheme="minorHAnsi"/>
          <w:b/>
          <w:bCs/>
          <w:szCs w:val="26"/>
        </w:rPr>
        <w:t>:</w:t>
      </w:r>
    </w:p>
    <w:p w14:paraId="1B8453DD" w14:textId="480E2EC3" w:rsidR="001262A6" w:rsidRPr="00533E99" w:rsidRDefault="001C308B" w:rsidP="00533E99">
      <w:pPr>
        <w:jc w:val="both"/>
        <w:rPr>
          <w:sz w:val="20"/>
        </w:rPr>
      </w:pPr>
      <w:r w:rsidRPr="00533E99">
        <w:rPr>
          <w:sz w:val="20"/>
        </w:rPr>
        <w:t>I</w:t>
      </w:r>
      <w:r w:rsidR="001262A6" w:rsidRPr="00533E99">
        <w:rPr>
          <w:sz w:val="20"/>
        </w:rPr>
        <w:t xml:space="preserve">l représente le groupement des </w:t>
      </w:r>
      <w:r w:rsidR="003216B7" w:rsidRPr="00533E99">
        <w:rPr>
          <w:sz w:val="20"/>
        </w:rPr>
        <w:t>Entrepreneur</w:t>
      </w:r>
      <w:r w:rsidR="001262A6" w:rsidRPr="00533E99">
        <w:rPr>
          <w:sz w:val="20"/>
        </w:rPr>
        <w:t xml:space="preserve">s. Il est solidairement responsable avec chacune des entreprises pendant la durée contractuelle. </w:t>
      </w:r>
    </w:p>
    <w:p w14:paraId="3E920F3D" w14:textId="7B47D4B1" w:rsidR="001262A6" w:rsidRPr="00533E99" w:rsidRDefault="001262A6" w:rsidP="00533E99">
      <w:pPr>
        <w:jc w:val="both"/>
        <w:rPr>
          <w:sz w:val="20"/>
        </w:rPr>
      </w:pPr>
      <w:r w:rsidRPr="00533E99">
        <w:rPr>
          <w:sz w:val="20"/>
        </w:rPr>
        <w:t xml:space="preserve">A ce titre et notamment en cas de </w:t>
      </w:r>
      <w:r w:rsidR="009E0D86">
        <w:rPr>
          <w:sz w:val="20"/>
        </w:rPr>
        <w:t xml:space="preserve">défaillance </w:t>
      </w:r>
      <w:r w:rsidRPr="00533E99">
        <w:rPr>
          <w:sz w:val="20"/>
        </w:rPr>
        <w:t>de l'une des entreprises groupées, le mandataire commun doit prendre les mesures nécessaires pour que les travaux correspondants soient exécutés aux conditions initiales du marché conformément à l'art. 22.4.2.2 du CCAG.</w:t>
      </w:r>
    </w:p>
    <w:p w14:paraId="045F7BB8" w14:textId="0B4AE457" w:rsidR="001262A6" w:rsidRPr="00533E99" w:rsidRDefault="001262A6" w:rsidP="00533E99">
      <w:pPr>
        <w:jc w:val="both"/>
        <w:rPr>
          <w:sz w:val="20"/>
        </w:rPr>
      </w:pPr>
      <w:r w:rsidRPr="00533E99">
        <w:rPr>
          <w:sz w:val="20"/>
        </w:rPr>
        <w:t xml:space="preserve">Les mesures proposées par le mandataire commun sont approuvées par le </w:t>
      </w:r>
      <w:r w:rsidR="00D5465D" w:rsidRPr="00533E99">
        <w:rPr>
          <w:sz w:val="20"/>
        </w:rPr>
        <w:t xml:space="preserve">Maître </w:t>
      </w:r>
      <w:r w:rsidRPr="00533E99">
        <w:rPr>
          <w:sz w:val="20"/>
        </w:rPr>
        <w:t xml:space="preserve">de </w:t>
      </w:r>
      <w:r w:rsidR="00D5465D" w:rsidRPr="00533E99">
        <w:rPr>
          <w:sz w:val="20"/>
        </w:rPr>
        <w:t xml:space="preserve">l'Ouvrage </w:t>
      </w:r>
      <w:r w:rsidRPr="00533E99">
        <w:rPr>
          <w:sz w:val="20"/>
        </w:rPr>
        <w:t>de la façon suivante :</w:t>
      </w:r>
    </w:p>
    <w:p w14:paraId="5E19EC2D" w14:textId="437B2FA2" w:rsidR="001262A6" w:rsidRPr="00615DF7" w:rsidRDefault="001262A6" w:rsidP="00533E99">
      <w:pPr>
        <w:jc w:val="both"/>
        <w:rPr>
          <w:strike/>
          <w:sz w:val="20"/>
        </w:rPr>
      </w:pPr>
      <w:r w:rsidRPr="00533E99">
        <w:rPr>
          <w:sz w:val="20"/>
        </w:rPr>
        <w:tab/>
        <w:t>- Si le mandataire commun ou l'une des entreprises groupées propose de prendre à sa charge les travaux de l'</w:t>
      </w:r>
      <w:r w:rsidR="003216B7" w:rsidRPr="00533E99">
        <w:rPr>
          <w:sz w:val="20"/>
        </w:rPr>
        <w:t>Entrepreneur</w:t>
      </w:r>
      <w:r w:rsidRPr="00533E99">
        <w:rPr>
          <w:sz w:val="20"/>
        </w:rPr>
        <w:t xml:space="preserve"> défaillant qui restent à exécuter, un avenant est passé au marché</w:t>
      </w:r>
      <w:r w:rsidR="009E0D86">
        <w:rPr>
          <w:sz w:val="20"/>
        </w:rPr>
        <w:t xml:space="preserve"> du groupement.</w:t>
      </w:r>
    </w:p>
    <w:p w14:paraId="23866C3E" w14:textId="037E7F3A" w:rsidR="001262A6" w:rsidRPr="00533E99" w:rsidRDefault="001262A6" w:rsidP="00533E99">
      <w:pPr>
        <w:jc w:val="both"/>
        <w:rPr>
          <w:sz w:val="20"/>
        </w:rPr>
      </w:pPr>
      <w:r w:rsidRPr="00533E99">
        <w:rPr>
          <w:sz w:val="20"/>
        </w:rPr>
        <w:tab/>
        <w:t>- Si le mandataire commun propose une nouvelle entreprise pour exécuter les travaux de l'</w:t>
      </w:r>
      <w:r w:rsidR="003216B7" w:rsidRPr="00533E99">
        <w:rPr>
          <w:sz w:val="20"/>
        </w:rPr>
        <w:t>Entrepreneur</w:t>
      </w:r>
      <w:r w:rsidRPr="00533E99">
        <w:rPr>
          <w:sz w:val="20"/>
        </w:rPr>
        <w:t xml:space="preserve"> défaillant, celle-ci doit produire une lettre d'accord ainsi que tous les documents administratifs, fiscaux, financiers et techniques permettant au </w:t>
      </w:r>
      <w:r w:rsidR="003216B7" w:rsidRPr="00533E99">
        <w:rPr>
          <w:sz w:val="20"/>
        </w:rPr>
        <w:t>Maître d’Ouvrage</w:t>
      </w:r>
      <w:r w:rsidRPr="00533E99">
        <w:rPr>
          <w:sz w:val="20"/>
        </w:rPr>
        <w:t xml:space="preserve"> assisté du maître d'œuvre, de vérifier son aptitude à réaliser les prestations qu'il est prévu de lui confier, et il est passé</w:t>
      </w:r>
      <w:r w:rsidR="009E0D86">
        <w:rPr>
          <w:sz w:val="20"/>
        </w:rPr>
        <w:t xml:space="preserve"> un avenant au marché du groupement pour substituer l’entreprise défaillante à la nouvelle</w:t>
      </w:r>
      <w:r w:rsidRPr="00533E99">
        <w:rPr>
          <w:sz w:val="20"/>
        </w:rPr>
        <w:t xml:space="preserve"> dans les conditions définies à l'art. 22.4.2.3 du CCAG.</w:t>
      </w:r>
    </w:p>
    <w:p w14:paraId="76F33D98" w14:textId="09101CA2" w:rsidR="001262A6" w:rsidRPr="00533E99" w:rsidRDefault="001262A6" w:rsidP="00533E99">
      <w:pPr>
        <w:jc w:val="both"/>
        <w:rPr>
          <w:sz w:val="20"/>
        </w:rPr>
      </w:pPr>
      <w:r w:rsidRPr="00533E99">
        <w:rPr>
          <w:sz w:val="20"/>
        </w:rPr>
        <w:tab/>
        <w:t>- Si dans un délai d'un mois</w:t>
      </w:r>
      <w:r w:rsidR="00D84113">
        <w:rPr>
          <w:sz w:val="20"/>
        </w:rPr>
        <w:t xml:space="preserve"> </w:t>
      </w:r>
      <w:r w:rsidR="009E0D86">
        <w:rPr>
          <w:sz w:val="20"/>
        </w:rPr>
        <w:t>après le constat de la défaillance d’une entreprise groupée dans l’exécution de ses travaux,</w:t>
      </w:r>
      <w:r w:rsidRPr="00533E99">
        <w:rPr>
          <w:sz w:val="20"/>
        </w:rPr>
        <w:t xml:space="preserve"> le mandataire commun n'a proposé aucune mesure acceptable par le </w:t>
      </w:r>
      <w:r w:rsidR="003216B7" w:rsidRPr="00533E99">
        <w:rPr>
          <w:sz w:val="20"/>
        </w:rPr>
        <w:t>Maître d’Ouvrage</w:t>
      </w:r>
      <w:r w:rsidRPr="00533E99">
        <w:rPr>
          <w:sz w:val="20"/>
        </w:rPr>
        <w:t xml:space="preserve">, il est fait application envers le mandataire commun des mesures prévues au </w:t>
      </w:r>
      <w:r w:rsidR="001C308B" w:rsidRPr="00533E99">
        <w:rPr>
          <w:sz w:val="20"/>
        </w:rPr>
        <w:t>8.4.2</w:t>
      </w:r>
      <w:r w:rsidRPr="00533E99">
        <w:rPr>
          <w:sz w:val="20"/>
        </w:rPr>
        <w:t xml:space="preserve"> ci-dessous.</w:t>
      </w:r>
    </w:p>
    <w:p w14:paraId="6C8EDD76" w14:textId="0FF58B1E" w:rsidR="001262A6" w:rsidRPr="00533E99" w:rsidRDefault="001262A6" w:rsidP="00533E99">
      <w:pPr>
        <w:jc w:val="both"/>
        <w:rPr>
          <w:sz w:val="20"/>
        </w:rPr>
      </w:pPr>
      <w:r w:rsidRPr="00533E99">
        <w:rPr>
          <w:sz w:val="20"/>
        </w:rPr>
        <w:t xml:space="preserve">A ce titre également, </w:t>
      </w:r>
      <w:r w:rsidR="00804468">
        <w:rPr>
          <w:sz w:val="20"/>
        </w:rPr>
        <w:t>le mandataire commun</w:t>
      </w:r>
      <w:r w:rsidRPr="00533E99">
        <w:rPr>
          <w:sz w:val="20"/>
        </w:rPr>
        <w:t xml:space="preserve"> demande la réception des ouvrages dans les formes prévues à l'article 17.2.1.1 du CCAG et présente les avenants éventuels aux marchés.</w:t>
      </w:r>
    </w:p>
    <w:p w14:paraId="3FD2F1C7" w14:textId="2F3DDD44" w:rsidR="001262A6" w:rsidRPr="00533E99" w:rsidRDefault="001C308B" w:rsidP="00533E99">
      <w:pPr>
        <w:jc w:val="both"/>
        <w:rPr>
          <w:sz w:val="20"/>
        </w:rPr>
      </w:pPr>
      <w:r w:rsidRPr="00533E99">
        <w:rPr>
          <w:sz w:val="20"/>
        </w:rPr>
        <w:t>I</w:t>
      </w:r>
      <w:r w:rsidR="001262A6" w:rsidRPr="00533E99">
        <w:rPr>
          <w:sz w:val="20"/>
        </w:rPr>
        <w:t xml:space="preserve">l assure la liaison entre le </w:t>
      </w:r>
      <w:r w:rsidR="003216B7" w:rsidRPr="00533E99">
        <w:rPr>
          <w:sz w:val="20"/>
        </w:rPr>
        <w:t>Maître d’Ouvrage</w:t>
      </w:r>
      <w:r w:rsidR="001262A6" w:rsidRPr="00533E99">
        <w:rPr>
          <w:sz w:val="20"/>
        </w:rPr>
        <w:t xml:space="preserve">, le maître d'œuvre, le contrôleur technique et le coordinateur SPS, d'une part, et les </w:t>
      </w:r>
      <w:r w:rsidR="003216B7" w:rsidRPr="00533E99">
        <w:rPr>
          <w:sz w:val="20"/>
        </w:rPr>
        <w:t>Entrepreneur</w:t>
      </w:r>
      <w:r w:rsidR="001262A6" w:rsidRPr="00533E99">
        <w:rPr>
          <w:sz w:val="20"/>
        </w:rPr>
        <w:t>s, d'autre part.</w:t>
      </w:r>
    </w:p>
    <w:p w14:paraId="1A922727" w14:textId="77777777" w:rsidR="001262A6" w:rsidRPr="00533E99" w:rsidRDefault="001262A6" w:rsidP="00533E99">
      <w:pPr>
        <w:jc w:val="both"/>
        <w:rPr>
          <w:sz w:val="20"/>
        </w:rPr>
      </w:pPr>
      <w:r w:rsidRPr="00533E99">
        <w:rPr>
          <w:sz w:val="20"/>
        </w:rPr>
        <w:lastRenderedPageBreak/>
        <w:t xml:space="preserve">A ce titre, il transmet tous ordres de services aux </w:t>
      </w:r>
      <w:r w:rsidR="003216B7" w:rsidRPr="00533E99">
        <w:rPr>
          <w:sz w:val="20"/>
        </w:rPr>
        <w:t>Entrepreneur</w:t>
      </w:r>
      <w:r w:rsidRPr="00533E99">
        <w:rPr>
          <w:sz w:val="20"/>
        </w:rPr>
        <w:t xml:space="preserve">s du groupement, qu'ils émanent du </w:t>
      </w:r>
      <w:r w:rsidR="003216B7" w:rsidRPr="00533E99">
        <w:rPr>
          <w:sz w:val="20"/>
        </w:rPr>
        <w:t>Maître d’Ouvrage</w:t>
      </w:r>
      <w:r w:rsidRPr="00533E99">
        <w:rPr>
          <w:sz w:val="20"/>
        </w:rPr>
        <w:t xml:space="preserve"> ou du maître d'œuvre, et de même, il transmet au maître d'œuvre et/ou au Maître de l'Ouvrage selon la nature des pièces, toutes les pièces émanant de l'un quelconque des </w:t>
      </w:r>
      <w:r w:rsidR="003216B7" w:rsidRPr="00533E99">
        <w:rPr>
          <w:sz w:val="20"/>
        </w:rPr>
        <w:t>Entrepreneur</w:t>
      </w:r>
      <w:r w:rsidRPr="00533E99">
        <w:rPr>
          <w:sz w:val="20"/>
        </w:rPr>
        <w:t>s du groupement qu'il s'agisse de réclamation, mémoire, demande d'agrément de sous-traitant(s), demande d'acompte, plans, note de calcul, rapport etc</w:t>
      </w:r>
      <w:r w:rsidR="00E049DC" w:rsidRPr="00533E99">
        <w:rPr>
          <w:sz w:val="20"/>
        </w:rPr>
        <w:t>.</w:t>
      </w:r>
      <w:r w:rsidRPr="00533E99">
        <w:rPr>
          <w:sz w:val="20"/>
        </w:rPr>
        <w:t>, et ce après en avoir pris connaissance, et apposé son visa et, le cas échéant, fait part des observations qu'il aurait jugé utiles.</w:t>
      </w:r>
    </w:p>
    <w:p w14:paraId="73F4BE0F" w14:textId="735E4AB3" w:rsidR="001262A6" w:rsidRPr="00533E99" w:rsidRDefault="001C308B" w:rsidP="00533E99">
      <w:pPr>
        <w:jc w:val="both"/>
        <w:rPr>
          <w:sz w:val="20"/>
        </w:rPr>
      </w:pPr>
      <w:r w:rsidRPr="00533E99">
        <w:rPr>
          <w:sz w:val="20"/>
        </w:rPr>
        <w:t>I</w:t>
      </w:r>
      <w:r w:rsidR="001262A6" w:rsidRPr="00533E99">
        <w:rPr>
          <w:sz w:val="20"/>
        </w:rPr>
        <w:t xml:space="preserve">l assure la coordination des </w:t>
      </w:r>
      <w:r w:rsidR="003216B7" w:rsidRPr="00533E99">
        <w:rPr>
          <w:sz w:val="20"/>
        </w:rPr>
        <w:t>Entrepreneur</w:t>
      </w:r>
      <w:r w:rsidR="001262A6" w:rsidRPr="00533E99">
        <w:rPr>
          <w:sz w:val="20"/>
        </w:rPr>
        <w:t>s pour l'exécution des travaux. A ce titre, toutes diligences nécessaires à l'organisation du chantier lui incombent.</w:t>
      </w:r>
    </w:p>
    <w:p w14:paraId="0F2C3CD0" w14:textId="77777777" w:rsidR="001262A6" w:rsidRPr="00533E99" w:rsidRDefault="001262A6" w:rsidP="00533E99">
      <w:pPr>
        <w:jc w:val="both"/>
        <w:rPr>
          <w:sz w:val="20"/>
        </w:rPr>
      </w:pPr>
      <w:r w:rsidRPr="00533E99">
        <w:rPr>
          <w:sz w:val="20"/>
        </w:rPr>
        <w:t>Notamment, pour ce qui concerne l'organisation du chantier :</w:t>
      </w:r>
    </w:p>
    <w:p w14:paraId="2F25B8AD" w14:textId="77777777" w:rsidR="001262A6" w:rsidRPr="00533E99" w:rsidRDefault="001262A6" w:rsidP="00533E99">
      <w:pPr>
        <w:jc w:val="both"/>
        <w:rPr>
          <w:sz w:val="20"/>
        </w:rPr>
      </w:pPr>
      <w:r w:rsidRPr="004812EE">
        <w:rPr>
          <w:sz w:val="20"/>
          <w:szCs w:val="20"/>
        </w:rPr>
        <w:tab/>
      </w:r>
      <w:r w:rsidRPr="00533E99">
        <w:rPr>
          <w:sz w:val="20"/>
        </w:rPr>
        <w:t>- recueil et établissement de toutes les pièces à mettre au point pendant la période de préparation du chantier.</w:t>
      </w:r>
    </w:p>
    <w:p w14:paraId="552A98C4" w14:textId="77777777" w:rsidR="001262A6" w:rsidRPr="00533E99" w:rsidRDefault="001262A6" w:rsidP="00533E99">
      <w:pPr>
        <w:jc w:val="both"/>
        <w:rPr>
          <w:sz w:val="20"/>
        </w:rPr>
      </w:pPr>
      <w:r w:rsidRPr="004812EE">
        <w:rPr>
          <w:sz w:val="20"/>
          <w:szCs w:val="20"/>
        </w:rPr>
        <w:tab/>
      </w:r>
      <w:r w:rsidRPr="00533E99">
        <w:rPr>
          <w:sz w:val="20"/>
        </w:rPr>
        <w:t>- installation du chantier (voiries et accès, panneaux de chantier et clôtures, baraque et bureaux, blocs sanitaires, amenées des fluides, éclairage, aires de stockage…).</w:t>
      </w:r>
    </w:p>
    <w:p w14:paraId="5E3381D3" w14:textId="77777777" w:rsidR="001262A6" w:rsidRPr="00533E99" w:rsidRDefault="001262A6" w:rsidP="00533E99">
      <w:pPr>
        <w:jc w:val="both"/>
        <w:rPr>
          <w:sz w:val="20"/>
        </w:rPr>
      </w:pPr>
      <w:r w:rsidRPr="00533E99">
        <w:rPr>
          <w:sz w:val="20"/>
        </w:rPr>
        <w:tab/>
        <w:t>- location d'espaces publics ou privés nécessaires au bon déroulement du chantier.</w:t>
      </w:r>
    </w:p>
    <w:p w14:paraId="790867B2" w14:textId="77777777" w:rsidR="001262A6" w:rsidRPr="00533E99" w:rsidRDefault="001262A6" w:rsidP="00533E99">
      <w:pPr>
        <w:jc w:val="both"/>
        <w:rPr>
          <w:sz w:val="20"/>
        </w:rPr>
      </w:pPr>
      <w:r w:rsidRPr="004812EE">
        <w:rPr>
          <w:sz w:val="20"/>
          <w:szCs w:val="20"/>
        </w:rPr>
        <w:tab/>
      </w:r>
      <w:r w:rsidRPr="00533E99">
        <w:rPr>
          <w:sz w:val="20"/>
        </w:rPr>
        <w:t>- entretien et gardiennage des installations et du chantier notamment celles relatives à la sécurité des travailleurs, des occupants, et des tiers, ainsi que celles relatives à la signalisation.</w:t>
      </w:r>
    </w:p>
    <w:p w14:paraId="527F1505" w14:textId="615B4DA8" w:rsidR="001262A6" w:rsidRPr="00533E99" w:rsidRDefault="001262A6" w:rsidP="00533E99">
      <w:pPr>
        <w:jc w:val="both"/>
        <w:rPr>
          <w:sz w:val="20"/>
        </w:rPr>
      </w:pPr>
      <w:r w:rsidRPr="004812EE">
        <w:rPr>
          <w:sz w:val="20"/>
          <w:szCs w:val="20"/>
        </w:rPr>
        <w:tab/>
      </w:r>
      <w:r w:rsidRPr="00533E99">
        <w:rPr>
          <w:sz w:val="20"/>
        </w:rPr>
        <w:t xml:space="preserve">- évacuation des déblais et déchets, ainsi que les nettoyages du chantier, de ses abords et de l'ouvrage, sauf si une disposition particulière du descriptif ou la convention </w:t>
      </w:r>
      <w:r w:rsidR="00E801F5" w:rsidRPr="00533E99">
        <w:rPr>
          <w:sz w:val="20"/>
        </w:rPr>
        <w:t xml:space="preserve">entre </w:t>
      </w:r>
      <w:r w:rsidRPr="00533E99">
        <w:rPr>
          <w:sz w:val="20"/>
        </w:rPr>
        <w:t>entreprise</w:t>
      </w:r>
      <w:r w:rsidR="00E823C6">
        <w:rPr>
          <w:sz w:val="20"/>
        </w:rPr>
        <w:t>s</w:t>
      </w:r>
      <w:r w:rsidRPr="00533E99">
        <w:rPr>
          <w:sz w:val="20"/>
        </w:rPr>
        <w:t xml:space="preserve"> précise que ces prestations sont affectées à un lot déterminé.</w:t>
      </w:r>
    </w:p>
    <w:p w14:paraId="7056364F" w14:textId="77777777" w:rsidR="001262A6" w:rsidRPr="00533E99" w:rsidRDefault="001262A6" w:rsidP="00533E99">
      <w:pPr>
        <w:jc w:val="both"/>
        <w:rPr>
          <w:sz w:val="20"/>
        </w:rPr>
      </w:pPr>
      <w:r w:rsidRPr="00533E99">
        <w:rPr>
          <w:sz w:val="20"/>
        </w:rPr>
        <w:tab/>
        <w:t>- remise en état éventuelle des dégradations causées aux voiries et aux bâtiments.</w:t>
      </w:r>
    </w:p>
    <w:p w14:paraId="366E5834" w14:textId="16D501B2" w:rsidR="001262A6" w:rsidRPr="00533E99" w:rsidRDefault="001262A6" w:rsidP="00533E99">
      <w:pPr>
        <w:jc w:val="both"/>
        <w:rPr>
          <w:sz w:val="20"/>
        </w:rPr>
      </w:pPr>
      <w:r w:rsidRPr="00533E99">
        <w:rPr>
          <w:sz w:val="20"/>
        </w:rPr>
        <w:tab/>
        <w:t xml:space="preserve">- animation de réunion de coordination </w:t>
      </w:r>
      <w:r w:rsidR="00E801F5" w:rsidRPr="00533E99">
        <w:rPr>
          <w:sz w:val="20"/>
        </w:rPr>
        <w:t xml:space="preserve">entre </w:t>
      </w:r>
      <w:r w:rsidRPr="00533E99">
        <w:rPr>
          <w:sz w:val="20"/>
        </w:rPr>
        <w:t>entreprise</w:t>
      </w:r>
      <w:r w:rsidR="00E823C6">
        <w:rPr>
          <w:sz w:val="20"/>
        </w:rPr>
        <w:t>s</w:t>
      </w:r>
      <w:r w:rsidRPr="00533E99">
        <w:rPr>
          <w:sz w:val="20"/>
        </w:rPr>
        <w:t>.</w:t>
      </w:r>
    </w:p>
    <w:p w14:paraId="423AA51F" w14:textId="77777777" w:rsidR="001262A6" w:rsidRPr="00533E99" w:rsidRDefault="001262A6" w:rsidP="00533E99">
      <w:pPr>
        <w:jc w:val="both"/>
        <w:rPr>
          <w:sz w:val="20"/>
        </w:rPr>
      </w:pPr>
      <w:r w:rsidRPr="00533E99">
        <w:rPr>
          <w:sz w:val="20"/>
        </w:rPr>
        <w:tab/>
        <w:t>- gestion du compte prorata.</w:t>
      </w:r>
    </w:p>
    <w:p w14:paraId="5EDD751F" w14:textId="77777777" w:rsidR="001262A6" w:rsidRPr="00533E99" w:rsidRDefault="001262A6" w:rsidP="00533E99">
      <w:pPr>
        <w:tabs>
          <w:tab w:val="left" w:pos="0"/>
        </w:tabs>
        <w:jc w:val="both"/>
        <w:rPr>
          <w:sz w:val="20"/>
        </w:rPr>
      </w:pPr>
      <w:r w:rsidRPr="00533E99">
        <w:rPr>
          <w:sz w:val="20"/>
        </w:rPr>
        <w:tab/>
        <w:t>- tracés d'implantation, alignements et nivellement des bâtiments (le cas échéant).</w:t>
      </w:r>
    </w:p>
    <w:p w14:paraId="67C84FF6" w14:textId="0615C91F" w:rsidR="00AB2D91" w:rsidRPr="00533E99" w:rsidRDefault="001262A6" w:rsidP="00533E99">
      <w:pPr>
        <w:tabs>
          <w:tab w:val="left" w:pos="0"/>
        </w:tabs>
        <w:jc w:val="both"/>
        <w:rPr>
          <w:sz w:val="20"/>
        </w:rPr>
      </w:pPr>
      <w:r w:rsidRPr="00533E99">
        <w:rPr>
          <w:sz w:val="20"/>
        </w:rPr>
        <w:t>Conformément à l'art. 9.7.1 du CCAG, il transmet au maître de l'ouvrage la répartition des primes et pénalités. Il est précisé qu'au titre des pénalités de retard le mandataire peut être pénalisé de façon cumulative en tant qu'</w:t>
      </w:r>
      <w:r w:rsidR="003216B7" w:rsidRPr="00533E99">
        <w:rPr>
          <w:sz w:val="20"/>
        </w:rPr>
        <w:t>Entrepreneur</w:t>
      </w:r>
      <w:r w:rsidRPr="00533E99">
        <w:rPr>
          <w:sz w:val="20"/>
        </w:rPr>
        <w:t xml:space="preserve"> d'une part, et en ta</w:t>
      </w:r>
      <w:r w:rsidR="002F3A55" w:rsidRPr="00533E99">
        <w:rPr>
          <w:sz w:val="20"/>
        </w:rPr>
        <w:t>nt que mandataire d'autre part.</w:t>
      </w:r>
    </w:p>
    <w:p w14:paraId="619E739E" w14:textId="77777777" w:rsidR="00BF3BED" w:rsidRPr="004812EE" w:rsidRDefault="00BF3BED" w:rsidP="00436AE6">
      <w:pPr>
        <w:tabs>
          <w:tab w:val="left" w:pos="0"/>
        </w:tabs>
        <w:jc w:val="both"/>
        <w:rPr>
          <w:sz w:val="20"/>
          <w:szCs w:val="20"/>
        </w:rPr>
      </w:pPr>
    </w:p>
    <w:p w14:paraId="2A7BB9B2" w14:textId="6C500C5F" w:rsidR="001262A6" w:rsidRPr="00533E99" w:rsidRDefault="001C308B" w:rsidP="00533E99">
      <w:pPr>
        <w:tabs>
          <w:tab w:val="left" w:pos="0"/>
        </w:tabs>
        <w:ind w:firstLine="424"/>
        <w:jc w:val="both"/>
        <w:rPr>
          <w:b/>
        </w:rPr>
      </w:pPr>
      <w:bookmarkStart w:id="69" w:name="_Toc34064264"/>
      <w:r w:rsidRPr="00533E99">
        <w:rPr>
          <w:b/>
        </w:rPr>
        <w:t>8.4.2</w:t>
      </w:r>
      <w:r w:rsidR="00641E3A" w:rsidRPr="00533E99">
        <w:rPr>
          <w:b/>
        </w:rPr>
        <w:t> :</w:t>
      </w:r>
      <w:r w:rsidR="001262A6" w:rsidRPr="00533E99">
        <w:rPr>
          <w:b/>
        </w:rPr>
        <w:t xml:space="preserve"> Défaillance du mandataire commun dans sa mission</w:t>
      </w:r>
      <w:bookmarkEnd w:id="69"/>
      <w:r w:rsidR="001262A6" w:rsidRPr="004812EE">
        <w:rPr>
          <w:rFonts w:eastAsiaTheme="majorEastAsia" w:cstheme="minorHAnsi"/>
          <w:b/>
          <w:bCs/>
          <w:szCs w:val="26"/>
        </w:rPr>
        <w:t> :</w:t>
      </w:r>
    </w:p>
    <w:p w14:paraId="678FA7A5" w14:textId="77777777" w:rsidR="001262A6" w:rsidRPr="00533E99" w:rsidRDefault="001262A6" w:rsidP="00533E99">
      <w:pPr>
        <w:tabs>
          <w:tab w:val="left" w:pos="0"/>
        </w:tabs>
        <w:jc w:val="both"/>
        <w:rPr>
          <w:sz w:val="20"/>
        </w:rPr>
      </w:pPr>
      <w:r w:rsidRPr="00533E99">
        <w:rPr>
          <w:sz w:val="20"/>
        </w:rPr>
        <w:t>Si le mandataire commun des entreprises groupées, en tant que représentant de ces dernières, ne satisfait pas, dans un délai de quinze jours, à une mise en demeure lui prescrivant de se conformer aux obligations qui lui incombent au titre de la mission qui lui est confiée, le maître de l'ouvrage peut lui retirer sa qualité de mandataire et demander aux entreprises groupées de désigner un autre mandataire dans un délai d'un mois.</w:t>
      </w:r>
    </w:p>
    <w:p w14:paraId="0D1F57CF" w14:textId="77777777" w:rsidR="001262A6" w:rsidRPr="00533E99" w:rsidRDefault="001262A6" w:rsidP="00533E99">
      <w:pPr>
        <w:tabs>
          <w:tab w:val="left" w:pos="0"/>
        </w:tabs>
        <w:jc w:val="both"/>
        <w:rPr>
          <w:sz w:val="20"/>
        </w:rPr>
      </w:pPr>
      <w:r w:rsidRPr="00533E99">
        <w:rPr>
          <w:sz w:val="20"/>
        </w:rPr>
        <w:t>Sans réponse de la part des entreprises groupées dans le délai susvisé, le maître de l'ouvrage désignera le nouveau mandataire parmi les entreprises du groupement, ce dernier devant alors reprendre les tâches, fonctions et responsabilités du mandataire défaillant.</w:t>
      </w:r>
    </w:p>
    <w:p w14:paraId="4DDC0C70" w14:textId="77777777" w:rsidR="00BF3BED" w:rsidRPr="004812EE" w:rsidRDefault="00BF3BED" w:rsidP="00436AE6">
      <w:pPr>
        <w:tabs>
          <w:tab w:val="left" w:pos="0"/>
        </w:tabs>
        <w:jc w:val="both"/>
        <w:rPr>
          <w:sz w:val="20"/>
        </w:rPr>
      </w:pPr>
    </w:p>
    <w:p w14:paraId="06786523" w14:textId="468F06C7" w:rsidR="001262A6" w:rsidRPr="00533E99" w:rsidRDefault="001C308B" w:rsidP="00533E99">
      <w:pPr>
        <w:tabs>
          <w:tab w:val="left" w:pos="0"/>
        </w:tabs>
        <w:ind w:firstLine="424"/>
        <w:jc w:val="both"/>
        <w:rPr>
          <w:b/>
        </w:rPr>
      </w:pPr>
      <w:bookmarkStart w:id="70" w:name="_Toc34064265"/>
      <w:r w:rsidRPr="00533E99">
        <w:rPr>
          <w:b/>
        </w:rPr>
        <w:lastRenderedPageBreak/>
        <w:t>8.4.3</w:t>
      </w:r>
      <w:r w:rsidR="00641E3A" w:rsidRPr="00533E99">
        <w:rPr>
          <w:b/>
        </w:rPr>
        <w:t> :</w:t>
      </w:r>
      <w:r w:rsidR="001262A6" w:rsidRPr="00533E99">
        <w:rPr>
          <w:b/>
        </w:rPr>
        <w:t xml:space="preserve"> Défaillance du mandataire commun en tant </w:t>
      </w:r>
      <w:bookmarkEnd w:id="70"/>
      <w:r w:rsidR="001262A6" w:rsidRPr="006E4030">
        <w:rPr>
          <w:b/>
        </w:rPr>
        <w:t>qu'</w:t>
      </w:r>
      <w:r w:rsidR="003216B7" w:rsidRPr="006E4030">
        <w:rPr>
          <w:b/>
        </w:rPr>
        <w:t>Entrepreneur</w:t>
      </w:r>
    </w:p>
    <w:p w14:paraId="53CCA763" w14:textId="72A561C2" w:rsidR="001262A6" w:rsidRPr="00533E99" w:rsidRDefault="001262A6" w:rsidP="00533E99">
      <w:pPr>
        <w:tabs>
          <w:tab w:val="left" w:pos="0"/>
        </w:tabs>
        <w:jc w:val="both"/>
        <w:rPr>
          <w:sz w:val="20"/>
        </w:rPr>
      </w:pPr>
      <w:r w:rsidRPr="00533E99">
        <w:rPr>
          <w:sz w:val="20"/>
        </w:rPr>
        <w:t xml:space="preserve">Les entreprises groupées peuvent proposer au </w:t>
      </w:r>
      <w:r w:rsidR="00D5465D" w:rsidRPr="00533E99">
        <w:rPr>
          <w:sz w:val="20"/>
        </w:rPr>
        <w:t xml:space="preserve">Maître </w:t>
      </w:r>
      <w:r w:rsidR="00FC7023" w:rsidRPr="00533E99">
        <w:rPr>
          <w:sz w:val="20"/>
        </w:rPr>
        <w:t>d’</w:t>
      </w:r>
      <w:r w:rsidR="00D5465D" w:rsidRPr="00533E99">
        <w:rPr>
          <w:sz w:val="20"/>
        </w:rPr>
        <w:t xml:space="preserve">Ouvrage </w:t>
      </w:r>
      <w:r w:rsidRPr="00533E99">
        <w:rPr>
          <w:sz w:val="20"/>
        </w:rPr>
        <w:t>un remplaçant au mandataire défaillant pour poursuivre ses travaux aux mêmes conditions de prix.</w:t>
      </w:r>
    </w:p>
    <w:p w14:paraId="6D3E593A" w14:textId="6359E9B6" w:rsidR="001262A6" w:rsidRPr="00533E99" w:rsidRDefault="001262A6" w:rsidP="00533E99">
      <w:pPr>
        <w:tabs>
          <w:tab w:val="left" w:pos="0"/>
        </w:tabs>
        <w:jc w:val="both"/>
        <w:rPr>
          <w:sz w:val="20"/>
        </w:rPr>
      </w:pPr>
      <w:r w:rsidRPr="00533E99">
        <w:rPr>
          <w:sz w:val="20"/>
        </w:rPr>
        <w:t xml:space="preserve">Si ce nouvel </w:t>
      </w:r>
      <w:r w:rsidR="003216B7" w:rsidRPr="00533E99">
        <w:rPr>
          <w:sz w:val="20"/>
        </w:rPr>
        <w:t>Entrepreneur</w:t>
      </w:r>
      <w:r w:rsidRPr="00533E99">
        <w:rPr>
          <w:sz w:val="20"/>
        </w:rPr>
        <w:t xml:space="preserve"> est accepté par le </w:t>
      </w:r>
      <w:r w:rsidR="00D5465D" w:rsidRPr="00533E99">
        <w:rPr>
          <w:sz w:val="20"/>
        </w:rPr>
        <w:t xml:space="preserve">Maître </w:t>
      </w:r>
      <w:r w:rsidR="00FC7023" w:rsidRPr="00533E99">
        <w:rPr>
          <w:sz w:val="20"/>
        </w:rPr>
        <w:t>d’</w:t>
      </w:r>
      <w:r w:rsidR="00D5465D" w:rsidRPr="00533E99">
        <w:rPr>
          <w:sz w:val="20"/>
        </w:rPr>
        <w:t>Ouvrage</w:t>
      </w:r>
      <w:r w:rsidRPr="00533E99">
        <w:rPr>
          <w:sz w:val="20"/>
        </w:rPr>
        <w:t>, il devient le mandataire et reprend les fonc</w:t>
      </w:r>
      <w:r w:rsidR="00DB605D" w:rsidRPr="00533E99">
        <w:rPr>
          <w:sz w:val="20"/>
        </w:rPr>
        <w:t xml:space="preserve">tions prévues à l'article </w:t>
      </w:r>
      <w:r w:rsidR="001C308B" w:rsidRPr="00533E99">
        <w:rPr>
          <w:sz w:val="20"/>
        </w:rPr>
        <w:t>8.4.1</w:t>
      </w:r>
      <w:r w:rsidR="00DB605D" w:rsidRPr="00533E99">
        <w:rPr>
          <w:sz w:val="20"/>
        </w:rPr>
        <w:t xml:space="preserve"> </w:t>
      </w:r>
      <w:r w:rsidRPr="00533E99">
        <w:rPr>
          <w:sz w:val="20"/>
        </w:rPr>
        <w:t xml:space="preserve">ci-dessus, sauf si les </w:t>
      </w:r>
      <w:r w:rsidR="003216B7" w:rsidRPr="00533E99">
        <w:rPr>
          <w:sz w:val="20"/>
        </w:rPr>
        <w:t>Entrepreneur</w:t>
      </w:r>
      <w:r w:rsidRPr="00533E99">
        <w:rPr>
          <w:sz w:val="20"/>
        </w:rPr>
        <w:t xml:space="preserve">s du groupement proposent un autre </w:t>
      </w:r>
      <w:r w:rsidR="003216B7" w:rsidRPr="00533E99">
        <w:rPr>
          <w:sz w:val="20"/>
        </w:rPr>
        <w:t>Entrepreneur</w:t>
      </w:r>
      <w:r w:rsidRPr="00533E99">
        <w:rPr>
          <w:sz w:val="20"/>
        </w:rPr>
        <w:t xml:space="preserve"> pour assurer cette fonction.</w:t>
      </w:r>
    </w:p>
    <w:p w14:paraId="0BF2053A" w14:textId="5CF0B77A" w:rsidR="001262A6" w:rsidRDefault="001262A6" w:rsidP="00533E99">
      <w:pPr>
        <w:tabs>
          <w:tab w:val="left" w:pos="0"/>
        </w:tabs>
        <w:jc w:val="both"/>
        <w:rPr>
          <w:sz w:val="20"/>
        </w:rPr>
      </w:pPr>
      <w:r w:rsidRPr="00533E99">
        <w:rPr>
          <w:sz w:val="20"/>
        </w:rPr>
        <w:t>Si l'</w:t>
      </w:r>
      <w:r w:rsidR="003216B7" w:rsidRPr="00533E99">
        <w:rPr>
          <w:sz w:val="20"/>
        </w:rPr>
        <w:t>Entrepreneur</w:t>
      </w:r>
      <w:r w:rsidRPr="00533E99">
        <w:rPr>
          <w:sz w:val="20"/>
        </w:rPr>
        <w:t xml:space="preserve"> proposé par les entreprises n'est pas accepté par le </w:t>
      </w:r>
      <w:r w:rsidR="00D5465D" w:rsidRPr="00533E99">
        <w:rPr>
          <w:sz w:val="20"/>
        </w:rPr>
        <w:t xml:space="preserve">Maître </w:t>
      </w:r>
      <w:r w:rsidR="00FC7023" w:rsidRPr="00533E99">
        <w:rPr>
          <w:sz w:val="20"/>
        </w:rPr>
        <w:t>d’</w:t>
      </w:r>
      <w:r w:rsidR="00D5465D" w:rsidRPr="00533E99">
        <w:rPr>
          <w:sz w:val="20"/>
        </w:rPr>
        <w:t>Ouvrage</w:t>
      </w:r>
      <w:r w:rsidRPr="00533E99">
        <w:rPr>
          <w:sz w:val="20"/>
        </w:rPr>
        <w:t>, ou si les entreprises n'ont pu faire aucune proposition dans le délai d'un mois après la</w:t>
      </w:r>
      <w:r w:rsidR="009E0D86">
        <w:rPr>
          <w:sz w:val="20"/>
        </w:rPr>
        <w:t xml:space="preserve"> consta</w:t>
      </w:r>
      <w:r w:rsidR="00D84113">
        <w:rPr>
          <w:sz w:val="20"/>
        </w:rPr>
        <w:t>ta</w:t>
      </w:r>
      <w:r w:rsidR="009E0D86">
        <w:rPr>
          <w:sz w:val="20"/>
        </w:rPr>
        <w:t xml:space="preserve">tion de la défaillance </w:t>
      </w:r>
      <w:r w:rsidRPr="00533E99">
        <w:rPr>
          <w:sz w:val="20"/>
        </w:rPr>
        <w:t>du mandataire commun</w:t>
      </w:r>
      <w:r w:rsidR="009E0D86">
        <w:rPr>
          <w:sz w:val="20"/>
        </w:rPr>
        <w:t xml:space="preserve"> dans l’exécution de ses prestations</w:t>
      </w:r>
      <w:r w:rsidRPr="00533E99">
        <w:rPr>
          <w:sz w:val="20"/>
        </w:rPr>
        <w:t xml:space="preserve">, le </w:t>
      </w:r>
      <w:r w:rsidR="00D5465D" w:rsidRPr="00533E99">
        <w:rPr>
          <w:sz w:val="20"/>
        </w:rPr>
        <w:t xml:space="preserve">Maître </w:t>
      </w:r>
      <w:r w:rsidR="00FC7023" w:rsidRPr="00533E99">
        <w:rPr>
          <w:sz w:val="20"/>
        </w:rPr>
        <w:t>d</w:t>
      </w:r>
      <w:r w:rsidR="00D5465D" w:rsidRPr="00533E99">
        <w:rPr>
          <w:sz w:val="20"/>
        </w:rPr>
        <w:t xml:space="preserve">'Ouvrage </w:t>
      </w:r>
      <w:r w:rsidRPr="00533E99">
        <w:rPr>
          <w:sz w:val="20"/>
        </w:rPr>
        <w:t xml:space="preserve">peut demander aux entreprises groupées de désigner un autre mandataire dans un délai d'un mois. Sans réponse de la part des entreprises groupées dans le délai susvisé, le </w:t>
      </w:r>
      <w:r w:rsidR="00D5465D" w:rsidRPr="00533E99">
        <w:rPr>
          <w:sz w:val="20"/>
        </w:rPr>
        <w:t xml:space="preserve">Maître </w:t>
      </w:r>
      <w:r w:rsidR="00FC7023" w:rsidRPr="00533E99">
        <w:rPr>
          <w:sz w:val="20"/>
        </w:rPr>
        <w:t>d</w:t>
      </w:r>
      <w:r w:rsidR="00D5465D" w:rsidRPr="00533E99">
        <w:rPr>
          <w:sz w:val="20"/>
        </w:rPr>
        <w:t xml:space="preserve">'Ouvrage </w:t>
      </w:r>
      <w:r w:rsidRPr="00533E99">
        <w:rPr>
          <w:sz w:val="20"/>
        </w:rPr>
        <w:t>désignera le nouveau mandataire parmi les entreprises du groupement, ce dernier devant alors reprendre les tâches, fonctions et responsabilités du mandataire défaillant.</w:t>
      </w:r>
    </w:p>
    <w:p w14:paraId="66F3C532" w14:textId="1030E4E7" w:rsidR="00533E99" w:rsidRDefault="00533E99" w:rsidP="00533E99">
      <w:pPr>
        <w:tabs>
          <w:tab w:val="left" w:pos="0"/>
        </w:tabs>
        <w:jc w:val="both"/>
        <w:rPr>
          <w:sz w:val="20"/>
        </w:rPr>
      </w:pPr>
    </w:p>
    <w:p w14:paraId="3ECA19A1" w14:textId="77777777" w:rsidR="00CD520A" w:rsidRPr="00533E99" w:rsidRDefault="00CD520A" w:rsidP="00533E99">
      <w:pPr>
        <w:tabs>
          <w:tab w:val="left" w:pos="0"/>
        </w:tabs>
        <w:jc w:val="both"/>
        <w:rPr>
          <w:sz w:val="20"/>
        </w:rPr>
      </w:pPr>
    </w:p>
    <w:p w14:paraId="6006B95F" w14:textId="77777777" w:rsidR="00FA3967" w:rsidRPr="00533E99" w:rsidRDefault="00BF3BED" w:rsidP="00533E99">
      <w:pPr>
        <w:tabs>
          <w:tab w:val="left" w:pos="0"/>
        </w:tabs>
        <w:ind w:firstLine="424"/>
        <w:jc w:val="both"/>
        <w:rPr>
          <w:b/>
        </w:rPr>
      </w:pPr>
      <w:r>
        <w:rPr>
          <w:b/>
        </w:rPr>
        <w:tab/>
      </w:r>
      <w:bookmarkStart w:id="71" w:name="_Toc34064266"/>
      <w:r w:rsidR="001C308B" w:rsidRPr="00533E99">
        <w:rPr>
          <w:b/>
        </w:rPr>
        <w:t>8.4.4</w:t>
      </w:r>
      <w:r w:rsidR="00641E3A" w:rsidRPr="00533E99">
        <w:rPr>
          <w:b/>
        </w:rPr>
        <w:t> :</w:t>
      </w:r>
      <w:r w:rsidR="001262A6" w:rsidRPr="00533E99">
        <w:rPr>
          <w:b/>
        </w:rPr>
        <w:t xml:space="preserve"> </w:t>
      </w:r>
      <w:r w:rsidR="00FA3967" w:rsidRPr="00533E99">
        <w:rPr>
          <w:b/>
        </w:rPr>
        <w:t>Nomination d’un nouveau mandataire commun</w:t>
      </w:r>
      <w:bookmarkEnd w:id="71"/>
      <w:r w:rsidR="00FA3967" w:rsidRPr="00533E99">
        <w:rPr>
          <w:b/>
        </w:rPr>
        <w:t xml:space="preserve">   </w:t>
      </w:r>
    </w:p>
    <w:p w14:paraId="5EBF3EFC" w14:textId="11F6674B" w:rsidR="001262A6" w:rsidRPr="00533E99" w:rsidRDefault="001262A6" w:rsidP="00533E99">
      <w:pPr>
        <w:tabs>
          <w:tab w:val="left" w:pos="0"/>
        </w:tabs>
        <w:jc w:val="both"/>
        <w:rPr>
          <w:sz w:val="20"/>
        </w:rPr>
      </w:pPr>
      <w:r w:rsidRPr="00533E99">
        <w:rPr>
          <w:sz w:val="20"/>
        </w:rPr>
        <w:t>Dans les cas énoncés aux art</w:t>
      </w:r>
      <w:r w:rsidR="00DB605D" w:rsidRPr="00533E99">
        <w:rPr>
          <w:sz w:val="20"/>
        </w:rPr>
        <w:t>icles</w:t>
      </w:r>
      <w:r w:rsidRPr="00533E99">
        <w:rPr>
          <w:sz w:val="20"/>
        </w:rPr>
        <w:t xml:space="preserve"> </w:t>
      </w:r>
      <w:r w:rsidR="001C308B" w:rsidRPr="00533E99">
        <w:rPr>
          <w:sz w:val="20"/>
        </w:rPr>
        <w:t>8.4.2</w:t>
      </w:r>
      <w:r w:rsidRPr="00533E99">
        <w:rPr>
          <w:sz w:val="20"/>
        </w:rPr>
        <w:t xml:space="preserve"> et </w:t>
      </w:r>
      <w:r w:rsidR="001C308B" w:rsidRPr="00533E99">
        <w:rPr>
          <w:sz w:val="20"/>
        </w:rPr>
        <w:t>8.4.3</w:t>
      </w:r>
      <w:r w:rsidRPr="00533E99">
        <w:rPr>
          <w:sz w:val="20"/>
        </w:rPr>
        <w:t xml:space="preserve"> ci-dessus, dès lors qu'il y a nomination d'un nouveau mandataire, les sommes prévues par le mandataire initial pour l'exercice de cette mission et non encore payées sont alors automatiquement affectées au nouveau mandataire. Si celles-ci sont insuffisantes, les </w:t>
      </w:r>
      <w:r w:rsidR="003216B7" w:rsidRPr="00533E99">
        <w:rPr>
          <w:sz w:val="20"/>
        </w:rPr>
        <w:t>Entrepreneur</w:t>
      </w:r>
      <w:r w:rsidRPr="00533E99">
        <w:rPr>
          <w:sz w:val="20"/>
        </w:rPr>
        <w:t>s groupés pourvoient aux compléments nécessaires par versements au compte prorata.</w:t>
      </w:r>
    </w:p>
    <w:p w14:paraId="5A9A1205" w14:textId="2EA37D1D" w:rsidR="001262A6" w:rsidRPr="00533E99" w:rsidRDefault="001262A6" w:rsidP="00533E99">
      <w:pPr>
        <w:tabs>
          <w:tab w:val="left" w:pos="0"/>
        </w:tabs>
        <w:jc w:val="both"/>
        <w:rPr>
          <w:sz w:val="20"/>
        </w:rPr>
      </w:pPr>
      <w:r w:rsidRPr="00533E99">
        <w:rPr>
          <w:sz w:val="20"/>
        </w:rPr>
        <w:t>Si la nomination d'un nouveau mandataire n'est pas possible, l'intégralité des sommes initialement prévues pour la mission de mandataire seront déduites des sommes dues au mandataire défaillant.</w:t>
      </w:r>
    </w:p>
    <w:p w14:paraId="149AA902" w14:textId="765A8733" w:rsidR="0065210A" w:rsidRPr="0065210A" w:rsidRDefault="0065210A" w:rsidP="0065210A">
      <w:pPr>
        <w:ind w:firstLine="708"/>
        <w:rPr>
          <w:b/>
          <w:bCs/>
          <w:color w:val="000000"/>
        </w:rPr>
      </w:pPr>
      <w:r>
        <w:rPr>
          <w:b/>
          <w:bCs/>
        </w:rPr>
        <w:t xml:space="preserve">8.4.5. </w:t>
      </w:r>
      <w:r w:rsidRPr="0065210A">
        <w:rPr>
          <w:b/>
          <w:bCs/>
        </w:rPr>
        <w:t>Clause de réexamen</w:t>
      </w:r>
    </w:p>
    <w:p w14:paraId="0C525B17" w14:textId="77777777" w:rsidR="0065210A" w:rsidRPr="0065210A" w:rsidRDefault="0065210A" w:rsidP="0065210A">
      <w:pPr>
        <w:pStyle w:val="Retraitnormal"/>
        <w:tabs>
          <w:tab w:val="left" w:pos="567"/>
        </w:tabs>
        <w:ind w:left="720"/>
        <w:jc w:val="both"/>
        <w:rPr>
          <w:rFonts w:ascii="Calibri" w:hAnsi="Calibri" w:cs="Calibri"/>
          <w:color w:val="000000"/>
          <w:sz w:val="18"/>
          <w:szCs w:val="18"/>
        </w:rPr>
      </w:pPr>
    </w:p>
    <w:p w14:paraId="4E7D3F05"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Calibri" w:hAnsi="Calibri" w:cs="Calibri"/>
          <w:sz w:val="18"/>
          <w:szCs w:val="18"/>
        </w:rPr>
        <w:t xml:space="preserve">Le mandataire du groupement pourra proposer au pouvoir adjudicateur la substitution d’un nouveau cotraitant afin de remplacer le cotraitant se trouvant dans l’une des situations suivantes : </w:t>
      </w:r>
    </w:p>
    <w:p w14:paraId="35E78F77"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Cessation d’activité, </w:t>
      </w:r>
    </w:p>
    <w:p w14:paraId="0F778A3F"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Cession de contrat, </w:t>
      </w:r>
    </w:p>
    <w:p w14:paraId="77FF4755"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Décès, </w:t>
      </w:r>
    </w:p>
    <w:p w14:paraId="17608DC7"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Difficultés techniques (affectant les moyens humains et/ou matériels) et/ou financières empêchant ou risquant d’empêcher la mise en œuvre des obligations contractuelles, </w:t>
      </w:r>
    </w:p>
    <w:p w14:paraId="6E2BD58B"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Défaillance dans l’exécution des obligations contractuelles. </w:t>
      </w:r>
    </w:p>
    <w:p w14:paraId="22AC35ED" w14:textId="77777777" w:rsidR="0065210A" w:rsidRPr="0065210A" w:rsidRDefault="0065210A" w:rsidP="0065210A">
      <w:pPr>
        <w:pStyle w:val="Retraitnormal"/>
        <w:tabs>
          <w:tab w:val="left" w:pos="567"/>
        </w:tabs>
        <w:ind w:left="0"/>
        <w:jc w:val="both"/>
        <w:rPr>
          <w:rFonts w:ascii="Calibri" w:hAnsi="Calibri" w:cs="Calibri"/>
          <w:sz w:val="18"/>
          <w:szCs w:val="18"/>
        </w:rPr>
      </w:pPr>
    </w:p>
    <w:p w14:paraId="439D8576"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Calibri" w:hAnsi="Calibri" w:cs="Calibri"/>
          <w:sz w:val="18"/>
          <w:szCs w:val="18"/>
        </w:rPr>
        <w:t xml:space="preserve">Le Maître d’ouvrage vérifiera que le remplaçant proposé ne relève pas d’un des cas d’interdiction de soumissionner et appréciera ses capacités professionnelles, techniques et financières, sur la base des mêmes pièces que celles produites par le cotraitant remplacé. </w:t>
      </w:r>
    </w:p>
    <w:p w14:paraId="0D15DAD5" w14:textId="77777777" w:rsidR="0065210A" w:rsidRPr="0065210A" w:rsidRDefault="0065210A" w:rsidP="0065210A">
      <w:pPr>
        <w:pStyle w:val="Retraitnormal"/>
        <w:tabs>
          <w:tab w:val="left" w:pos="567"/>
        </w:tabs>
        <w:ind w:left="0"/>
        <w:jc w:val="both"/>
        <w:rPr>
          <w:rFonts w:ascii="Calibri" w:hAnsi="Calibri" w:cs="Calibri"/>
          <w:sz w:val="18"/>
          <w:szCs w:val="18"/>
        </w:rPr>
      </w:pPr>
    </w:p>
    <w:p w14:paraId="1A78E47D"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Calibri" w:hAnsi="Calibri" w:cs="Calibri"/>
          <w:sz w:val="18"/>
          <w:szCs w:val="18"/>
        </w:rPr>
        <w:t xml:space="preserve">A l’issue de cet examen, le Maître d’ouvrage acceptera ou non la mise en œuvre de la substitution, après accord de l’ensemble des membres du groupement sur la substitution. Cette substitution ne pourra emporter d’autres modifications substantielles à l’accord-cadre. </w:t>
      </w:r>
    </w:p>
    <w:p w14:paraId="2AE25159"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Calibri" w:hAnsi="Calibri" w:cs="Calibri"/>
          <w:sz w:val="18"/>
          <w:szCs w:val="18"/>
        </w:rPr>
        <w:t xml:space="preserve">Le remplaçant proposé pourra être : </w:t>
      </w:r>
    </w:p>
    <w:p w14:paraId="4757972D"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Dans le cadre d’un groupement conjoint : soit un des membres du groupement, soit une entreprise tierce. </w:t>
      </w:r>
    </w:p>
    <w:p w14:paraId="064F7D02"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Dans le cadre d’un groupement solidaire : une entreprise tierce. </w:t>
      </w:r>
    </w:p>
    <w:p w14:paraId="327B592B" w14:textId="77777777" w:rsidR="0065210A" w:rsidRPr="0065210A" w:rsidRDefault="0065210A" w:rsidP="0065210A">
      <w:pPr>
        <w:pStyle w:val="Retraitnormal"/>
        <w:tabs>
          <w:tab w:val="left" w:pos="567"/>
        </w:tabs>
        <w:ind w:left="0"/>
        <w:jc w:val="both"/>
        <w:rPr>
          <w:rFonts w:ascii="Calibri" w:hAnsi="Calibri" w:cs="Calibri"/>
          <w:sz w:val="18"/>
          <w:szCs w:val="18"/>
        </w:rPr>
      </w:pPr>
    </w:p>
    <w:p w14:paraId="41189D3D"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Calibri" w:hAnsi="Calibri" w:cs="Calibri"/>
          <w:sz w:val="18"/>
          <w:szCs w:val="18"/>
        </w:rPr>
        <w:t xml:space="preserve">En cas de désaccord d’un des membres du groupement ou du Maître d’ouvrage sur la substitution : </w:t>
      </w:r>
    </w:p>
    <w:p w14:paraId="68550619"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t>Ã</w:t>
      </w:r>
      <w:r w:rsidRPr="0065210A">
        <w:rPr>
          <w:rFonts w:ascii="Calibri" w:hAnsi="Calibri" w:cs="Calibri"/>
          <w:sz w:val="18"/>
          <w:szCs w:val="18"/>
        </w:rPr>
        <w:t xml:space="preserve"> Dans le cadre d’un groupement solidaire : la défaillance d’un cotraitant emportera automatiquement mise en œuvre de la solidarité des autres membres du groupement </w:t>
      </w:r>
    </w:p>
    <w:p w14:paraId="20D7DE3A" w14:textId="77777777" w:rsidR="0065210A" w:rsidRPr="0065210A" w:rsidRDefault="0065210A" w:rsidP="0065210A">
      <w:pPr>
        <w:pStyle w:val="Retraitnormal"/>
        <w:tabs>
          <w:tab w:val="left" w:pos="567"/>
        </w:tabs>
        <w:ind w:left="0"/>
        <w:jc w:val="both"/>
        <w:rPr>
          <w:rFonts w:ascii="Calibri" w:hAnsi="Calibri" w:cs="Calibri"/>
          <w:sz w:val="18"/>
          <w:szCs w:val="18"/>
        </w:rPr>
      </w:pPr>
      <w:r w:rsidRPr="0065210A">
        <w:rPr>
          <w:rFonts w:ascii="Symbol" w:eastAsia="Symbol" w:hAnsi="Symbol" w:cs="Symbol"/>
          <w:sz w:val="18"/>
          <w:szCs w:val="18"/>
        </w:rPr>
        <w:lastRenderedPageBreak/>
        <w:t>Ã</w:t>
      </w:r>
      <w:r w:rsidRPr="0065210A">
        <w:rPr>
          <w:rFonts w:ascii="Calibri" w:hAnsi="Calibri" w:cs="Calibri"/>
          <w:sz w:val="18"/>
          <w:szCs w:val="18"/>
        </w:rPr>
        <w:t xml:space="preserve"> Dans le cadre d’un groupement conjoint : la part non exécutée du cotraitant défaillant sera résiliée ; les autres membres poursuivront la réalisation de la part des prestations qui leur ont été confiées. </w:t>
      </w:r>
    </w:p>
    <w:p w14:paraId="14751530" w14:textId="77777777" w:rsidR="0065210A" w:rsidRPr="0065210A" w:rsidRDefault="0065210A" w:rsidP="0065210A">
      <w:pPr>
        <w:pStyle w:val="Retraitnormal"/>
        <w:tabs>
          <w:tab w:val="left" w:pos="567"/>
        </w:tabs>
        <w:ind w:left="0"/>
        <w:jc w:val="both"/>
        <w:rPr>
          <w:rFonts w:ascii="Calibri" w:hAnsi="Calibri" w:cs="Calibri"/>
          <w:sz w:val="18"/>
          <w:szCs w:val="18"/>
        </w:rPr>
      </w:pPr>
    </w:p>
    <w:p w14:paraId="51039621" w14:textId="77777777" w:rsidR="00627DD6" w:rsidRDefault="00627DD6" w:rsidP="00533E99">
      <w:pPr>
        <w:tabs>
          <w:tab w:val="left" w:pos="0"/>
        </w:tabs>
        <w:jc w:val="both"/>
      </w:pPr>
    </w:p>
    <w:p w14:paraId="43974B52" w14:textId="6324CAC6" w:rsidR="00FC7023" w:rsidRPr="00FC7023" w:rsidRDefault="00ED5D60" w:rsidP="004812EE">
      <w:pPr>
        <w:pStyle w:val="Titre2"/>
      </w:pPr>
      <w:bookmarkStart w:id="72" w:name="_Toc34064267"/>
      <w:bookmarkStart w:id="73" w:name="_Toc196313503"/>
      <w:r>
        <w:t>8.</w:t>
      </w:r>
      <w:r w:rsidR="001C308B">
        <w:t>5</w:t>
      </w:r>
      <w:r>
        <w:t> : Retenue de garantie</w:t>
      </w:r>
      <w:bookmarkEnd w:id="72"/>
      <w:bookmarkEnd w:id="73"/>
    </w:p>
    <w:p w14:paraId="0C25478A" w14:textId="77777777" w:rsidR="007A20F6" w:rsidRPr="000B652B" w:rsidRDefault="007A20F6" w:rsidP="08D0EBFD">
      <w:pPr>
        <w:pStyle w:val="NormalWeb"/>
        <w:rPr>
          <w:rFonts w:asciiTheme="minorHAnsi" w:hAnsiTheme="minorHAnsi" w:cstheme="minorBidi"/>
          <w:color w:val="000000"/>
          <w:sz w:val="20"/>
          <w:szCs w:val="20"/>
        </w:rPr>
      </w:pPr>
      <w:bookmarkStart w:id="74" w:name="_Toc34064268"/>
      <w:r w:rsidRPr="08D0EBFD">
        <w:rPr>
          <w:rFonts w:asciiTheme="minorHAnsi" w:hAnsiTheme="minorHAnsi" w:cstheme="minorBidi"/>
          <w:color w:val="000000" w:themeColor="text1"/>
          <w:sz w:val="20"/>
          <w:szCs w:val="20"/>
        </w:rPr>
        <w:t>Le présent marché prévoit, à la charge de l’entrepreneur, une retenue de garantie au sens de l’article 1er, alinéa 1er, de la loi n°71-584 du 16 juillet 1971 modifiée, ayant pour objet de garantir contractuellement l’exécution des travaux définis par l’article 1779-3°du code civil, pour satisfaire, le cas échéant, aux réserves faites à la réception par le Maître de l’ouvrage.</w:t>
      </w:r>
    </w:p>
    <w:p w14:paraId="0D362EA3"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Le montant de la retenue de garantie légale est de 5% du montant du marché. Le « montant du marché » s’entend du montant initial, le cas échéant actualisé, toutes taxes comprises, augmenté ou diminué des montants, toutes taxes comprises, des éventuelles révisions et/ou des autres modifications du prix (avenants et/ou ordres de service).</w:t>
      </w:r>
    </w:p>
    <w:p w14:paraId="72A7CAD9"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Cette retenue de garantie couvre également les réserves émises par le Maître d’ouvrage en suite de la défaillance de l’entrepreneur en cas d’abandon de chantier et/ou de résiliation du marché, la réception intervenant sauf exception à la date du constat de l’état des ouvrages conformément à l’article 1</w:t>
      </w:r>
      <w:r>
        <w:rPr>
          <w:rFonts w:asciiTheme="minorHAnsi" w:hAnsiTheme="minorHAnsi" w:cstheme="minorHAnsi"/>
          <w:color w:val="000000"/>
          <w:sz w:val="20"/>
          <w:szCs w:val="20"/>
        </w:rPr>
        <w:t>3.3</w:t>
      </w:r>
      <w:r w:rsidRPr="000B652B">
        <w:rPr>
          <w:rFonts w:asciiTheme="minorHAnsi" w:hAnsiTheme="minorHAnsi" w:cstheme="minorHAnsi"/>
          <w:color w:val="000000"/>
          <w:sz w:val="20"/>
          <w:szCs w:val="20"/>
        </w:rPr>
        <w:t>.</w:t>
      </w:r>
    </w:p>
    <w:p w14:paraId="2A1DEA68" w14:textId="77777777" w:rsidR="007A20F6" w:rsidRPr="000B652B" w:rsidRDefault="007A20F6" w:rsidP="007A20F6">
      <w:pPr>
        <w:tabs>
          <w:tab w:val="left" w:pos="0"/>
        </w:tabs>
        <w:jc w:val="both"/>
        <w:rPr>
          <w:sz w:val="14"/>
          <w:szCs w:val="16"/>
        </w:rPr>
      </w:pPr>
      <w:r w:rsidRPr="000B652B">
        <w:rPr>
          <w:color w:val="000000"/>
          <w:sz w:val="20"/>
          <w:szCs w:val="20"/>
        </w:rPr>
        <w:t>La retenue de garantie est prélevée par fraction sur chacun des décomptes présentés par le titulaire du marché.</w:t>
      </w:r>
    </w:p>
    <w:p w14:paraId="58B6701F" w14:textId="77777777" w:rsidR="007A20F6" w:rsidRDefault="007A20F6" w:rsidP="007A20F6">
      <w:pPr>
        <w:tabs>
          <w:tab w:val="left" w:pos="0"/>
        </w:tabs>
        <w:jc w:val="both"/>
        <w:rPr>
          <w:sz w:val="20"/>
        </w:rPr>
      </w:pPr>
      <w:r>
        <w:rPr>
          <w:sz w:val="20"/>
        </w:rPr>
        <w:t>L</w:t>
      </w:r>
      <w:r w:rsidRPr="005031B0">
        <w:rPr>
          <w:sz w:val="20"/>
        </w:rPr>
        <w:t xml:space="preserve">'entrepreneur pourra présenter une caution </w:t>
      </w:r>
      <w:r>
        <w:rPr>
          <w:sz w:val="20"/>
        </w:rPr>
        <w:t xml:space="preserve">personnelle et </w:t>
      </w:r>
      <w:r w:rsidRPr="005031B0">
        <w:rPr>
          <w:sz w:val="20"/>
        </w:rPr>
        <w:t xml:space="preserve">solidaire </w:t>
      </w:r>
      <w:r>
        <w:rPr>
          <w:sz w:val="20"/>
        </w:rPr>
        <w:t xml:space="preserve">ou une garantie à première demande </w:t>
      </w:r>
      <w:r w:rsidRPr="005031B0">
        <w:rPr>
          <w:sz w:val="20"/>
        </w:rPr>
        <w:t xml:space="preserve">émanant d’une banque ou d’un organisme financier, en remplacement de la retenue de garantie. </w:t>
      </w:r>
    </w:p>
    <w:p w14:paraId="69F83505"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En ce cas :</w:t>
      </w:r>
    </w:p>
    <w:p w14:paraId="7216DFE6"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1) le montant de la caution personnelle et solidaire ou de la garantie à première demande doit être égal à celui de la retenue de garantie qu’elle remplace ;</w:t>
      </w:r>
    </w:p>
    <w:p w14:paraId="729867A6"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2) son objet doit être identique à celui de la retenue de garantie qu’elle remplace ;</w:t>
      </w:r>
    </w:p>
    <w:p w14:paraId="5BCD3720"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3) la caution ou le garant doit être choisi parmi les établissements agréés par le comité des établissements de crédit et des entreprises d’investissement mentionné à l’article L 612-1 du code monétaire et financier ou par le comité des entreprises d’assurance mentionné l’article L. 413.1 du code des assurances. En tout état de cause, le Maître de l’ouvrage peut récuser l’établissement présenté pour être caution ou garant.</w:t>
      </w:r>
    </w:p>
    <w:p w14:paraId="6AC8AF26"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En outre, afin que le cautionnement ou la garantie à première demande présente, pour le Maître d’ouvrage, les mêmes avantages que la retenue consignée, la caution personnelle et solidaire doit subsister notamment si l’entrepreneur est placé en redressement ou liquidation judiciaire.</w:t>
      </w:r>
    </w:p>
    <w:p w14:paraId="2FF42D8E"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La caution personnelle et solidaire ou la garantie à première demande doit être constituée, au plus tard, à la date à laquelle l’entrepreneur remet la demande de paiement correspondant au premier acompte mensuel. À défaut, les retenues de garantie sont appliquées sur l’ensemble du montant du marché.</w:t>
      </w:r>
    </w:p>
    <w:p w14:paraId="45847807"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En cas de modification du prix du marché, le montant de la caution personnelle et solidaire ou de la garantie à première demande doit être modifié à due concurrence. Si le montant garanti par la caution ou la garantie à première demande devient insuffisant, les retenues de garantie sont appliquées sur l’ensemble des sommes non garanties par la caution ou la garantie à première demande.</w:t>
      </w:r>
    </w:p>
    <w:p w14:paraId="05FD7D69" w14:textId="77777777" w:rsidR="007A20F6" w:rsidRPr="000B652B" w:rsidRDefault="007A20F6" w:rsidP="007A20F6">
      <w:pPr>
        <w:pStyle w:val="NormalWeb"/>
        <w:rPr>
          <w:rFonts w:asciiTheme="minorHAnsi" w:hAnsiTheme="minorHAnsi" w:cstheme="minorHAnsi"/>
          <w:color w:val="000000"/>
          <w:sz w:val="20"/>
          <w:szCs w:val="20"/>
        </w:rPr>
      </w:pPr>
      <w:r w:rsidRPr="000B652B">
        <w:rPr>
          <w:rFonts w:asciiTheme="minorHAnsi" w:hAnsiTheme="minorHAnsi" w:cstheme="minorHAnsi"/>
          <w:color w:val="000000"/>
          <w:sz w:val="20"/>
          <w:szCs w:val="20"/>
        </w:rPr>
        <w:t xml:space="preserve">Dans l’hypothèse où, du fait notamment du montant des sommes dues au(x) sous-traitant(s) payé(s) par délégation(s) de paiement, le montant des sommes dues à l’entrepreneur ne permettrait pas de procéder au prélèvement de la retenue de garantie, ce dernier est tenu de constituer une caution personnelle et solidaire </w:t>
      </w:r>
      <w:r w:rsidRPr="000B652B">
        <w:rPr>
          <w:rFonts w:asciiTheme="minorHAnsi" w:hAnsiTheme="minorHAnsi" w:cstheme="minorHAnsi"/>
          <w:color w:val="000000"/>
          <w:sz w:val="20"/>
          <w:szCs w:val="20"/>
        </w:rPr>
        <w:lastRenderedPageBreak/>
        <w:t>ou de fournir une garantie à première demande. Cette caution ou la garantie doit subsister notamment si l’entrepreneur est placé en redressement ou liquidation judiciaire.</w:t>
      </w:r>
    </w:p>
    <w:p w14:paraId="68C0E8F4" w14:textId="77777777" w:rsidR="007A20F6" w:rsidRDefault="007A20F6" w:rsidP="007A20F6">
      <w:pPr>
        <w:pStyle w:val="NormalWeb"/>
        <w:rPr>
          <w:color w:val="000000"/>
          <w:sz w:val="27"/>
          <w:szCs w:val="27"/>
        </w:rPr>
      </w:pPr>
      <w:r w:rsidRPr="000B652B">
        <w:rPr>
          <w:rFonts w:asciiTheme="minorHAnsi" w:hAnsiTheme="minorHAnsi" w:cstheme="minorHAnsi"/>
          <w:color w:val="000000"/>
          <w:sz w:val="20"/>
          <w:szCs w:val="20"/>
        </w:rPr>
        <w:t>Les frais d’établissement et, le cas échéant, de modification de la caution personnelle et solidaire ou de la garantie à première demande, sont à la charge de l’entrepreneur.</w:t>
      </w:r>
    </w:p>
    <w:p w14:paraId="4BB5C13D" w14:textId="77777777" w:rsidR="007A20F6" w:rsidRPr="005031B0" w:rsidRDefault="007A20F6" w:rsidP="007A20F6">
      <w:pPr>
        <w:tabs>
          <w:tab w:val="left" w:pos="0"/>
        </w:tabs>
        <w:jc w:val="both"/>
        <w:rPr>
          <w:sz w:val="20"/>
        </w:rPr>
      </w:pPr>
      <w:r w:rsidRPr="005031B0">
        <w:rPr>
          <w:sz w:val="20"/>
        </w:rPr>
        <w:t>Le maître d’ouvrage s’engage à restituer le solde de la retenue de garantie légale ou l’engagement de garantie dans le délai d’un mois à compter de la levée de la dernière réserve de réception ou assimilée.</w:t>
      </w:r>
    </w:p>
    <w:p w14:paraId="71E08583" w14:textId="210E9CC0" w:rsidR="00ED5D60" w:rsidRDefault="00ED5D60" w:rsidP="00331BD0">
      <w:pPr>
        <w:pStyle w:val="Titre2"/>
      </w:pPr>
      <w:bookmarkStart w:id="75" w:name="_Toc196313504"/>
      <w:r>
        <w:t>8.</w:t>
      </w:r>
      <w:r w:rsidR="001C308B">
        <w:t>6</w:t>
      </w:r>
      <w:r>
        <w:t> : Travaux modificatifs</w:t>
      </w:r>
      <w:bookmarkStart w:id="76" w:name="_Toc34064269"/>
      <w:bookmarkEnd w:id="74"/>
      <w:r w:rsidR="00BE0CC3">
        <w:t xml:space="preserve"> à l’initiative du Maître d’Ouvrage</w:t>
      </w:r>
      <w:bookmarkEnd w:id="75"/>
      <w:bookmarkEnd w:id="76"/>
    </w:p>
    <w:p w14:paraId="6EC15926" w14:textId="45C23A16" w:rsidR="00285210" w:rsidRPr="00440483" w:rsidRDefault="00285210" w:rsidP="00285210">
      <w:pPr>
        <w:jc w:val="both"/>
        <w:rPr>
          <w:sz w:val="20"/>
          <w:szCs w:val="20"/>
        </w:rPr>
      </w:pPr>
      <w:r w:rsidRPr="00440483">
        <w:rPr>
          <w:sz w:val="20"/>
          <w:szCs w:val="20"/>
        </w:rPr>
        <w:t>Comme sti</w:t>
      </w:r>
      <w:r w:rsidR="00D84113" w:rsidRPr="00440483">
        <w:rPr>
          <w:sz w:val="20"/>
          <w:szCs w:val="20"/>
        </w:rPr>
        <w:t>pulé à l’article 8.1. ci-dessus, e</w:t>
      </w:r>
      <w:r w:rsidRPr="00440483">
        <w:rPr>
          <w:sz w:val="20"/>
          <w:szCs w:val="20"/>
        </w:rPr>
        <w:t>n cas de travaux supplémentaires demandés par le maître d’ouvrage, par principe, seront retenus les prix unitaires appliqués au marché initial. Les travaux supplémentaires devront faire l’objet d’un avenant au marché initial.</w:t>
      </w:r>
    </w:p>
    <w:p w14:paraId="0652EC40" w14:textId="79938032" w:rsidR="00285210" w:rsidRPr="00D84113" w:rsidRDefault="00BD7B01" w:rsidP="00285210">
      <w:pPr>
        <w:rPr>
          <w:sz w:val="20"/>
          <w:szCs w:val="20"/>
        </w:rPr>
      </w:pPr>
      <w:r w:rsidRPr="00440483">
        <w:rPr>
          <w:sz w:val="20"/>
          <w:szCs w:val="20"/>
        </w:rPr>
        <w:t>L</w:t>
      </w:r>
      <w:r w:rsidR="00C11C3A" w:rsidRPr="00440483">
        <w:rPr>
          <w:sz w:val="20"/>
          <w:szCs w:val="20"/>
        </w:rPr>
        <w:t>’avenant devront précisés le montant des travaux résultant des modifications ou à défaut les modalités de calcul de leurs prix et l’incidence de ces modifications sur les délais d’exécution.</w:t>
      </w:r>
    </w:p>
    <w:p w14:paraId="221EFE39" w14:textId="6E185652" w:rsidR="008B3BB6" w:rsidRDefault="008B3BB6" w:rsidP="00436AE6">
      <w:pPr>
        <w:tabs>
          <w:tab w:val="left" w:pos="0"/>
        </w:tabs>
        <w:jc w:val="both"/>
      </w:pPr>
    </w:p>
    <w:p w14:paraId="39CE885D" w14:textId="7FE8D764" w:rsidR="00DC2DB5" w:rsidRPr="00395115" w:rsidRDefault="00DC2DB5" w:rsidP="00395115">
      <w:pPr>
        <w:pStyle w:val="Titre2"/>
      </w:pPr>
      <w:bookmarkStart w:id="77" w:name="_Toc196313505"/>
      <w:r>
        <w:t>8.</w:t>
      </w:r>
      <w:r w:rsidR="00BE0CC3">
        <w:t>7</w:t>
      </w:r>
      <w:r w:rsidR="00091398">
        <w:t> : Règlement des comptes</w:t>
      </w:r>
      <w:bookmarkEnd w:id="77"/>
    </w:p>
    <w:p w14:paraId="4352264F" w14:textId="77777777" w:rsidR="00091398" w:rsidRPr="00331BD0" w:rsidRDefault="00091398" w:rsidP="00331BD0">
      <w:pPr>
        <w:tabs>
          <w:tab w:val="left" w:pos="0"/>
        </w:tabs>
        <w:jc w:val="both"/>
        <w:rPr>
          <w:sz w:val="20"/>
        </w:rPr>
      </w:pPr>
      <w:r w:rsidRPr="00331BD0">
        <w:rPr>
          <w:sz w:val="20"/>
        </w:rPr>
        <w:t>Le règlement des comptes s'effectue dans les conditions fixées aux articles 19 et 20 du CCAG sous les conditions particulières ci-dessous :</w:t>
      </w:r>
    </w:p>
    <w:p w14:paraId="2E59D7DA" w14:textId="51D100DF" w:rsidR="00091398" w:rsidRPr="00331BD0" w:rsidRDefault="00091398" w:rsidP="00CE4B0A">
      <w:pPr>
        <w:tabs>
          <w:tab w:val="left" w:pos="851"/>
          <w:tab w:val="left" w:pos="3402"/>
          <w:tab w:val="left" w:pos="6521"/>
          <w:tab w:val="left" w:pos="10065"/>
        </w:tabs>
        <w:ind w:right="283"/>
        <w:jc w:val="both"/>
        <w:rPr>
          <w:rFonts w:ascii="Calibri" w:eastAsia="Calibri" w:hAnsi="Calibri" w:cs="Calibri"/>
          <w:sz w:val="20"/>
          <w:szCs w:val="20"/>
        </w:rPr>
      </w:pPr>
      <w:r w:rsidRPr="00CE4B0A">
        <w:rPr>
          <w:sz w:val="20"/>
          <w:szCs w:val="20"/>
        </w:rPr>
        <w:t>En précision de l'article 19.1 du CCAG, les états de situation de travaux sont à présenter en 2 exemplaires dans les dix premiers jours de chaque mois pour paiement des prestations réalisées au cours du mois précédent</w:t>
      </w:r>
      <w:r w:rsidR="6CF48739" w:rsidRPr="00CE4B0A">
        <w:rPr>
          <w:sz w:val="20"/>
          <w:szCs w:val="20"/>
        </w:rPr>
        <w:t>. Les demandes de paiement sont adressées</w:t>
      </w:r>
      <w:r w:rsidRPr="00CE4B0A">
        <w:rPr>
          <w:sz w:val="20"/>
          <w:szCs w:val="20"/>
        </w:rPr>
        <w:t xml:space="preserve"> au maître d'œuvre qui, après vérification, les transmet au </w:t>
      </w:r>
      <w:r w:rsidR="00AE6961" w:rsidRPr="00CE4B0A">
        <w:rPr>
          <w:sz w:val="20"/>
          <w:szCs w:val="20"/>
        </w:rPr>
        <w:t xml:space="preserve">Maître </w:t>
      </w:r>
      <w:r w:rsidRPr="00CE4B0A">
        <w:rPr>
          <w:sz w:val="20"/>
          <w:szCs w:val="20"/>
        </w:rPr>
        <w:t>de l'</w:t>
      </w:r>
      <w:r w:rsidR="00AE6961" w:rsidRPr="00CE4B0A">
        <w:rPr>
          <w:sz w:val="20"/>
          <w:szCs w:val="20"/>
        </w:rPr>
        <w:t>O</w:t>
      </w:r>
      <w:r w:rsidRPr="00CE4B0A">
        <w:rPr>
          <w:sz w:val="20"/>
          <w:szCs w:val="20"/>
        </w:rPr>
        <w:t>uvrage.</w:t>
      </w:r>
      <w:r w:rsidR="4F5B3751" w:rsidRPr="00CE4B0A">
        <w:rPr>
          <w:rFonts w:ascii="Cambria" w:eastAsia="Cambria" w:hAnsi="Cambria" w:cs="Cambria"/>
          <w:color w:val="000000" w:themeColor="text1"/>
          <w:sz w:val="20"/>
          <w:szCs w:val="20"/>
        </w:rPr>
        <w:t xml:space="preserve"> Les paiements seront effectués </w:t>
      </w:r>
      <w:r w:rsidR="3649728A" w:rsidRPr="00CE4B0A">
        <w:rPr>
          <w:rFonts w:ascii="Cambria" w:eastAsia="Cambria" w:hAnsi="Cambria" w:cs="Cambria"/>
          <w:color w:val="000000" w:themeColor="text1"/>
          <w:sz w:val="20"/>
          <w:szCs w:val="20"/>
        </w:rPr>
        <w:t>dans un délai maximum de 60 jours</w:t>
      </w:r>
      <w:r w:rsidR="4F5B3751" w:rsidRPr="00CE4B0A">
        <w:rPr>
          <w:rFonts w:ascii="Cambria" w:eastAsia="Cambria" w:hAnsi="Cambria" w:cs="Cambria"/>
          <w:color w:val="000000" w:themeColor="text1"/>
          <w:sz w:val="20"/>
          <w:szCs w:val="20"/>
        </w:rPr>
        <w:t>.</w:t>
      </w:r>
    </w:p>
    <w:p w14:paraId="41948C53" w14:textId="09C5A374" w:rsidR="00091398" w:rsidRPr="00331BD0" w:rsidRDefault="00091398" w:rsidP="00CE4B0A">
      <w:pPr>
        <w:tabs>
          <w:tab w:val="left" w:pos="567"/>
        </w:tabs>
        <w:ind w:left="567"/>
        <w:jc w:val="both"/>
        <w:rPr>
          <w:sz w:val="20"/>
          <w:szCs w:val="20"/>
        </w:rPr>
      </w:pPr>
    </w:p>
    <w:p w14:paraId="7AD82E01" w14:textId="7E80879B" w:rsidR="00091398" w:rsidRPr="00331BD0" w:rsidRDefault="00091398" w:rsidP="00CE4B0A">
      <w:pPr>
        <w:tabs>
          <w:tab w:val="left" w:pos="567"/>
        </w:tabs>
        <w:jc w:val="both"/>
        <w:rPr>
          <w:sz w:val="20"/>
          <w:szCs w:val="20"/>
        </w:rPr>
      </w:pPr>
      <w:r w:rsidRPr="00CE4B0A">
        <w:rPr>
          <w:sz w:val="20"/>
          <w:szCs w:val="20"/>
        </w:rPr>
        <w:t xml:space="preserve">Le délai noté </w:t>
      </w:r>
      <w:r w:rsidR="00BA0193" w:rsidRPr="00CE4B0A">
        <w:rPr>
          <w:sz w:val="20"/>
          <w:szCs w:val="20"/>
        </w:rPr>
        <w:t>à l’article</w:t>
      </w:r>
      <w:r w:rsidRPr="00CE4B0A">
        <w:rPr>
          <w:sz w:val="20"/>
          <w:szCs w:val="20"/>
        </w:rPr>
        <w:t xml:space="preserve"> 19.4.2</w:t>
      </w:r>
      <w:r w:rsidR="00BA0193" w:rsidRPr="00CE4B0A">
        <w:rPr>
          <w:sz w:val="20"/>
          <w:szCs w:val="20"/>
        </w:rPr>
        <w:t xml:space="preserve"> du CCAG</w:t>
      </w:r>
      <w:r w:rsidRPr="00CE4B0A">
        <w:rPr>
          <w:sz w:val="20"/>
          <w:szCs w:val="20"/>
        </w:rPr>
        <w:t>,</w:t>
      </w:r>
      <w:r w:rsidR="00BA0193" w:rsidRPr="00CE4B0A">
        <w:rPr>
          <w:sz w:val="20"/>
          <w:szCs w:val="20"/>
        </w:rPr>
        <w:t xml:space="preserve"> concernant la contestation de la proposition d’acompte, est porté à 15 </w:t>
      </w:r>
      <w:r w:rsidR="00D84113" w:rsidRPr="00CE4B0A">
        <w:rPr>
          <w:sz w:val="20"/>
          <w:szCs w:val="20"/>
        </w:rPr>
        <w:t>jours</w:t>
      </w:r>
      <w:r w:rsidRPr="00CE4B0A">
        <w:rPr>
          <w:sz w:val="20"/>
          <w:szCs w:val="20"/>
        </w:rPr>
        <w:t xml:space="preserve"> et</w:t>
      </w:r>
      <w:r w:rsidR="00BA0193" w:rsidRPr="00CE4B0A">
        <w:rPr>
          <w:sz w:val="20"/>
          <w:szCs w:val="20"/>
        </w:rPr>
        <w:t xml:space="preserve"> celui visé par l’article</w:t>
      </w:r>
      <w:r w:rsidRPr="00CE4B0A">
        <w:rPr>
          <w:sz w:val="20"/>
          <w:szCs w:val="20"/>
        </w:rPr>
        <w:t xml:space="preserve"> 20.3.3 du CCAG</w:t>
      </w:r>
      <w:r w:rsidR="00BA0193" w:rsidRPr="00CE4B0A">
        <w:rPr>
          <w:sz w:val="20"/>
          <w:szCs w:val="20"/>
        </w:rPr>
        <w:t>, concernant le paiement d’un acompte complémentaire est porté à 30 jours</w:t>
      </w:r>
      <w:r w:rsidR="007620D0" w:rsidRPr="00CE4B0A">
        <w:rPr>
          <w:sz w:val="20"/>
          <w:szCs w:val="20"/>
        </w:rPr>
        <w:t>.</w:t>
      </w:r>
      <w:r w:rsidRPr="00CE4B0A">
        <w:rPr>
          <w:sz w:val="20"/>
          <w:szCs w:val="20"/>
        </w:rPr>
        <w:t xml:space="preserve"> </w:t>
      </w:r>
    </w:p>
    <w:p w14:paraId="5269E51B" w14:textId="77777777"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Les états de situation définis au 19.1 du CCAG doivent être visés par le mandataire en cas d'</w:t>
      </w:r>
      <w:r w:rsidR="003216B7" w:rsidRPr="00331BD0">
        <w:rPr>
          <w:sz w:val="20"/>
        </w:rPr>
        <w:t>Entrepreneur</w:t>
      </w:r>
      <w:r w:rsidRPr="00331BD0">
        <w:rPr>
          <w:sz w:val="20"/>
        </w:rPr>
        <w:t>s groupés.</w:t>
      </w:r>
    </w:p>
    <w:p w14:paraId="438729AE" w14:textId="0886FC8C"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Les états de situation des sous-traitants, dès lors qu'ils sont payés directement par le maître de l'ouvrage, doivent être visés par l'</w:t>
      </w:r>
      <w:r w:rsidR="003216B7" w:rsidRPr="00331BD0">
        <w:rPr>
          <w:sz w:val="20"/>
        </w:rPr>
        <w:t>Entrepreneur</w:t>
      </w:r>
      <w:r w:rsidRPr="00331BD0">
        <w:rPr>
          <w:sz w:val="20"/>
        </w:rPr>
        <w:t xml:space="preserve"> principal, au sens de la loi du 31 décembre 1975, lequel </w:t>
      </w:r>
      <w:r w:rsidR="003216B7" w:rsidRPr="00331BD0">
        <w:rPr>
          <w:sz w:val="20"/>
        </w:rPr>
        <w:t>Entrepreneur</w:t>
      </w:r>
      <w:r w:rsidRPr="00331BD0">
        <w:rPr>
          <w:sz w:val="20"/>
        </w:rPr>
        <w:t xml:space="preserve"> principal doit établir un état récapitulatif mensuel de l'ensemble des états des situations de ses sous-traitants</w:t>
      </w:r>
      <w:r w:rsidR="007620D0" w:rsidRPr="00331BD0">
        <w:rPr>
          <w:sz w:val="20"/>
        </w:rPr>
        <w:t>.</w:t>
      </w:r>
    </w:p>
    <w:p w14:paraId="3356CF21" w14:textId="77777777"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La constatation des droits à paiement s'effectue par le calcul de la différence entre les montants cumulés des états de situation du dernier mois d'exécution avec ceux du mois précédent.</w:t>
      </w:r>
    </w:p>
    <w:p w14:paraId="2454F371" w14:textId="7F568699"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Les approvisionnements tels que signalés à l'art. 19.1.</w:t>
      </w:r>
      <w:r w:rsidR="00AE6961" w:rsidRPr="00331BD0">
        <w:rPr>
          <w:sz w:val="20"/>
        </w:rPr>
        <w:t xml:space="preserve">3 </w:t>
      </w:r>
      <w:r w:rsidRPr="00331BD0">
        <w:rPr>
          <w:sz w:val="20"/>
        </w:rPr>
        <w:t>du CCAG ne pourront être payés que dans les conditions suivantes :</w:t>
      </w:r>
    </w:p>
    <w:p w14:paraId="6A0BF058" w14:textId="42401CD8" w:rsidR="00091398" w:rsidRPr="00331BD0" w:rsidRDefault="00091398" w:rsidP="00331BD0">
      <w:pPr>
        <w:tabs>
          <w:tab w:val="left" w:pos="0"/>
        </w:tabs>
        <w:ind w:left="851"/>
        <w:jc w:val="both"/>
        <w:rPr>
          <w:sz w:val="20"/>
        </w:rPr>
      </w:pPr>
      <w:r w:rsidRPr="00331BD0">
        <w:rPr>
          <w:sz w:val="20"/>
        </w:rPr>
        <w:tab/>
        <w:t xml:space="preserve">- Le montant pris en compte ne pourra être supérieur à 80 % des factures dûment </w:t>
      </w:r>
      <w:r w:rsidR="00B404ED" w:rsidRPr="00331BD0">
        <w:rPr>
          <w:sz w:val="20"/>
        </w:rPr>
        <w:t>acquittées par</w:t>
      </w:r>
      <w:r w:rsidRPr="00331BD0">
        <w:rPr>
          <w:sz w:val="20"/>
        </w:rPr>
        <w:t xml:space="preserve"> l'</w:t>
      </w:r>
      <w:r w:rsidR="003216B7" w:rsidRPr="00331BD0">
        <w:rPr>
          <w:sz w:val="20"/>
        </w:rPr>
        <w:t>Entrepreneur</w:t>
      </w:r>
      <w:r w:rsidRPr="00331BD0">
        <w:rPr>
          <w:sz w:val="20"/>
        </w:rPr>
        <w:t xml:space="preserve"> ou son sous-traitant.</w:t>
      </w:r>
    </w:p>
    <w:p w14:paraId="671045F2" w14:textId="77777777" w:rsidR="00091398" w:rsidRPr="00331BD0" w:rsidRDefault="00091398" w:rsidP="00331BD0">
      <w:pPr>
        <w:tabs>
          <w:tab w:val="left" w:pos="0"/>
        </w:tabs>
        <w:ind w:left="851"/>
        <w:jc w:val="both"/>
        <w:rPr>
          <w:sz w:val="20"/>
        </w:rPr>
      </w:pPr>
      <w:r w:rsidRPr="00331BD0">
        <w:rPr>
          <w:sz w:val="20"/>
        </w:rPr>
        <w:lastRenderedPageBreak/>
        <w:tab/>
        <w:t>- L'état d'approvisionnement devra être signé par le mandataire en cas d'</w:t>
      </w:r>
      <w:r w:rsidR="003216B7" w:rsidRPr="00331BD0">
        <w:rPr>
          <w:sz w:val="20"/>
        </w:rPr>
        <w:t>Entrepreneur</w:t>
      </w:r>
      <w:r w:rsidRPr="00331BD0">
        <w:rPr>
          <w:sz w:val="20"/>
        </w:rPr>
        <w:t>s groupés ou/et par l'</w:t>
      </w:r>
      <w:r w:rsidR="003216B7" w:rsidRPr="00331BD0">
        <w:rPr>
          <w:sz w:val="20"/>
        </w:rPr>
        <w:t>Entrepreneur</w:t>
      </w:r>
      <w:r w:rsidRPr="00331BD0">
        <w:rPr>
          <w:sz w:val="20"/>
        </w:rPr>
        <w:t xml:space="preserve"> principal en cas de sous-traitant.</w:t>
      </w:r>
    </w:p>
    <w:p w14:paraId="765836EB" w14:textId="354A20EF" w:rsidR="00091398" w:rsidRPr="00331BD0" w:rsidRDefault="00091398" w:rsidP="00331BD0">
      <w:pPr>
        <w:tabs>
          <w:tab w:val="left" w:pos="0"/>
        </w:tabs>
        <w:ind w:left="851"/>
        <w:jc w:val="both"/>
        <w:rPr>
          <w:sz w:val="20"/>
        </w:rPr>
      </w:pPr>
      <w:r w:rsidRPr="00331BD0">
        <w:rPr>
          <w:sz w:val="20"/>
        </w:rPr>
        <w:tab/>
        <w:t>- A l'état d'approvisionnement doivent être joints la facture acquittée et l'attestation d'assurance couvrant ces approvisionnements contre le vol, l'incendie ou toute dégradation.</w:t>
      </w:r>
    </w:p>
    <w:p w14:paraId="313FC5B1" w14:textId="77777777" w:rsidR="00091398" w:rsidRPr="00331BD0" w:rsidRDefault="00091398" w:rsidP="00331BD0">
      <w:pPr>
        <w:tabs>
          <w:tab w:val="left" w:pos="0"/>
        </w:tabs>
        <w:ind w:left="851"/>
        <w:jc w:val="both"/>
        <w:rPr>
          <w:sz w:val="20"/>
        </w:rPr>
      </w:pPr>
      <w:r w:rsidRPr="00331BD0">
        <w:rPr>
          <w:sz w:val="20"/>
        </w:rPr>
        <w:tab/>
        <w:t>- Les approvisionnements ne pourront qu'être destinés à l'exécution du présent marché et seront lotis de telle manière que leur destination ne fasse aucun doute et qu'ils puissent être facilement contrôlés par le maître d'œuvre ou le maître de l'ouvrage.</w:t>
      </w:r>
    </w:p>
    <w:p w14:paraId="768FD590" w14:textId="309F6056"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 xml:space="preserve">Les frais d'installation de chantier ne pourront être payés que dès lors qu'ils ont fait l'objet de précisions ad hoc dans la décomposition du </w:t>
      </w:r>
      <w:r w:rsidR="00B404ED" w:rsidRPr="00331BD0">
        <w:rPr>
          <w:sz w:val="20"/>
        </w:rPr>
        <w:t>prix global</w:t>
      </w:r>
      <w:r w:rsidRPr="00331BD0">
        <w:rPr>
          <w:sz w:val="20"/>
        </w:rPr>
        <w:t xml:space="preserve"> dans la limite de 50 % de leurs montants, le solde en étant payé au fur et à mesure de l'avancement du chantier.</w:t>
      </w:r>
    </w:p>
    <w:p w14:paraId="0700F358" w14:textId="239C3040"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 xml:space="preserve">Le </w:t>
      </w:r>
      <w:r w:rsidR="00AE6551" w:rsidRPr="00331BD0">
        <w:rPr>
          <w:sz w:val="20"/>
        </w:rPr>
        <w:t xml:space="preserve">Maître </w:t>
      </w:r>
      <w:r w:rsidRPr="00331BD0">
        <w:rPr>
          <w:sz w:val="20"/>
        </w:rPr>
        <w:t xml:space="preserve">de </w:t>
      </w:r>
      <w:r w:rsidR="00AE6551" w:rsidRPr="00331BD0">
        <w:rPr>
          <w:sz w:val="20"/>
        </w:rPr>
        <w:t xml:space="preserve">l'Ouvrage </w:t>
      </w:r>
      <w:r w:rsidRPr="00331BD0">
        <w:rPr>
          <w:sz w:val="20"/>
        </w:rPr>
        <w:t>n'intervient dans la gestion du compte prorata qu'au moment du solde du marché, et sur demande expresse du gestionnaire de ce compte.</w:t>
      </w:r>
    </w:p>
    <w:p w14:paraId="4A843E86" w14:textId="77777777"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Les pénalités, réfaction et autres dispositions à caractère coercitif prévues au présent marché peuvent s'appliquer à tout ou partie des sommes dues au titre du marché. Elles sont immédiatement exigibles et peuvent à cet égard être déduites à tout moment des montants à payer.</w:t>
      </w:r>
    </w:p>
    <w:p w14:paraId="4E5F866D" w14:textId="6D3FA339"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 xml:space="preserve">Le Maître de l'Ouvrage peut user de tous recours, contentieux ou judiciaire, au cas où le </w:t>
      </w:r>
      <w:r w:rsidR="00B404ED" w:rsidRPr="00331BD0">
        <w:rPr>
          <w:sz w:val="20"/>
        </w:rPr>
        <w:t>montant des</w:t>
      </w:r>
      <w:r w:rsidRPr="00331BD0">
        <w:rPr>
          <w:sz w:val="20"/>
        </w:rPr>
        <w:t xml:space="preserve"> pénalités viendrait à dépasser le solde à devoir à l'</w:t>
      </w:r>
      <w:r w:rsidR="003216B7" w:rsidRPr="00331BD0">
        <w:rPr>
          <w:sz w:val="20"/>
        </w:rPr>
        <w:t>Entrepreneur</w:t>
      </w:r>
      <w:r w:rsidRPr="00331BD0">
        <w:rPr>
          <w:sz w:val="20"/>
        </w:rPr>
        <w:t xml:space="preserve"> avant application de celles-ci.</w:t>
      </w:r>
    </w:p>
    <w:p w14:paraId="41B4E514" w14:textId="4A566F86"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r>
      <w:r w:rsidRPr="00331BD0">
        <w:rPr>
          <w:sz w:val="20"/>
          <w:shd w:val="clear" w:color="auto" w:fill="FFFFFF" w:themeFill="background1"/>
        </w:rPr>
        <w:t>Les intérêts moratoires, dus en vertu de l'article 20.6 du CCAG, seront calculés</w:t>
      </w:r>
      <w:r w:rsidR="00E665A6" w:rsidRPr="00331BD0">
        <w:rPr>
          <w:sz w:val="20"/>
          <w:shd w:val="clear" w:color="auto" w:fill="FFFFFF" w:themeFill="background1"/>
        </w:rPr>
        <w:t>, par</w:t>
      </w:r>
      <w:r w:rsidR="00E665A6" w:rsidRPr="00331BD0">
        <w:rPr>
          <w:sz w:val="20"/>
        </w:rPr>
        <w:t xml:space="preserve"> dérogation à cet article, </w:t>
      </w:r>
      <w:r w:rsidRPr="00331BD0">
        <w:rPr>
          <w:sz w:val="20"/>
        </w:rPr>
        <w:t xml:space="preserve">sur la base du </w:t>
      </w:r>
      <w:r w:rsidR="00E665A6" w:rsidRPr="00331BD0">
        <w:rPr>
          <w:sz w:val="20"/>
        </w:rPr>
        <w:t xml:space="preserve">seul </w:t>
      </w:r>
      <w:r w:rsidRPr="00331BD0">
        <w:rPr>
          <w:sz w:val="20"/>
        </w:rPr>
        <w:t>taux de l'intérêt légal</w:t>
      </w:r>
      <w:r w:rsidR="00E665A6" w:rsidRPr="00331BD0">
        <w:rPr>
          <w:sz w:val="20"/>
        </w:rPr>
        <w:t>.</w:t>
      </w:r>
    </w:p>
    <w:p w14:paraId="53C5162B" w14:textId="49489497" w:rsidR="00091398" w:rsidRPr="00331BD0" w:rsidRDefault="00091398" w:rsidP="00331BD0">
      <w:pPr>
        <w:tabs>
          <w:tab w:val="left" w:pos="567"/>
        </w:tabs>
        <w:ind w:left="567"/>
        <w:jc w:val="both"/>
        <w:rPr>
          <w:sz w:val="20"/>
        </w:rPr>
      </w:pPr>
      <w:r w:rsidRPr="00331BD0">
        <w:rPr>
          <w:sz w:val="20"/>
        </w:rPr>
        <w:fldChar w:fldCharType="begin"/>
      </w:r>
      <w:r w:rsidRPr="00331BD0">
        <w:rPr>
          <w:sz w:val="20"/>
        </w:rPr>
        <w:instrText>SYMBOL 110 \f "Wingdings" \s 8 \h</w:instrText>
      </w:r>
      <w:r w:rsidRPr="00331BD0">
        <w:rPr>
          <w:sz w:val="20"/>
        </w:rPr>
        <w:fldChar w:fldCharType="end"/>
      </w:r>
      <w:r w:rsidRPr="00331BD0">
        <w:rPr>
          <w:sz w:val="20"/>
        </w:rPr>
        <w:tab/>
        <w:t>Les sous-traitants peuvent être payés directement, selon les conditions fixées à l'avenant ou à l'acte spécial fixant les conditions de paiement.</w:t>
      </w:r>
    </w:p>
    <w:p w14:paraId="7A7827F7" w14:textId="78C0F382" w:rsidR="00DC25BE" w:rsidRPr="00DC25BE" w:rsidRDefault="00DC25BE" w:rsidP="00DC25BE">
      <w:pPr>
        <w:pStyle w:val="Titre2"/>
        <w:rPr>
          <w:rFonts w:eastAsia="Times New Roman"/>
          <w:lang w:eastAsia="fr-FR"/>
        </w:rPr>
      </w:pPr>
      <w:bookmarkStart w:id="78" w:name="_Toc92717682"/>
      <w:r w:rsidRPr="08D0EBFD">
        <w:rPr>
          <w:rFonts w:eastAsia="Times New Roman"/>
          <w:lang w:eastAsia="fr-FR"/>
        </w:rPr>
        <w:t xml:space="preserve"> </w:t>
      </w:r>
      <w:bookmarkStart w:id="79" w:name="_Toc196313506"/>
      <w:r w:rsidRPr="08D0EBFD">
        <w:rPr>
          <w:rFonts w:eastAsia="Times New Roman"/>
          <w:lang w:eastAsia="fr-FR"/>
        </w:rPr>
        <w:t>8.8 : Avance forfaitaire</w:t>
      </w:r>
      <w:bookmarkEnd w:id="78"/>
      <w:bookmarkEnd w:id="79"/>
    </w:p>
    <w:p w14:paraId="6EA2330D" w14:textId="77777777" w:rsidR="00DC25BE" w:rsidRPr="00DC25BE" w:rsidRDefault="00DC25BE" w:rsidP="00DC25BE">
      <w:pPr>
        <w:tabs>
          <w:tab w:val="left" w:pos="851"/>
          <w:tab w:val="left" w:pos="3402"/>
          <w:tab w:val="left" w:pos="6521"/>
          <w:tab w:val="left" w:pos="10065"/>
        </w:tabs>
        <w:spacing w:after="0" w:line="240" w:lineRule="auto"/>
        <w:ind w:left="851" w:right="283"/>
        <w:jc w:val="both"/>
        <w:rPr>
          <w:rFonts w:asciiTheme="majorHAnsi" w:eastAsia="Times New Roman" w:hAnsiTheme="majorHAnsi" w:cs="Times New Roman"/>
          <w:sz w:val="20"/>
          <w:szCs w:val="20"/>
          <w:lang w:eastAsia="fr-FR"/>
        </w:rPr>
      </w:pPr>
      <w:r w:rsidRPr="00DC25BE">
        <w:rPr>
          <w:rFonts w:asciiTheme="majorHAnsi" w:eastAsia="Times New Roman" w:hAnsiTheme="majorHAnsi" w:cs="Times New Roman"/>
          <w:sz w:val="20"/>
          <w:szCs w:val="20"/>
          <w:lang w:eastAsia="fr-FR"/>
        </w:rPr>
        <w:t>Sans objet</w:t>
      </w:r>
    </w:p>
    <w:p w14:paraId="5F8D7188" w14:textId="77777777" w:rsidR="00DC25BE" w:rsidRPr="00DC25BE" w:rsidRDefault="00DC25BE" w:rsidP="00DC25BE">
      <w:pPr>
        <w:spacing w:after="0" w:line="240" w:lineRule="auto"/>
        <w:rPr>
          <w:rFonts w:asciiTheme="majorHAnsi" w:eastAsia="Times New Roman" w:hAnsiTheme="majorHAnsi" w:cs="Times New Roman"/>
          <w:sz w:val="20"/>
          <w:szCs w:val="20"/>
          <w:lang w:eastAsia="fr-FR"/>
        </w:rPr>
      </w:pPr>
    </w:p>
    <w:p w14:paraId="50495954" w14:textId="0DF6EC8D" w:rsidR="00DC25BE" w:rsidRPr="00DC25BE" w:rsidRDefault="00DC25BE" w:rsidP="00DC25BE">
      <w:pPr>
        <w:pStyle w:val="Titre2"/>
        <w:rPr>
          <w:rFonts w:eastAsia="Times New Roman"/>
          <w:lang w:eastAsia="fr-FR"/>
        </w:rPr>
      </w:pPr>
      <w:bookmarkStart w:id="80" w:name="_Toc92717683"/>
      <w:bookmarkStart w:id="81" w:name="_Toc196313507"/>
      <w:r w:rsidRPr="08D0EBFD">
        <w:rPr>
          <w:rFonts w:eastAsia="Times New Roman"/>
          <w:lang w:eastAsia="fr-FR"/>
        </w:rPr>
        <w:t>8.9 - Autres avances</w:t>
      </w:r>
      <w:bookmarkEnd w:id="80"/>
      <w:bookmarkEnd w:id="81"/>
    </w:p>
    <w:p w14:paraId="00793482" w14:textId="28F4CD13" w:rsidR="00627DD6" w:rsidRPr="00091398" w:rsidRDefault="00DC25BE" w:rsidP="00DC25BE">
      <w:pPr>
        <w:tabs>
          <w:tab w:val="left" w:pos="0"/>
        </w:tabs>
        <w:jc w:val="both"/>
      </w:pPr>
      <w:r w:rsidRPr="00DC25BE">
        <w:rPr>
          <w:rFonts w:asciiTheme="majorHAnsi" w:eastAsia="Times New Roman" w:hAnsiTheme="majorHAnsi" w:cs="Times New Roman"/>
          <w:sz w:val="20"/>
          <w:szCs w:val="20"/>
          <w:lang w:eastAsia="fr-FR"/>
        </w:rPr>
        <w:t>Sans objet</w:t>
      </w:r>
    </w:p>
    <w:p w14:paraId="288CA191" w14:textId="293CD78C" w:rsidR="00627DD6" w:rsidRPr="00FC7023" w:rsidRDefault="00DC2DB5" w:rsidP="004812EE">
      <w:pPr>
        <w:pStyle w:val="Titre1"/>
      </w:pPr>
      <w:bookmarkStart w:id="82" w:name="_Toc34064272"/>
      <w:bookmarkStart w:id="83" w:name="_Toc196313508"/>
      <w:r>
        <w:t>ART 9 – CONDITIONS D’EXECUTION DU MARCHÉ</w:t>
      </w:r>
      <w:bookmarkEnd w:id="82"/>
      <w:bookmarkEnd w:id="83"/>
    </w:p>
    <w:p w14:paraId="142AF6C7" w14:textId="77777777" w:rsidR="00DC2DB5" w:rsidRPr="00395115" w:rsidRDefault="00DC2DB5" w:rsidP="00395115">
      <w:pPr>
        <w:pStyle w:val="Titre2"/>
      </w:pPr>
      <w:bookmarkStart w:id="84" w:name="_Toc34064273"/>
      <w:bookmarkStart w:id="85" w:name="_Toc196313509"/>
      <w:r>
        <w:t>9.1 : Ordres de service</w:t>
      </w:r>
      <w:bookmarkEnd w:id="84"/>
      <w:bookmarkEnd w:id="85"/>
    </w:p>
    <w:p w14:paraId="4F49DE39" w14:textId="77777777" w:rsidR="0010382A" w:rsidRPr="00D84113" w:rsidRDefault="00363984" w:rsidP="00331BD0">
      <w:pPr>
        <w:tabs>
          <w:tab w:val="left" w:pos="0"/>
        </w:tabs>
        <w:jc w:val="both"/>
        <w:rPr>
          <w:sz w:val="20"/>
        </w:rPr>
      </w:pPr>
      <w:r w:rsidRPr="00D84113">
        <w:rPr>
          <w:sz w:val="20"/>
        </w:rPr>
        <w:t xml:space="preserve">Les stipulations de l’article 3.39 du CCAG sont ainsi précisées : </w:t>
      </w:r>
    </w:p>
    <w:p w14:paraId="6FFFCC48" w14:textId="77777777" w:rsidR="003964E9" w:rsidRPr="00D84113" w:rsidRDefault="003964E9" w:rsidP="00331BD0">
      <w:pPr>
        <w:tabs>
          <w:tab w:val="left" w:pos="0"/>
        </w:tabs>
        <w:jc w:val="both"/>
        <w:rPr>
          <w:sz w:val="20"/>
          <w:szCs w:val="20"/>
        </w:rPr>
      </w:pPr>
      <w:r w:rsidRPr="00D84113">
        <w:rPr>
          <w:sz w:val="20"/>
          <w:szCs w:val="20"/>
        </w:rPr>
        <w:t xml:space="preserve">Tous les Ordres de Service seront rédigés par la maîtrise d’œuvre. </w:t>
      </w:r>
    </w:p>
    <w:p w14:paraId="7FEA1584" w14:textId="6B9A70F8" w:rsidR="003964E9" w:rsidRPr="00D84113" w:rsidRDefault="003964E9" w:rsidP="00331BD0">
      <w:pPr>
        <w:tabs>
          <w:tab w:val="left" w:pos="0"/>
        </w:tabs>
        <w:jc w:val="both"/>
        <w:rPr>
          <w:sz w:val="20"/>
          <w:szCs w:val="20"/>
        </w:rPr>
      </w:pPr>
      <w:r w:rsidRPr="00D84113">
        <w:rPr>
          <w:sz w:val="20"/>
          <w:szCs w:val="20"/>
        </w:rPr>
        <w:t>Les OS pouvant impacter les délais (démarrage de l’opération, démarrage d’une période, suspension, prolongation…) ou les coûts de l’opération (travaux supplémentaires …) devront être contre-signés, par le maître d’ouvrage pour être valides.</w:t>
      </w:r>
    </w:p>
    <w:p w14:paraId="3F965C9C" w14:textId="34ADB1BE" w:rsidR="003964E9" w:rsidRPr="00D84113" w:rsidRDefault="003964E9" w:rsidP="00331BD0">
      <w:pPr>
        <w:tabs>
          <w:tab w:val="left" w:pos="0"/>
        </w:tabs>
        <w:jc w:val="both"/>
        <w:rPr>
          <w:sz w:val="20"/>
          <w:szCs w:val="20"/>
        </w:rPr>
      </w:pPr>
      <w:r w:rsidRPr="00D84113">
        <w:rPr>
          <w:sz w:val="20"/>
          <w:szCs w:val="20"/>
        </w:rPr>
        <w:t>Le maître d’ouvrage pourra en cas d’urgence faire arrêter les travaux sur sa seule signature.</w:t>
      </w:r>
    </w:p>
    <w:p w14:paraId="1FE06772" w14:textId="6189DD4F" w:rsidR="00637B6D" w:rsidRPr="00D84113" w:rsidRDefault="00637B6D" w:rsidP="00331BD0">
      <w:pPr>
        <w:tabs>
          <w:tab w:val="left" w:pos="0"/>
        </w:tabs>
        <w:jc w:val="both"/>
        <w:rPr>
          <w:sz w:val="20"/>
          <w:szCs w:val="20"/>
        </w:rPr>
      </w:pPr>
      <w:r w:rsidRPr="00D84113">
        <w:rPr>
          <w:sz w:val="20"/>
          <w:szCs w:val="20"/>
        </w:rPr>
        <w:lastRenderedPageBreak/>
        <w:t>L’</w:t>
      </w:r>
      <w:r w:rsidR="003216B7" w:rsidRPr="00D84113">
        <w:rPr>
          <w:sz w:val="20"/>
          <w:szCs w:val="20"/>
        </w:rPr>
        <w:t>Entrepreneur</w:t>
      </w:r>
      <w:r w:rsidRPr="00D84113">
        <w:rPr>
          <w:sz w:val="20"/>
          <w:szCs w:val="20"/>
        </w:rPr>
        <w:t xml:space="preserve"> doit accuser réception de tous les ordres de service qui lui sont transmis dans un délai de</w:t>
      </w:r>
      <w:r w:rsidR="00EF4B1D">
        <w:rPr>
          <w:sz w:val="20"/>
          <w:szCs w:val="20"/>
        </w:rPr>
        <w:t xml:space="preserve"> 15 </w:t>
      </w:r>
      <w:r w:rsidRPr="00D84113">
        <w:rPr>
          <w:sz w:val="20"/>
          <w:szCs w:val="20"/>
        </w:rPr>
        <w:t>jours francs ou de 24 heures dans le cadre d’ordre(s) de service imposant un tel délai pour des motifs de sécurité ou d’urgence.</w:t>
      </w:r>
    </w:p>
    <w:p w14:paraId="7EED4438" w14:textId="0D01AC51" w:rsidR="00DC2DB5" w:rsidRPr="00D84113" w:rsidRDefault="00E665A6" w:rsidP="00331BD0">
      <w:pPr>
        <w:tabs>
          <w:tab w:val="left" w:pos="0"/>
        </w:tabs>
        <w:jc w:val="both"/>
        <w:rPr>
          <w:sz w:val="20"/>
          <w:szCs w:val="20"/>
        </w:rPr>
      </w:pPr>
      <w:r w:rsidRPr="005657D1">
        <w:rPr>
          <w:sz w:val="20"/>
          <w:szCs w:val="20"/>
        </w:rPr>
        <w:t>Par dérogation à l’article 15.2.1 du CCAG</w:t>
      </w:r>
      <w:r w:rsidR="00860FF4" w:rsidRPr="005657D1">
        <w:rPr>
          <w:sz w:val="20"/>
          <w:szCs w:val="20"/>
        </w:rPr>
        <w:t xml:space="preserve"> et à l’article 11.1.4.2 du même CCAG</w:t>
      </w:r>
      <w:r w:rsidR="004E025C" w:rsidRPr="005657D1">
        <w:rPr>
          <w:sz w:val="20"/>
          <w:szCs w:val="20"/>
        </w:rPr>
        <w:t xml:space="preserve">, c’est à </w:t>
      </w:r>
      <w:r w:rsidRPr="005657D1">
        <w:rPr>
          <w:sz w:val="20"/>
          <w:szCs w:val="20"/>
        </w:rPr>
        <w:t>l’occasion de la transmission de l’accusé de réception et</w:t>
      </w:r>
      <w:r w:rsidRPr="00D84113">
        <w:rPr>
          <w:sz w:val="20"/>
          <w:szCs w:val="20"/>
        </w:rPr>
        <w:t xml:space="preserve"> dans le même délai de </w:t>
      </w:r>
      <w:r w:rsidR="00BD7B01" w:rsidRPr="00D84113">
        <w:rPr>
          <w:sz w:val="20"/>
          <w:szCs w:val="20"/>
        </w:rPr>
        <w:t xml:space="preserve">15 </w:t>
      </w:r>
      <w:r w:rsidRPr="00D84113">
        <w:rPr>
          <w:sz w:val="20"/>
          <w:szCs w:val="20"/>
        </w:rPr>
        <w:t xml:space="preserve">jours ou de 24 heures, </w:t>
      </w:r>
      <w:r w:rsidR="004E025C" w:rsidRPr="00D84113">
        <w:rPr>
          <w:sz w:val="20"/>
          <w:szCs w:val="20"/>
        </w:rPr>
        <w:t xml:space="preserve">que </w:t>
      </w:r>
      <w:r w:rsidRPr="00D84113">
        <w:rPr>
          <w:sz w:val="20"/>
          <w:szCs w:val="20"/>
        </w:rPr>
        <w:t xml:space="preserve">l’Entrepreneur pourra présenter ses réserves aux ordres de service. </w:t>
      </w:r>
    </w:p>
    <w:p w14:paraId="6F5F274E" w14:textId="629A051A" w:rsidR="00DC2DB5" w:rsidRPr="00395115" w:rsidRDefault="00ED56D2" w:rsidP="00395115">
      <w:pPr>
        <w:pStyle w:val="Titre2"/>
      </w:pPr>
      <w:bookmarkStart w:id="86" w:name="_Toc34064274"/>
      <w:bookmarkStart w:id="87" w:name="_Toc196313510"/>
      <w:r>
        <w:t>9.2 : Convocation de l’</w:t>
      </w:r>
      <w:r w:rsidR="003216B7">
        <w:t>Entrepreneur</w:t>
      </w:r>
      <w:r>
        <w:t xml:space="preserve"> – R</w:t>
      </w:r>
      <w:r w:rsidR="00280A9A">
        <w:t>D</w:t>
      </w:r>
      <w:r>
        <w:t>V de chantier</w:t>
      </w:r>
      <w:bookmarkEnd w:id="86"/>
      <w:bookmarkEnd w:id="87"/>
    </w:p>
    <w:p w14:paraId="3073CB0E" w14:textId="77777777" w:rsidR="00BB7B80" w:rsidRPr="00331BD0" w:rsidRDefault="00BB7B80" w:rsidP="00331BD0">
      <w:pPr>
        <w:tabs>
          <w:tab w:val="left" w:pos="0"/>
        </w:tabs>
        <w:jc w:val="both"/>
        <w:rPr>
          <w:sz w:val="20"/>
        </w:rPr>
      </w:pPr>
      <w:r w:rsidRPr="00331BD0">
        <w:rPr>
          <w:sz w:val="20"/>
        </w:rPr>
        <w:t>L'</w:t>
      </w:r>
      <w:r w:rsidR="003216B7" w:rsidRPr="00331BD0">
        <w:rPr>
          <w:sz w:val="20"/>
        </w:rPr>
        <w:t>Entrepreneur</w:t>
      </w:r>
      <w:r w:rsidRPr="00331BD0">
        <w:rPr>
          <w:sz w:val="20"/>
        </w:rPr>
        <w:t xml:space="preserve"> ou son représentant se rend dans les bureaux du maître d'œuvre, du </w:t>
      </w:r>
      <w:r w:rsidR="003216B7" w:rsidRPr="00331BD0">
        <w:rPr>
          <w:sz w:val="20"/>
        </w:rPr>
        <w:t>Maître d’Ouvrage</w:t>
      </w:r>
      <w:r w:rsidRPr="00331BD0">
        <w:rPr>
          <w:sz w:val="20"/>
        </w:rPr>
        <w:t xml:space="preserve"> ou sur le(s) chantier(s) toutes les fois qu'il en est requis. </w:t>
      </w:r>
    </w:p>
    <w:p w14:paraId="6541AB54" w14:textId="5058BCAA" w:rsidR="00BB7B80" w:rsidRDefault="00410937" w:rsidP="00A10BE8">
      <w:pPr>
        <w:tabs>
          <w:tab w:val="left" w:pos="0"/>
        </w:tabs>
        <w:spacing w:after="0"/>
        <w:jc w:val="both"/>
        <w:rPr>
          <w:sz w:val="20"/>
        </w:rPr>
      </w:pPr>
      <w:r>
        <w:rPr>
          <w:sz w:val="20"/>
        </w:rPr>
        <w:t>C</w:t>
      </w:r>
      <w:r w:rsidR="00BB7B80" w:rsidRPr="00331BD0">
        <w:rPr>
          <w:sz w:val="20"/>
        </w:rPr>
        <w:t>ette obligation s'étend aux cotraitants, dans le cas d'</w:t>
      </w:r>
      <w:r w:rsidR="003216B7" w:rsidRPr="00331BD0">
        <w:rPr>
          <w:sz w:val="20"/>
        </w:rPr>
        <w:t>Entrepreneur</w:t>
      </w:r>
      <w:r w:rsidR="00BB7B80" w:rsidRPr="00331BD0">
        <w:rPr>
          <w:sz w:val="20"/>
        </w:rPr>
        <w:t>s groupés, et/ou aux sous-traitants dès lors que cela aura été précisé dans les convocations ad hoc.</w:t>
      </w:r>
    </w:p>
    <w:p w14:paraId="4829724B" w14:textId="77777777" w:rsidR="00A10BE8" w:rsidRPr="00331BD0" w:rsidRDefault="00A10BE8" w:rsidP="00331BD0">
      <w:pPr>
        <w:tabs>
          <w:tab w:val="left" w:pos="0"/>
        </w:tabs>
        <w:jc w:val="both"/>
        <w:rPr>
          <w:sz w:val="20"/>
        </w:rPr>
      </w:pPr>
    </w:p>
    <w:p w14:paraId="2356AE27" w14:textId="77777777" w:rsidR="00ED56D2" w:rsidRPr="00395115" w:rsidRDefault="00ED56D2" w:rsidP="00395115">
      <w:pPr>
        <w:pStyle w:val="Titre2"/>
      </w:pPr>
      <w:bookmarkStart w:id="88" w:name="_Toc34064275"/>
      <w:bookmarkStart w:id="89" w:name="_Toc196313511"/>
      <w:r>
        <w:t>9.3 : Préparation de chantier</w:t>
      </w:r>
      <w:bookmarkEnd w:id="88"/>
      <w:bookmarkEnd w:id="89"/>
    </w:p>
    <w:p w14:paraId="4F63D294" w14:textId="3CB90DB5" w:rsidR="00BB7B80" w:rsidRPr="00331BD0" w:rsidRDefault="00BB7B80" w:rsidP="00331BD0">
      <w:pPr>
        <w:tabs>
          <w:tab w:val="left" w:pos="0"/>
        </w:tabs>
        <w:jc w:val="both"/>
        <w:rPr>
          <w:sz w:val="20"/>
        </w:rPr>
      </w:pPr>
      <w:r w:rsidRPr="00331BD0">
        <w:rPr>
          <w:sz w:val="20"/>
        </w:rPr>
        <w:t xml:space="preserve">Il est prévu une période de préparation du chantier dont le délai est fixé </w:t>
      </w:r>
      <w:r w:rsidR="008F70AA" w:rsidRPr="00331BD0">
        <w:rPr>
          <w:sz w:val="20"/>
        </w:rPr>
        <w:t>dans le calendrier d’exécution prévisionnel</w:t>
      </w:r>
      <w:r w:rsidR="00D204C8" w:rsidRPr="00331BD0">
        <w:rPr>
          <w:sz w:val="20"/>
        </w:rPr>
        <w:t xml:space="preserve"> et qui a pour objet : </w:t>
      </w:r>
    </w:p>
    <w:p w14:paraId="224FB7C4" w14:textId="20FFFE7F" w:rsidR="00B404ED" w:rsidRPr="00331BD0" w:rsidRDefault="00B404ED" w:rsidP="00331BD0">
      <w:pPr>
        <w:tabs>
          <w:tab w:val="left" w:pos="0"/>
        </w:tabs>
        <w:ind w:firstLine="284"/>
        <w:jc w:val="both"/>
        <w:rPr>
          <w:sz w:val="20"/>
        </w:rPr>
      </w:pPr>
      <w:r w:rsidRPr="00331BD0">
        <w:rPr>
          <w:sz w:val="20"/>
        </w:rPr>
        <w:t>*</w:t>
      </w:r>
      <w:r w:rsidR="00BF3BED" w:rsidRPr="004812EE">
        <w:rPr>
          <w:sz w:val="20"/>
        </w:rPr>
        <w:tab/>
      </w:r>
      <w:r w:rsidRPr="00331BD0">
        <w:rPr>
          <w:sz w:val="20"/>
        </w:rPr>
        <w:t xml:space="preserve"> De faire réaliser, à la charge et aux frais exclusifs du </w:t>
      </w:r>
      <w:r w:rsidRPr="00C639DE">
        <w:rPr>
          <w:sz w:val="20"/>
        </w:rPr>
        <w:t>Titulaire du</w:t>
      </w:r>
      <w:r w:rsidR="00CC6DFE" w:rsidRPr="00C639DE">
        <w:rPr>
          <w:sz w:val="20"/>
        </w:rPr>
        <w:t xml:space="preserve"> </w:t>
      </w:r>
      <w:r w:rsidR="00E05A4E" w:rsidRPr="00C639DE">
        <w:rPr>
          <w:sz w:val="20"/>
        </w:rPr>
        <w:t>MARCHE</w:t>
      </w:r>
      <w:r w:rsidR="00E05A4E">
        <w:rPr>
          <w:sz w:val="20"/>
        </w:rPr>
        <w:t xml:space="preserve"> </w:t>
      </w:r>
      <w:bookmarkStart w:id="90" w:name="_Hlk195881862"/>
      <w:r w:rsidR="00CC6DFE" w:rsidRPr="00CC6DFE">
        <w:rPr>
          <w:sz w:val="20"/>
        </w:rPr>
        <w:t>UNIQUE</w:t>
      </w:r>
      <w:bookmarkEnd w:id="90"/>
      <w:r w:rsidR="00CC6DFE" w:rsidRPr="00CC6DFE">
        <w:rPr>
          <w:sz w:val="20"/>
        </w:rPr>
        <w:t xml:space="preserve"> - CONFORTEMENT DE MUR DE SOUTENEMENT ET REPRISE EN SOUS ŒUVRE DU PLANCHER HAUT RDC</w:t>
      </w:r>
      <w:r w:rsidRPr="00331BD0">
        <w:rPr>
          <w:sz w:val="20"/>
        </w:rPr>
        <w:t xml:space="preserve">, un constat </w:t>
      </w:r>
      <w:r w:rsidR="00651F82" w:rsidRPr="00331BD0">
        <w:rPr>
          <w:sz w:val="20"/>
        </w:rPr>
        <w:t>de l’état du site, par voie d’huissier.</w:t>
      </w:r>
    </w:p>
    <w:p w14:paraId="43924B63" w14:textId="1E25E570" w:rsidR="00BB7B80" w:rsidRPr="00331BD0" w:rsidRDefault="00BB7B80" w:rsidP="00331BD0">
      <w:pPr>
        <w:tabs>
          <w:tab w:val="left" w:pos="0"/>
        </w:tabs>
        <w:ind w:firstLine="284"/>
        <w:jc w:val="both"/>
        <w:rPr>
          <w:sz w:val="20"/>
        </w:rPr>
      </w:pPr>
      <w:r w:rsidRPr="00331BD0">
        <w:rPr>
          <w:sz w:val="20"/>
        </w:rPr>
        <w:t>*</w:t>
      </w:r>
      <w:r w:rsidRPr="00331BD0">
        <w:rPr>
          <w:sz w:val="20"/>
        </w:rPr>
        <w:tab/>
        <w:t>De mettre au point les modalités d'exécution des travaux. L'entreprise établira les plans techniques, afin qu'ils puissent être validés par le maître d'œuvre, les bureaux d'études et de contrôle avant tout démarrage de chantier ; L'installation de chantier sera effectuée durant cette phase ; Les voies provisoires de chantier ainsi que les modalités d'accueil des personnels seront clairement définies, les plans d'hygiène et de sécurité seront établis, les autorisations diverses seront demandées conformément aux avis du coordonnateur sécurité.</w:t>
      </w:r>
    </w:p>
    <w:p w14:paraId="5E62E3B7" w14:textId="223B2969" w:rsidR="00BB7B80" w:rsidRPr="00331BD0" w:rsidRDefault="00BB7B80" w:rsidP="00331BD0">
      <w:pPr>
        <w:tabs>
          <w:tab w:val="left" w:pos="0"/>
        </w:tabs>
        <w:ind w:firstLine="284"/>
        <w:jc w:val="both"/>
        <w:rPr>
          <w:sz w:val="20"/>
        </w:rPr>
      </w:pPr>
      <w:r w:rsidRPr="00331BD0">
        <w:rPr>
          <w:sz w:val="20"/>
        </w:rPr>
        <w:t>*</w:t>
      </w:r>
      <w:r w:rsidRPr="00331BD0">
        <w:rPr>
          <w:sz w:val="20"/>
        </w:rPr>
        <w:tab/>
        <w:t xml:space="preserve">De permettre la mise au point technique du </w:t>
      </w:r>
      <w:r w:rsidR="00BE0CC3" w:rsidRPr="00331BD0">
        <w:rPr>
          <w:sz w:val="20"/>
        </w:rPr>
        <w:t>projet</w:t>
      </w:r>
      <w:r w:rsidR="00BE0CC3" w:rsidRPr="004812EE">
        <w:rPr>
          <w:sz w:val="20"/>
        </w:rPr>
        <w:t xml:space="preserve"> </w:t>
      </w:r>
      <w:r w:rsidR="00BE0CC3" w:rsidRPr="00331BD0">
        <w:rPr>
          <w:sz w:val="20"/>
        </w:rPr>
        <w:t>;</w:t>
      </w:r>
      <w:r w:rsidRPr="00331BD0">
        <w:rPr>
          <w:sz w:val="20"/>
        </w:rPr>
        <w:t xml:space="preserve"> L'entreprise réalisera les prototypes, elle présentera l'ensemble des échantillons ainsi que les avis techniques </w:t>
      </w:r>
      <w:r w:rsidR="00BE0CC3" w:rsidRPr="00331BD0">
        <w:rPr>
          <w:sz w:val="20"/>
        </w:rPr>
        <w:t>correspondants</w:t>
      </w:r>
      <w:r w:rsidR="00BE0CC3" w:rsidRPr="004812EE">
        <w:rPr>
          <w:sz w:val="20"/>
        </w:rPr>
        <w:t xml:space="preserve"> </w:t>
      </w:r>
      <w:r w:rsidR="00BE0CC3" w:rsidRPr="00331BD0">
        <w:rPr>
          <w:sz w:val="20"/>
        </w:rPr>
        <w:t>;</w:t>
      </w:r>
      <w:r w:rsidRPr="00331BD0">
        <w:rPr>
          <w:sz w:val="20"/>
        </w:rPr>
        <w:t xml:space="preserve"> Il sera procédé à une lecture concertée des marchés avec chaque entreprise, notamment les sous-traitants, afin que chacun ait effectivement connaissance des prestations qu'il s'est engagé à fournir.</w:t>
      </w:r>
    </w:p>
    <w:p w14:paraId="2D9D2D12" w14:textId="2EDFA96B" w:rsidR="00BF3BED" w:rsidRPr="00331BD0" w:rsidRDefault="00BB7B80" w:rsidP="00331BD0">
      <w:pPr>
        <w:tabs>
          <w:tab w:val="left" w:pos="0"/>
        </w:tabs>
        <w:ind w:firstLine="284"/>
        <w:jc w:val="both"/>
        <w:rPr>
          <w:sz w:val="20"/>
        </w:rPr>
      </w:pPr>
      <w:r w:rsidRPr="00331BD0">
        <w:rPr>
          <w:sz w:val="20"/>
        </w:rPr>
        <w:t>*</w:t>
      </w:r>
      <w:r w:rsidRPr="00331BD0">
        <w:rPr>
          <w:sz w:val="20"/>
        </w:rPr>
        <w:tab/>
        <w:t xml:space="preserve">D'effectuer une coordination en amont entre les </w:t>
      </w:r>
      <w:r w:rsidR="00BE0CC3" w:rsidRPr="00331BD0">
        <w:rPr>
          <w:sz w:val="20"/>
        </w:rPr>
        <w:t>entreprises</w:t>
      </w:r>
      <w:r w:rsidR="00BE0CC3" w:rsidRPr="004812EE">
        <w:rPr>
          <w:sz w:val="20"/>
        </w:rPr>
        <w:t xml:space="preserve"> </w:t>
      </w:r>
      <w:r w:rsidR="00BE0CC3" w:rsidRPr="00331BD0">
        <w:rPr>
          <w:sz w:val="20"/>
        </w:rPr>
        <w:t>;</w:t>
      </w:r>
      <w:r w:rsidRPr="00331BD0">
        <w:rPr>
          <w:sz w:val="20"/>
        </w:rPr>
        <w:t xml:space="preserve"> Chacune des entreprises s'informera des tâches à réaliser par les autres, prendra connaissance des modes opératoires, des interfaces et repérera à l'avance les points pouvant entraîner des problèmes de qualité et de finition.</w:t>
      </w:r>
    </w:p>
    <w:p w14:paraId="6CCCEACC" w14:textId="61860E57" w:rsidR="00BB7B80" w:rsidRPr="00331BD0" w:rsidRDefault="00BB7B80" w:rsidP="00331BD0">
      <w:pPr>
        <w:tabs>
          <w:tab w:val="left" w:pos="0"/>
        </w:tabs>
        <w:ind w:firstLine="284"/>
        <w:jc w:val="both"/>
        <w:rPr>
          <w:sz w:val="20"/>
        </w:rPr>
      </w:pPr>
      <w:r w:rsidRPr="00331BD0">
        <w:rPr>
          <w:sz w:val="20"/>
        </w:rPr>
        <w:t>*</w:t>
      </w:r>
      <w:r w:rsidRPr="00331BD0">
        <w:rPr>
          <w:sz w:val="20"/>
        </w:rPr>
        <w:tab/>
        <w:t xml:space="preserve">De mettre au point l'organisation du chantier et les modalités de communication entre les </w:t>
      </w:r>
      <w:r w:rsidR="00BE0CC3" w:rsidRPr="00331BD0">
        <w:rPr>
          <w:sz w:val="20"/>
        </w:rPr>
        <w:t>intervenants</w:t>
      </w:r>
      <w:r w:rsidR="00BE0CC3" w:rsidRPr="004812EE">
        <w:rPr>
          <w:sz w:val="20"/>
        </w:rPr>
        <w:t xml:space="preserve"> </w:t>
      </w:r>
      <w:r w:rsidR="00BE0CC3" w:rsidRPr="00331BD0">
        <w:rPr>
          <w:sz w:val="20"/>
        </w:rPr>
        <w:t>;</w:t>
      </w:r>
      <w:r w:rsidRPr="00331BD0">
        <w:rPr>
          <w:sz w:val="20"/>
        </w:rPr>
        <w:t xml:space="preserve"> Les différents acteurs du chantier, seront clairement identifiés ainsi que leurs rôles, les uns par rapport aux autres.</w:t>
      </w:r>
    </w:p>
    <w:p w14:paraId="0C58779E" w14:textId="3F669307" w:rsidR="00BB7B80" w:rsidRPr="00331BD0" w:rsidRDefault="00BB7B80" w:rsidP="00331BD0">
      <w:pPr>
        <w:tabs>
          <w:tab w:val="left" w:pos="0"/>
        </w:tabs>
        <w:ind w:firstLine="284"/>
        <w:jc w:val="both"/>
        <w:rPr>
          <w:sz w:val="20"/>
        </w:rPr>
      </w:pPr>
      <w:r w:rsidRPr="00331BD0">
        <w:rPr>
          <w:sz w:val="20"/>
        </w:rPr>
        <w:t>*</w:t>
      </w:r>
      <w:r w:rsidRPr="00331BD0">
        <w:rPr>
          <w:sz w:val="20"/>
        </w:rPr>
        <w:tab/>
        <w:t xml:space="preserve">De réexaminer et d'ajuster une dernière fois le planning en fonction des contraintes de l'ensemble des </w:t>
      </w:r>
      <w:r w:rsidR="00BE0CC3" w:rsidRPr="00331BD0">
        <w:rPr>
          <w:sz w:val="20"/>
        </w:rPr>
        <w:t>entreprises</w:t>
      </w:r>
      <w:r w:rsidR="00BE0CC3" w:rsidRPr="004812EE">
        <w:rPr>
          <w:sz w:val="20"/>
        </w:rPr>
        <w:t xml:space="preserve"> </w:t>
      </w:r>
      <w:r w:rsidR="00BE0CC3" w:rsidRPr="00331BD0">
        <w:rPr>
          <w:sz w:val="20"/>
        </w:rPr>
        <w:t>;</w:t>
      </w:r>
      <w:r w:rsidRPr="00331BD0">
        <w:rPr>
          <w:sz w:val="20"/>
        </w:rPr>
        <w:t xml:space="preserve"> Les entreprises devront indiquer avec précision leurs périodes de </w:t>
      </w:r>
      <w:r w:rsidR="00BE0CC3" w:rsidRPr="00331BD0">
        <w:rPr>
          <w:sz w:val="20"/>
        </w:rPr>
        <w:t>congés</w:t>
      </w:r>
      <w:r w:rsidR="00BE0CC3" w:rsidRPr="004812EE">
        <w:rPr>
          <w:sz w:val="20"/>
        </w:rPr>
        <w:t xml:space="preserve"> </w:t>
      </w:r>
      <w:r w:rsidR="00BE0CC3" w:rsidRPr="00331BD0">
        <w:rPr>
          <w:sz w:val="20"/>
        </w:rPr>
        <w:t>;</w:t>
      </w:r>
      <w:r w:rsidRPr="00331BD0">
        <w:rPr>
          <w:sz w:val="20"/>
        </w:rPr>
        <w:t xml:space="preserve"> Les risques d'intempéries seront pris en compte, en particulier, pour évaluer les temps de séchage durant les mois d'hiver.</w:t>
      </w:r>
    </w:p>
    <w:p w14:paraId="38F1A444" w14:textId="70EF3C08" w:rsidR="00BB7B80" w:rsidRPr="00331BD0" w:rsidRDefault="00BB7B80" w:rsidP="00331BD0">
      <w:pPr>
        <w:tabs>
          <w:tab w:val="left" w:pos="0"/>
        </w:tabs>
        <w:ind w:firstLine="284"/>
        <w:jc w:val="both"/>
        <w:rPr>
          <w:sz w:val="20"/>
        </w:rPr>
      </w:pPr>
      <w:r w:rsidRPr="00331BD0">
        <w:rPr>
          <w:sz w:val="20"/>
        </w:rPr>
        <w:t>*</w:t>
      </w:r>
      <w:r w:rsidRPr="00331BD0">
        <w:rPr>
          <w:sz w:val="20"/>
        </w:rPr>
        <w:tab/>
        <w:t xml:space="preserve">De s'assurer des </w:t>
      </w:r>
      <w:r w:rsidR="00BE0CC3" w:rsidRPr="00331BD0">
        <w:rPr>
          <w:sz w:val="20"/>
        </w:rPr>
        <w:t>approvisionnements</w:t>
      </w:r>
      <w:r w:rsidR="00BE0CC3" w:rsidRPr="004812EE">
        <w:rPr>
          <w:sz w:val="20"/>
        </w:rPr>
        <w:t xml:space="preserve"> </w:t>
      </w:r>
      <w:r w:rsidR="00BE0CC3" w:rsidRPr="00331BD0">
        <w:rPr>
          <w:sz w:val="20"/>
        </w:rPr>
        <w:t>;</w:t>
      </w:r>
      <w:r w:rsidRPr="00331BD0">
        <w:rPr>
          <w:sz w:val="20"/>
        </w:rPr>
        <w:t xml:space="preserve"> Les moyens de stockage et de manutention seront précisés afin de garder aux fournitures leurs qualités contrôlées lors de la </w:t>
      </w:r>
      <w:r w:rsidR="00BE0CC3" w:rsidRPr="00331BD0">
        <w:rPr>
          <w:sz w:val="20"/>
        </w:rPr>
        <w:t>livraison</w:t>
      </w:r>
      <w:r w:rsidR="00BE0CC3" w:rsidRPr="004812EE">
        <w:rPr>
          <w:sz w:val="20"/>
        </w:rPr>
        <w:t xml:space="preserve"> </w:t>
      </w:r>
      <w:r w:rsidR="00BE0CC3" w:rsidRPr="00331BD0">
        <w:rPr>
          <w:sz w:val="20"/>
        </w:rPr>
        <w:t>;</w:t>
      </w:r>
      <w:r w:rsidRPr="00331BD0">
        <w:rPr>
          <w:sz w:val="20"/>
        </w:rPr>
        <w:t xml:space="preserve"> L'entreprise vérifiera auprès de ses fournisseurs les délais et les quantités, afin qu'il n'y ait pas de retard ou de rupture d'approvisionnement.</w:t>
      </w:r>
    </w:p>
    <w:p w14:paraId="2937A390" w14:textId="77777777" w:rsidR="00BB7B80" w:rsidRPr="00331BD0" w:rsidRDefault="00BB7B80" w:rsidP="00331BD0">
      <w:pPr>
        <w:tabs>
          <w:tab w:val="left" w:pos="0"/>
        </w:tabs>
        <w:ind w:firstLine="284"/>
        <w:jc w:val="both"/>
        <w:rPr>
          <w:sz w:val="20"/>
        </w:rPr>
      </w:pPr>
      <w:r w:rsidRPr="00331BD0">
        <w:rPr>
          <w:sz w:val="20"/>
        </w:rPr>
        <w:lastRenderedPageBreak/>
        <w:t>*</w:t>
      </w:r>
      <w:r w:rsidRPr="00331BD0">
        <w:rPr>
          <w:sz w:val="20"/>
        </w:rPr>
        <w:tab/>
        <w:t>De repréciser les attentes en matière de Qualité et les règles générales applicables en matière de traitement des non-conformités (acceptation en l'état, démolition, rebut, réparation).</w:t>
      </w:r>
    </w:p>
    <w:p w14:paraId="568AA381" w14:textId="32E2F7D1" w:rsidR="00BB7B80" w:rsidRPr="00331BD0" w:rsidRDefault="00BB7B80" w:rsidP="00331BD0">
      <w:pPr>
        <w:tabs>
          <w:tab w:val="left" w:pos="0"/>
        </w:tabs>
        <w:ind w:firstLine="284"/>
        <w:jc w:val="both"/>
        <w:rPr>
          <w:sz w:val="20"/>
        </w:rPr>
      </w:pPr>
      <w:r w:rsidRPr="00331BD0">
        <w:rPr>
          <w:sz w:val="20"/>
        </w:rPr>
        <w:t>*</w:t>
      </w:r>
      <w:r w:rsidRPr="00331BD0">
        <w:rPr>
          <w:sz w:val="20"/>
        </w:rPr>
        <w:tab/>
        <w:t xml:space="preserve">De faire connaître au personnel les tâches à </w:t>
      </w:r>
      <w:r w:rsidR="00BE0CC3" w:rsidRPr="00331BD0">
        <w:rPr>
          <w:sz w:val="20"/>
        </w:rPr>
        <w:t>réaliser</w:t>
      </w:r>
      <w:r w:rsidR="00BE0CC3" w:rsidRPr="004812EE">
        <w:rPr>
          <w:sz w:val="20"/>
        </w:rPr>
        <w:t xml:space="preserve"> </w:t>
      </w:r>
      <w:r w:rsidR="00BE0CC3" w:rsidRPr="00331BD0">
        <w:rPr>
          <w:sz w:val="20"/>
        </w:rPr>
        <w:t>;</w:t>
      </w:r>
      <w:r w:rsidRPr="00331BD0">
        <w:rPr>
          <w:sz w:val="20"/>
        </w:rPr>
        <w:t xml:space="preserve"> Les entreprises se donneront les moyens d'informer à l'avance leur personnel sur les caractéristiques du chantier et sur les tâches précises qui seront à réaliser.</w:t>
      </w:r>
    </w:p>
    <w:p w14:paraId="1FAF5DB0" w14:textId="77777777" w:rsidR="00BB7B80" w:rsidRPr="00331BD0" w:rsidRDefault="00BB7B80" w:rsidP="00331BD0">
      <w:pPr>
        <w:tabs>
          <w:tab w:val="left" w:pos="0"/>
        </w:tabs>
        <w:ind w:firstLine="284"/>
        <w:jc w:val="both"/>
        <w:rPr>
          <w:sz w:val="20"/>
        </w:rPr>
      </w:pPr>
      <w:r w:rsidRPr="00331BD0">
        <w:rPr>
          <w:sz w:val="20"/>
        </w:rPr>
        <w:t>*</w:t>
      </w:r>
      <w:r w:rsidRPr="00331BD0">
        <w:rPr>
          <w:sz w:val="20"/>
        </w:rPr>
        <w:tab/>
        <w:t>De former et de sensibiliser à la qualité l'ensemble du personnel de l'entreprise afin d'assurer la qualité et son contrôle à tous les niveaux du processus de construction.</w:t>
      </w:r>
    </w:p>
    <w:p w14:paraId="0528CC9E" w14:textId="18307BDE" w:rsidR="00E11BE2" w:rsidRPr="00D84113" w:rsidRDefault="00E11BE2" w:rsidP="00E11BE2">
      <w:pPr>
        <w:jc w:val="both"/>
        <w:rPr>
          <w:sz w:val="20"/>
          <w:szCs w:val="20"/>
        </w:rPr>
      </w:pPr>
      <w:r w:rsidRPr="00D84113">
        <w:rPr>
          <w:b/>
          <w:sz w:val="20"/>
          <w:szCs w:val="20"/>
        </w:rPr>
        <w:t>Les pièces mises au point pendant la période de préparation</w:t>
      </w:r>
      <w:r w:rsidRPr="00D84113">
        <w:rPr>
          <w:sz w:val="20"/>
          <w:szCs w:val="20"/>
        </w:rPr>
        <w:t xml:space="preserve"> ci-dessous listées seront recueillies :</w:t>
      </w:r>
    </w:p>
    <w:p w14:paraId="093E7D2D" w14:textId="77777777" w:rsidR="00E11BE2" w:rsidRPr="00D84113" w:rsidRDefault="00E11BE2" w:rsidP="00E11BE2">
      <w:pPr>
        <w:tabs>
          <w:tab w:val="left" w:pos="851"/>
        </w:tabs>
        <w:ind w:left="851"/>
        <w:jc w:val="both"/>
        <w:rPr>
          <w:sz w:val="20"/>
          <w:szCs w:val="20"/>
        </w:rPr>
      </w:pPr>
      <w:r w:rsidRPr="00D84113">
        <w:rPr>
          <w:rFonts w:eastAsia="Tahoma" w:cstheme="minorHAnsi"/>
          <w:sz w:val="20"/>
          <w:szCs w:val="20"/>
        </w:rPr>
        <w:t xml:space="preserve">- </w:t>
      </w:r>
      <w:r w:rsidRPr="00D84113">
        <w:rPr>
          <w:sz w:val="20"/>
          <w:szCs w:val="20"/>
        </w:rPr>
        <w:t>Le calendrier détaillé d'exécution</w:t>
      </w:r>
    </w:p>
    <w:p w14:paraId="3D54EE88" w14:textId="77777777" w:rsidR="00E11BE2" w:rsidRPr="00D84113" w:rsidRDefault="00E11BE2" w:rsidP="00E11BE2">
      <w:pPr>
        <w:tabs>
          <w:tab w:val="left" w:pos="851"/>
        </w:tabs>
        <w:ind w:left="851"/>
        <w:jc w:val="both"/>
        <w:rPr>
          <w:sz w:val="20"/>
          <w:szCs w:val="20"/>
        </w:rPr>
      </w:pPr>
      <w:r w:rsidRPr="00D84113">
        <w:rPr>
          <w:sz w:val="20"/>
          <w:szCs w:val="20"/>
        </w:rPr>
        <w:t>-</w:t>
      </w:r>
      <w:r w:rsidRPr="00D84113">
        <w:rPr>
          <w:rFonts w:eastAsia="Tahoma" w:cstheme="minorHAnsi"/>
          <w:sz w:val="20"/>
          <w:szCs w:val="20"/>
        </w:rPr>
        <w:t xml:space="preserve"> </w:t>
      </w:r>
      <w:r w:rsidRPr="00D84113">
        <w:rPr>
          <w:sz w:val="20"/>
          <w:szCs w:val="20"/>
        </w:rPr>
        <w:t>Le plan d’hygiène et de sécurité.</w:t>
      </w:r>
    </w:p>
    <w:p w14:paraId="7E4FA04F" w14:textId="77777777" w:rsidR="00E11BE2" w:rsidRPr="00D84113" w:rsidRDefault="00E11BE2" w:rsidP="00E11BE2">
      <w:pPr>
        <w:tabs>
          <w:tab w:val="left" w:pos="851"/>
        </w:tabs>
        <w:ind w:left="851"/>
        <w:jc w:val="both"/>
        <w:rPr>
          <w:sz w:val="20"/>
          <w:szCs w:val="20"/>
        </w:rPr>
      </w:pPr>
      <w:r w:rsidRPr="00D84113">
        <w:rPr>
          <w:sz w:val="20"/>
          <w:szCs w:val="20"/>
        </w:rPr>
        <w:t>-</w:t>
      </w:r>
      <w:r w:rsidRPr="00D84113">
        <w:rPr>
          <w:rFonts w:eastAsia="Tahoma" w:cstheme="minorHAnsi"/>
          <w:sz w:val="20"/>
          <w:szCs w:val="20"/>
        </w:rPr>
        <w:t xml:space="preserve"> </w:t>
      </w:r>
      <w:r w:rsidRPr="00D84113">
        <w:rPr>
          <w:sz w:val="20"/>
          <w:szCs w:val="20"/>
        </w:rPr>
        <w:t>Le plan d’installation de chantier.</w:t>
      </w:r>
    </w:p>
    <w:p w14:paraId="4FC5ECC9" w14:textId="77777777" w:rsidR="00E11BE2" w:rsidRPr="00D84113" w:rsidRDefault="00E11BE2" w:rsidP="00E11BE2">
      <w:pPr>
        <w:tabs>
          <w:tab w:val="left" w:pos="851"/>
        </w:tabs>
        <w:ind w:left="851"/>
        <w:jc w:val="both"/>
        <w:rPr>
          <w:sz w:val="20"/>
          <w:szCs w:val="20"/>
        </w:rPr>
      </w:pPr>
      <w:r w:rsidRPr="00D84113">
        <w:rPr>
          <w:sz w:val="20"/>
          <w:szCs w:val="20"/>
        </w:rPr>
        <w:t>- Le Plan Particulier de Sécurité et de Protection de la Santé (PPSPS)</w:t>
      </w:r>
    </w:p>
    <w:p w14:paraId="7719BF0C" w14:textId="77777777" w:rsidR="00E11BE2" w:rsidRPr="00D84113" w:rsidRDefault="00E11BE2" w:rsidP="00E11BE2">
      <w:pPr>
        <w:tabs>
          <w:tab w:val="left" w:pos="851"/>
        </w:tabs>
        <w:ind w:left="851"/>
        <w:jc w:val="both"/>
        <w:rPr>
          <w:sz w:val="20"/>
          <w:szCs w:val="20"/>
        </w:rPr>
      </w:pPr>
      <w:r w:rsidRPr="00D84113">
        <w:rPr>
          <w:sz w:val="20"/>
          <w:szCs w:val="20"/>
        </w:rPr>
        <w:t>- Le planning prévisionnel des dépenses.</w:t>
      </w:r>
    </w:p>
    <w:p w14:paraId="262B4446" w14:textId="77777777" w:rsidR="00FC7023" w:rsidRDefault="00FC7023" w:rsidP="00D84113">
      <w:pPr>
        <w:tabs>
          <w:tab w:val="left" w:pos="0"/>
        </w:tabs>
        <w:jc w:val="both"/>
      </w:pPr>
    </w:p>
    <w:p w14:paraId="027F08E8" w14:textId="77777777" w:rsidR="00ED56D2" w:rsidRPr="00395115" w:rsidRDefault="00ED56D2" w:rsidP="00395115">
      <w:pPr>
        <w:pStyle w:val="Titre2"/>
      </w:pPr>
      <w:bookmarkStart w:id="91" w:name="_Toc34064276"/>
      <w:bookmarkStart w:id="92" w:name="_Toc196313512"/>
      <w:r>
        <w:t>9.4 : Installation du chantier</w:t>
      </w:r>
      <w:bookmarkEnd w:id="91"/>
      <w:bookmarkEnd w:id="92"/>
    </w:p>
    <w:p w14:paraId="5E85526B" w14:textId="496021F4" w:rsidR="008F70AA" w:rsidRPr="00C639DE" w:rsidRDefault="008F70AA" w:rsidP="003C5111">
      <w:pPr>
        <w:tabs>
          <w:tab w:val="left" w:pos="0"/>
        </w:tabs>
        <w:jc w:val="both"/>
        <w:rPr>
          <w:sz w:val="20"/>
        </w:rPr>
      </w:pPr>
      <w:r w:rsidRPr="00C639DE">
        <w:rPr>
          <w:sz w:val="20"/>
        </w:rPr>
        <w:t>L'</w:t>
      </w:r>
      <w:r w:rsidR="003216B7" w:rsidRPr="00C639DE">
        <w:rPr>
          <w:sz w:val="20"/>
        </w:rPr>
        <w:t>Entrepreneur</w:t>
      </w:r>
      <w:r w:rsidRPr="00C639DE">
        <w:rPr>
          <w:sz w:val="20"/>
        </w:rPr>
        <w:t xml:space="preserve"> titulaire du</w:t>
      </w:r>
      <w:r w:rsidR="00642A6A" w:rsidRPr="00C639DE">
        <w:rPr>
          <w:sz w:val="20"/>
        </w:rPr>
        <w:t xml:space="preserve"> </w:t>
      </w:r>
      <w:r w:rsidR="00E05A4E" w:rsidRPr="00C639DE">
        <w:rPr>
          <w:sz w:val="20"/>
        </w:rPr>
        <w:t xml:space="preserve">MARCHE UNIQUE </w:t>
      </w:r>
      <w:r w:rsidR="00CC6DFE" w:rsidRPr="00C639DE">
        <w:rPr>
          <w:sz w:val="20"/>
        </w:rPr>
        <w:t>- CONFORTEMENT DE MUR DE SOUTENEMENT ET REPRISE EN SOUS ŒUVRE DU PLANCHER HAUT RDC</w:t>
      </w:r>
      <w:r w:rsidR="00B408F4" w:rsidRPr="00C639DE">
        <w:rPr>
          <w:sz w:val="20"/>
          <w:szCs w:val="20"/>
        </w:rPr>
        <w:t>,</w:t>
      </w:r>
      <w:r w:rsidR="006B5C2E" w:rsidRPr="00C639DE">
        <w:rPr>
          <w:sz w:val="20"/>
        </w:rPr>
        <w:t xml:space="preserve"> </w:t>
      </w:r>
      <w:r w:rsidRPr="00C639DE">
        <w:rPr>
          <w:sz w:val="20"/>
        </w:rPr>
        <w:t xml:space="preserve">sera seul chargé de la préparation de chantier, </w:t>
      </w:r>
      <w:r w:rsidR="00E11BE2" w:rsidRPr="00C639DE">
        <w:rPr>
          <w:sz w:val="20"/>
        </w:rPr>
        <w:t xml:space="preserve">et </w:t>
      </w:r>
      <w:r w:rsidRPr="00C639DE">
        <w:rPr>
          <w:sz w:val="20"/>
        </w:rPr>
        <w:t>devra établir, avant toute intervention sur place, le plan de l'installation du chantier sur lequel devront figurer :</w:t>
      </w:r>
    </w:p>
    <w:p w14:paraId="3BB7BE2C" w14:textId="77777777" w:rsidR="008F70AA" w:rsidRPr="00C639DE" w:rsidRDefault="008F70AA" w:rsidP="003C5111">
      <w:pPr>
        <w:tabs>
          <w:tab w:val="left" w:pos="0"/>
        </w:tabs>
        <w:ind w:firstLine="284"/>
        <w:jc w:val="both"/>
        <w:rPr>
          <w:sz w:val="20"/>
        </w:rPr>
      </w:pPr>
      <w:r w:rsidRPr="00C639DE">
        <w:rPr>
          <w:sz w:val="20"/>
        </w:rPr>
        <w:tab/>
        <w:t>*</w:t>
      </w:r>
      <w:r w:rsidRPr="00C639DE">
        <w:rPr>
          <w:sz w:val="20"/>
        </w:rPr>
        <w:tab/>
        <w:t>L'emplacement des stockages des approvisionnements</w:t>
      </w:r>
    </w:p>
    <w:p w14:paraId="13076CAA" w14:textId="77777777" w:rsidR="008F70AA" w:rsidRPr="00C639DE" w:rsidRDefault="008F70AA" w:rsidP="003C5111">
      <w:pPr>
        <w:tabs>
          <w:tab w:val="left" w:pos="0"/>
        </w:tabs>
        <w:ind w:firstLine="284"/>
        <w:jc w:val="both"/>
        <w:rPr>
          <w:sz w:val="20"/>
        </w:rPr>
      </w:pPr>
      <w:r w:rsidRPr="00C639DE">
        <w:rPr>
          <w:sz w:val="20"/>
        </w:rPr>
        <w:tab/>
        <w:t>*</w:t>
      </w:r>
      <w:r w:rsidRPr="00C639DE">
        <w:rPr>
          <w:sz w:val="20"/>
        </w:rPr>
        <w:tab/>
        <w:t>L'emplacement des baraques de chantier</w:t>
      </w:r>
    </w:p>
    <w:p w14:paraId="1EE05E99" w14:textId="77777777" w:rsidR="008F70AA" w:rsidRPr="00C639DE" w:rsidRDefault="008F70AA" w:rsidP="003C5111">
      <w:pPr>
        <w:tabs>
          <w:tab w:val="left" w:pos="0"/>
        </w:tabs>
        <w:ind w:firstLine="284"/>
        <w:jc w:val="both"/>
        <w:rPr>
          <w:sz w:val="20"/>
        </w:rPr>
      </w:pPr>
      <w:r w:rsidRPr="00C639DE">
        <w:rPr>
          <w:sz w:val="20"/>
        </w:rPr>
        <w:tab/>
        <w:t>*</w:t>
      </w:r>
      <w:r w:rsidRPr="00C639DE">
        <w:rPr>
          <w:sz w:val="20"/>
        </w:rPr>
        <w:tab/>
        <w:t>L'accès et voies de circulation</w:t>
      </w:r>
    </w:p>
    <w:p w14:paraId="2099C6D6" w14:textId="77777777" w:rsidR="008F70AA" w:rsidRPr="00C639DE" w:rsidRDefault="008F70AA" w:rsidP="003C5111">
      <w:pPr>
        <w:tabs>
          <w:tab w:val="left" w:pos="0"/>
        </w:tabs>
        <w:ind w:firstLine="284"/>
        <w:jc w:val="both"/>
        <w:rPr>
          <w:sz w:val="20"/>
        </w:rPr>
      </w:pPr>
      <w:r w:rsidRPr="00C639DE">
        <w:rPr>
          <w:sz w:val="20"/>
        </w:rPr>
        <w:tab/>
        <w:t>*</w:t>
      </w:r>
      <w:r w:rsidRPr="00C639DE">
        <w:rPr>
          <w:sz w:val="20"/>
        </w:rPr>
        <w:tab/>
        <w:t>Les signalisations de chantier sur voie publique</w:t>
      </w:r>
    </w:p>
    <w:p w14:paraId="466DBC82" w14:textId="77777777" w:rsidR="008F70AA" w:rsidRPr="00C639DE" w:rsidRDefault="008F70AA" w:rsidP="003C5111">
      <w:pPr>
        <w:tabs>
          <w:tab w:val="left" w:pos="0"/>
        </w:tabs>
        <w:ind w:firstLine="284"/>
        <w:jc w:val="both"/>
        <w:rPr>
          <w:sz w:val="20"/>
        </w:rPr>
      </w:pPr>
      <w:r w:rsidRPr="00C639DE">
        <w:rPr>
          <w:sz w:val="20"/>
        </w:rPr>
        <w:tab/>
        <w:t>*</w:t>
      </w:r>
      <w:r w:rsidRPr="00C639DE">
        <w:rPr>
          <w:sz w:val="20"/>
        </w:rPr>
        <w:tab/>
        <w:t>Les clôtures et panneaux de chantier</w:t>
      </w:r>
    </w:p>
    <w:p w14:paraId="5A7454E9" w14:textId="74679BAF" w:rsidR="008F70AA" w:rsidRPr="00C639DE" w:rsidRDefault="008F70AA" w:rsidP="003C5111">
      <w:pPr>
        <w:tabs>
          <w:tab w:val="left" w:pos="0"/>
        </w:tabs>
        <w:ind w:firstLine="284"/>
        <w:jc w:val="both"/>
        <w:rPr>
          <w:sz w:val="20"/>
        </w:rPr>
      </w:pPr>
      <w:r w:rsidRPr="00C639DE">
        <w:rPr>
          <w:sz w:val="20"/>
        </w:rPr>
        <w:t>Ce plan sera transmis au maître d'œuvre qui, après vérification par ce dernier et le coordinateur SPS, le pr</w:t>
      </w:r>
      <w:r w:rsidR="000514FF" w:rsidRPr="00C639DE">
        <w:rPr>
          <w:sz w:val="20"/>
        </w:rPr>
        <w:t xml:space="preserve">ésentera </w:t>
      </w:r>
      <w:r w:rsidRPr="00C639DE">
        <w:rPr>
          <w:sz w:val="20"/>
        </w:rPr>
        <w:t>au maître de l'ouvrage</w:t>
      </w:r>
      <w:r w:rsidR="000514FF" w:rsidRPr="00C639DE">
        <w:rPr>
          <w:sz w:val="20"/>
        </w:rPr>
        <w:t>.</w:t>
      </w:r>
    </w:p>
    <w:p w14:paraId="3BEA590B" w14:textId="41022109" w:rsidR="008F70AA" w:rsidRPr="00C639DE" w:rsidRDefault="0060642B" w:rsidP="003C5111">
      <w:pPr>
        <w:tabs>
          <w:tab w:val="left" w:pos="0"/>
        </w:tabs>
        <w:ind w:firstLine="284"/>
        <w:jc w:val="both"/>
        <w:rPr>
          <w:sz w:val="20"/>
        </w:rPr>
      </w:pPr>
      <w:r w:rsidRPr="00C639DE">
        <w:rPr>
          <w:sz w:val="20"/>
        </w:rPr>
        <w:t>L’entrepreneur titulaire du</w:t>
      </w:r>
      <w:r w:rsidR="00642A6A" w:rsidRPr="00C639DE">
        <w:rPr>
          <w:sz w:val="20"/>
        </w:rPr>
        <w:t xml:space="preserve"> </w:t>
      </w:r>
      <w:r w:rsidR="00E05A4E" w:rsidRPr="00C639DE">
        <w:rPr>
          <w:sz w:val="20"/>
        </w:rPr>
        <w:t xml:space="preserve">MARCHE UNIQUE </w:t>
      </w:r>
      <w:r w:rsidR="00CC6DFE" w:rsidRPr="00C639DE">
        <w:rPr>
          <w:sz w:val="20"/>
        </w:rPr>
        <w:t>- CONFORTEMENT DE MUR DE SOUTENEMENT ET REPRISE EN SOUS ŒUVRE DU PLANCHER HAUT RDC</w:t>
      </w:r>
      <w:r w:rsidR="00B416F2" w:rsidRPr="00C639DE">
        <w:rPr>
          <w:sz w:val="20"/>
        </w:rPr>
        <w:t xml:space="preserve"> </w:t>
      </w:r>
      <w:r w:rsidRPr="00C639DE">
        <w:rPr>
          <w:sz w:val="20"/>
        </w:rPr>
        <w:t>d</w:t>
      </w:r>
      <w:r w:rsidR="008F70AA" w:rsidRPr="00C639DE">
        <w:rPr>
          <w:sz w:val="20"/>
        </w:rPr>
        <w:t>evra la Fourniture et la Pose de la clôture de chantier.</w:t>
      </w:r>
    </w:p>
    <w:p w14:paraId="22826DA4" w14:textId="7FF036FE" w:rsidR="001763B8" w:rsidRPr="00C639DE" w:rsidRDefault="001763B8">
      <w:pPr>
        <w:rPr>
          <w:rFonts w:asciiTheme="majorHAnsi" w:eastAsiaTheme="majorEastAsia" w:hAnsiTheme="majorHAnsi" w:cstheme="majorBidi"/>
          <w:color w:val="365F91" w:themeColor="accent1" w:themeShade="BF"/>
          <w:sz w:val="26"/>
          <w:szCs w:val="26"/>
        </w:rPr>
      </w:pPr>
      <w:bookmarkStart w:id="93" w:name="_Toc34064277"/>
    </w:p>
    <w:p w14:paraId="2866D224" w14:textId="77777777" w:rsidR="00ED56D2" w:rsidRPr="00C639DE" w:rsidRDefault="00ED56D2" w:rsidP="00395115">
      <w:pPr>
        <w:pStyle w:val="Titre2"/>
      </w:pPr>
      <w:bookmarkStart w:id="94" w:name="_Toc196313513"/>
      <w:r w:rsidRPr="00C639DE">
        <w:t>9.5 : Implantation – Piquetage – Bornage</w:t>
      </w:r>
      <w:bookmarkEnd w:id="93"/>
      <w:bookmarkEnd w:id="94"/>
    </w:p>
    <w:p w14:paraId="0D64A0EB" w14:textId="7FB2EAEC" w:rsidR="00641E3A" w:rsidRPr="00C639DE" w:rsidRDefault="008F70AA" w:rsidP="00331BD0">
      <w:pPr>
        <w:ind w:firstLine="284"/>
        <w:rPr>
          <w:b/>
          <w:sz w:val="20"/>
        </w:rPr>
      </w:pPr>
      <w:bookmarkStart w:id="95" w:name="_Toc34064278"/>
      <w:r w:rsidRPr="00C639DE">
        <w:rPr>
          <w:b/>
          <w:sz w:val="20"/>
        </w:rPr>
        <w:t>9.5.1</w:t>
      </w:r>
      <w:r w:rsidR="00736450" w:rsidRPr="00C639DE">
        <w:rPr>
          <w:b/>
          <w:sz w:val="20"/>
        </w:rPr>
        <w:t> :</w:t>
      </w:r>
      <w:r w:rsidR="00CD4C28" w:rsidRPr="00C639DE">
        <w:rPr>
          <w:b/>
          <w:sz w:val="20"/>
        </w:rPr>
        <w:t xml:space="preserve"> </w:t>
      </w:r>
      <w:r w:rsidR="00BB7A2D" w:rsidRPr="00C639DE">
        <w:rPr>
          <w:b/>
          <w:sz w:val="20"/>
        </w:rPr>
        <w:t>Implantation</w:t>
      </w:r>
      <w:bookmarkEnd w:id="95"/>
      <w:r w:rsidR="00BB7A2D" w:rsidRPr="00C639DE">
        <w:rPr>
          <w:b/>
          <w:sz w:val="20"/>
          <w:szCs w:val="20"/>
        </w:rPr>
        <w:t> : l’implantation</w:t>
      </w:r>
      <w:r w:rsidR="00BB7A2D" w:rsidRPr="00C639DE">
        <w:rPr>
          <w:b/>
          <w:sz w:val="20"/>
        </w:rPr>
        <w:t xml:space="preserve"> s</w:t>
      </w:r>
      <w:r w:rsidR="00876AB8" w:rsidRPr="00C639DE">
        <w:rPr>
          <w:b/>
          <w:sz w:val="20"/>
        </w:rPr>
        <w:t xml:space="preserve">era définie conformément aux dossiers de demande de permis de construire précisé par les plans d’exécution visés par le maître d’œuvre. </w:t>
      </w:r>
    </w:p>
    <w:p w14:paraId="0B986C13" w14:textId="55108D74" w:rsidR="008F70AA" w:rsidRPr="00C639DE" w:rsidRDefault="00641E3A" w:rsidP="00D84113">
      <w:pPr>
        <w:ind w:firstLine="284"/>
        <w:jc w:val="both"/>
        <w:rPr>
          <w:sz w:val="20"/>
        </w:rPr>
      </w:pPr>
      <w:bookmarkStart w:id="96" w:name="_Toc34064279"/>
      <w:r w:rsidRPr="00C639DE">
        <w:rPr>
          <w:b/>
          <w:sz w:val="20"/>
        </w:rPr>
        <w:t>9.5.2 : Piquetage</w:t>
      </w:r>
      <w:bookmarkEnd w:id="96"/>
      <w:r w:rsidRPr="00C639DE">
        <w:rPr>
          <w:sz w:val="20"/>
          <w:szCs w:val="20"/>
        </w:rPr>
        <w:t xml:space="preserve"> : </w:t>
      </w:r>
      <w:r w:rsidR="008F70AA" w:rsidRPr="00C639DE">
        <w:rPr>
          <w:sz w:val="20"/>
        </w:rPr>
        <w:t>Si des ouvrages ou canalisations enterrés se trouvent au droit ou au voisinage des travaux à exécuter, un piquetage spécial est effectué par l'</w:t>
      </w:r>
      <w:r w:rsidR="003216B7" w:rsidRPr="00C639DE">
        <w:rPr>
          <w:sz w:val="20"/>
        </w:rPr>
        <w:t>Entrepreneur</w:t>
      </w:r>
      <w:r w:rsidR="0060642B" w:rsidRPr="00C639DE">
        <w:rPr>
          <w:sz w:val="20"/>
        </w:rPr>
        <w:t xml:space="preserve"> </w:t>
      </w:r>
      <w:r w:rsidR="00F86A5A" w:rsidRPr="00C639DE">
        <w:rPr>
          <w:sz w:val="20"/>
        </w:rPr>
        <w:t>titulaire du</w:t>
      </w:r>
      <w:r w:rsidR="00642A6A" w:rsidRPr="00C639DE">
        <w:rPr>
          <w:sz w:val="20"/>
        </w:rPr>
        <w:t xml:space="preserve"> </w:t>
      </w:r>
      <w:r w:rsidR="00E05A4E" w:rsidRPr="00C639DE">
        <w:rPr>
          <w:sz w:val="20"/>
        </w:rPr>
        <w:t xml:space="preserve">MARCHE UNIQUE </w:t>
      </w:r>
      <w:r w:rsidR="00CC6DFE" w:rsidRPr="00C639DE">
        <w:rPr>
          <w:sz w:val="20"/>
        </w:rPr>
        <w:t xml:space="preserve">- CONFORTEMENT </w:t>
      </w:r>
      <w:r w:rsidR="00CC6DFE" w:rsidRPr="00C639DE">
        <w:rPr>
          <w:sz w:val="20"/>
        </w:rPr>
        <w:lastRenderedPageBreak/>
        <w:t>DE MUR DE SOUTENEMENT ET REPRISE EN SOUS ŒUVRE DU PLANCHER HAUT RDC</w:t>
      </w:r>
      <w:r w:rsidR="00D46279" w:rsidRPr="00C639DE">
        <w:rPr>
          <w:sz w:val="20"/>
        </w:rPr>
        <w:t xml:space="preserve"> </w:t>
      </w:r>
      <w:r w:rsidR="008F70AA" w:rsidRPr="00C639DE">
        <w:rPr>
          <w:sz w:val="20"/>
        </w:rPr>
        <w:t xml:space="preserve">réalisant les terrassements contradictoirement avec le maître d'œuvre. En cas de doute ou litige, il sera fait appel à un géomètre agréé par le </w:t>
      </w:r>
      <w:r w:rsidR="003216B7" w:rsidRPr="00C639DE">
        <w:rPr>
          <w:sz w:val="20"/>
        </w:rPr>
        <w:t>Maître d’Ouvrage</w:t>
      </w:r>
      <w:r w:rsidR="008F70AA" w:rsidRPr="00C639DE">
        <w:rPr>
          <w:sz w:val="20"/>
        </w:rPr>
        <w:t>, aux frais de l'</w:t>
      </w:r>
      <w:r w:rsidR="003216B7" w:rsidRPr="00C639DE">
        <w:rPr>
          <w:sz w:val="20"/>
        </w:rPr>
        <w:t>Entrepreneur</w:t>
      </w:r>
      <w:r w:rsidR="008B2BC7" w:rsidRPr="00C639DE">
        <w:rPr>
          <w:sz w:val="20"/>
        </w:rPr>
        <w:t xml:space="preserve"> titulaire d</w:t>
      </w:r>
      <w:r w:rsidR="00CC6DFE" w:rsidRPr="00C639DE">
        <w:rPr>
          <w:sz w:val="20"/>
        </w:rPr>
        <w:t>u</w:t>
      </w:r>
      <w:r w:rsidR="00E05A4E" w:rsidRPr="00C639DE">
        <w:rPr>
          <w:sz w:val="20"/>
        </w:rPr>
        <w:t xml:space="preserve"> MARCHE UNIQUE </w:t>
      </w:r>
      <w:r w:rsidR="00CC6DFE" w:rsidRPr="00C639DE">
        <w:rPr>
          <w:sz w:val="20"/>
        </w:rPr>
        <w:t>- CONFORTEMENT DE MUR DE SOUTENEMENT ET REPRISE EN SOUS ŒUVRE DU PLANCHER HAUT RDC</w:t>
      </w:r>
      <w:r w:rsidR="00D84113" w:rsidRPr="00C639DE">
        <w:rPr>
          <w:sz w:val="20"/>
        </w:rPr>
        <w:t>.</w:t>
      </w:r>
    </w:p>
    <w:p w14:paraId="7176C2D5" w14:textId="5CC36FE9" w:rsidR="008F70AA" w:rsidRPr="00C639DE" w:rsidRDefault="008F70AA" w:rsidP="0060642B">
      <w:pPr>
        <w:tabs>
          <w:tab w:val="left" w:pos="0"/>
        </w:tabs>
        <w:ind w:firstLine="284"/>
        <w:jc w:val="both"/>
        <w:rPr>
          <w:sz w:val="20"/>
        </w:rPr>
      </w:pPr>
      <w:bookmarkStart w:id="97" w:name="_Toc34064280"/>
      <w:r w:rsidRPr="00C639DE">
        <w:rPr>
          <w:b/>
        </w:rPr>
        <w:t>9.5.</w:t>
      </w:r>
      <w:r w:rsidR="00876AB8" w:rsidRPr="00C639DE">
        <w:rPr>
          <w:b/>
        </w:rPr>
        <w:t>3</w:t>
      </w:r>
      <w:r w:rsidR="00736450" w:rsidRPr="00C639DE">
        <w:t> :</w:t>
      </w:r>
      <w:r w:rsidR="00CD4C28" w:rsidRPr="00C639DE">
        <w:rPr>
          <w:b/>
        </w:rPr>
        <w:t xml:space="preserve"> </w:t>
      </w:r>
      <w:r w:rsidRPr="00C639DE">
        <w:rPr>
          <w:b/>
        </w:rPr>
        <w:t>Niveau</w:t>
      </w:r>
      <w:bookmarkEnd w:id="97"/>
      <w:r w:rsidRPr="00C639DE">
        <w:rPr>
          <w:b/>
        </w:rPr>
        <w:t> :</w:t>
      </w:r>
      <w:r w:rsidRPr="00C639DE">
        <w:t xml:space="preserve"> </w:t>
      </w:r>
      <w:r w:rsidRPr="00C639DE">
        <w:rPr>
          <w:sz w:val="20"/>
        </w:rPr>
        <w:t>L'</w:t>
      </w:r>
      <w:r w:rsidR="003216B7" w:rsidRPr="00C639DE">
        <w:rPr>
          <w:sz w:val="20"/>
        </w:rPr>
        <w:t>Entrepreneur</w:t>
      </w:r>
      <w:r w:rsidRPr="00C639DE">
        <w:rPr>
          <w:sz w:val="20"/>
        </w:rPr>
        <w:t xml:space="preserve"> </w:t>
      </w:r>
      <w:r w:rsidR="008B2BC7" w:rsidRPr="00C639DE">
        <w:rPr>
          <w:sz w:val="20"/>
        </w:rPr>
        <w:t>titulaire du</w:t>
      </w:r>
      <w:r w:rsidR="00642A6A" w:rsidRPr="00C639DE">
        <w:rPr>
          <w:sz w:val="20"/>
        </w:rPr>
        <w:t xml:space="preserve"> </w:t>
      </w:r>
      <w:r w:rsidR="00E05A4E" w:rsidRPr="00C639DE">
        <w:rPr>
          <w:sz w:val="20"/>
        </w:rPr>
        <w:t xml:space="preserve">MARCHE </w:t>
      </w:r>
      <w:r w:rsidR="00CC6DFE" w:rsidRPr="00C639DE">
        <w:rPr>
          <w:sz w:val="20"/>
        </w:rPr>
        <w:t>UNIQUE - CONFORTEMENT DE MUR DE SOUTENEMENT ET REPRISE EN SOUS ŒUVRE DU PLANCHER HAUT RDC</w:t>
      </w:r>
      <w:r w:rsidR="00D84113" w:rsidRPr="00C639DE">
        <w:rPr>
          <w:sz w:val="20"/>
        </w:rPr>
        <w:t xml:space="preserve"> </w:t>
      </w:r>
      <w:r w:rsidRPr="00C639DE">
        <w:rPr>
          <w:sz w:val="20"/>
        </w:rPr>
        <w:t>doit tracer au bleu le niveau à 1 m du sol fini des ouvrages de construction neuve. Il doit l'entretien de ces traits de niveau jusqu'à l'intervention notamment des corps d'état chargés des revêtements de sols et de murs. Ce</w:t>
      </w:r>
      <w:r w:rsidR="001B593E" w:rsidRPr="00C639DE">
        <w:rPr>
          <w:sz w:val="20"/>
        </w:rPr>
        <w:t>s</w:t>
      </w:r>
      <w:r w:rsidRPr="00C639DE">
        <w:rPr>
          <w:sz w:val="20"/>
        </w:rPr>
        <w:t xml:space="preserve"> trait</w:t>
      </w:r>
      <w:r w:rsidR="001B593E" w:rsidRPr="00C639DE">
        <w:rPr>
          <w:sz w:val="20"/>
        </w:rPr>
        <w:t>s</w:t>
      </w:r>
      <w:r w:rsidRPr="00C639DE">
        <w:rPr>
          <w:sz w:val="20"/>
        </w:rPr>
        <w:t xml:space="preserve"> doi</w:t>
      </w:r>
      <w:r w:rsidR="001B593E" w:rsidRPr="00C639DE">
        <w:rPr>
          <w:sz w:val="20"/>
        </w:rPr>
        <w:t>ven</w:t>
      </w:r>
      <w:r w:rsidRPr="00C639DE">
        <w:rPr>
          <w:sz w:val="20"/>
        </w:rPr>
        <w:t>t être entretenu</w:t>
      </w:r>
      <w:r w:rsidR="001B593E" w:rsidRPr="00C639DE">
        <w:rPr>
          <w:sz w:val="20"/>
        </w:rPr>
        <w:t>s</w:t>
      </w:r>
      <w:r w:rsidRPr="00C639DE">
        <w:rPr>
          <w:sz w:val="20"/>
        </w:rPr>
        <w:t xml:space="preserve"> autant de fois que nécessaire sans faire l'objet de frais supplémentaire</w:t>
      </w:r>
      <w:r w:rsidR="00A53DB4" w:rsidRPr="00C639DE">
        <w:rPr>
          <w:sz w:val="20"/>
        </w:rPr>
        <w:t>s</w:t>
      </w:r>
      <w:r w:rsidRPr="00C639DE">
        <w:rPr>
          <w:sz w:val="20"/>
        </w:rPr>
        <w:t>.</w:t>
      </w:r>
    </w:p>
    <w:p w14:paraId="155A8B2A" w14:textId="26979FA8" w:rsidR="00881DBA" w:rsidRPr="00C639DE" w:rsidRDefault="004E025C" w:rsidP="0060642B">
      <w:pPr>
        <w:tabs>
          <w:tab w:val="left" w:pos="0"/>
        </w:tabs>
        <w:ind w:firstLine="284"/>
        <w:jc w:val="both"/>
        <w:rPr>
          <w:sz w:val="20"/>
        </w:rPr>
      </w:pPr>
      <w:bookmarkStart w:id="98" w:name="_Toc34064281"/>
      <w:r w:rsidRPr="00C639DE">
        <w:rPr>
          <w:b/>
        </w:rPr>
        <w:t>9.5.</w:t>
      </w:r>
      <w:r w:rsidR="00876AB8" w:rsidRPr="00C639DE">
        <w:rPr>
          <w:b/>
        </w:rPr>
        <w:t>4</w:t>
      </w:r>
      <w:r w:rsidR="00736450" w:rsidRPr="00C639DE">
        <w:t xml:space="preserve"> : </w:t>
      </w:r>
      <w:r w:rsidRPr="00C639DE">
        <w:rPr>
          <w:b/>
        </w:rPr>
        <w:t>Bornage</w:t>
      </w:r>
      <w:bookmarkEnd w:id="98"/>
      <w:r w:rsidR="00881DBA" w:rsidRPr="00C639DE">
        <w:rPr>
          <w:b/>
        </w:rPr>
        <w:t xml:space="preserve"> : </w:t>
      </w:r>
      <w:r w:rsidR="00881DBA" w:rsidRPr="00C639DE">
        <w:rPr>
          <w:sz w:val="20"/>
        </w:rPr>
        <w:t>Afin de réaliser les Documents d’Arpentage de cette opération, le géomètre aura normalement mis en place, avant même le lancement effectif des travaux englobés aux présents marchés, l’ensemble du bornage périmétrique.</w:t>
      </w:r>
    </w:p>
    <w:p w14:paraId="4D998BF8" w14:textId="48151839" w:rsidR="00881DBA" w:rsidRPr="00C639DE" w:rsidRDefault="00881DBA" w:rsidP="0060642B">
      <w:pPr>
        <w:pStyle w:val="PH1"/>
        <w:tabs>
          <w:tab w:val="left" w:pos="0"/>
        </w:tabs>
        <w:ind w:left="0" w:firstLine="0"/>
        <w:rPr>
          <w:rFonts w:asciiTheme="minorHAnsi" w:eastAsiaTheme="minorHAnsi" w:hAnsiTheme="minorHAnsi"/>
          <w:sz w:val="20"/>
        </w:rPr>
      </w:pPr>
      <w:r w:rsidRPr="00C639DE">
        <w:rPr>
          <w:rFonts w:asciiTheme="minorHAnsi" w:eastAsiaTheme="minorHAnsi" w:hAnsiTheme="minorHAnsi"/>
          <w:sz w:val="20"/>
        </w:rPr>
        <w:t>Le Maître d’Ouvrage attire l’attention de l’entreprise</w:t>
      </w:r>
      <w:r w:rsidR="0060642B" w:rsidRPr="00C639DE">
        <w:rPr>
          <w:rFonts w:asciiTheme="minorHAnsi" w:eastAsiaTheme="minorHAnsi" w:hAnsiTheme="minorHAnsi"/>
          <w:sz w:val="20"/>
        </w:rPr>
        <w:t xml:space="preserve"> </w:t>
      </w:r>
      <w:r w:rsidR="008B2BC7" w:rsidRPr="00C639DE">
        <w:rPr>
          <w:rFonts w:asciiTheme="minorHAnsi" w:eastAsiaTheme="minorHAnsi" w:hAnsiTheme="minorHAnsi"/>
          <w:sz w:val="20"/>
        </w:rPr>
        <w:t>titulaire du</w:t>
      </w:r>
      <w:r w:rsidR="00642A6A" w:rsidRPr="00C639DE">
        <w:t xml:space="preserve"> </w:t>
      </w:r>
      <w:r w:rsidR="00E05A4E" w:rsidRPr="00C639DE">
        <w:rPr>
          <w:sz w:val="20"/>
        </w:rPr>
        <w:t>MARCHE</w:t>
      </w:r>
      <w:r w:rsidR="00CC6DFE" w:rsidRPr="00C639DE">
        <w:rPr>
          <w:rFonts w:asciiTheme="minorHAnsi" w:eastAsiaTheme="minorHAnsi" w:hAnsiTheme="minorHAnsi"/>
          <w:sz w:val="20"/>
        </w:rPr>
        <w:t xml:space="preserve"> UNIQUE - CONFORTEMENT DE MUR DE SOUTENEMENT ET REPRISE EN SOUS ŒUVRE DU PLANCHER HAUT RDC</w:t>
      </w:r>
      <w:r w:rsidR="008B2BC7" w:rsidRPr="00C639DE">
        <w:rPr>
          <w:rFonts w:asciiTheme="minorHAnsi" w:eastAsiaTheme="minorHAnsi" w:hAnsiTheme="minorHAnsi"/>
          <w:sz w:val="20"/>
        </w:rPr>
        <w:t xml:space="preserve"> </w:t>
      </w:r>
      <w:r w:rsidRPr="00C639DE">
        <w:rPr>
          <w:rFonts w:asciiTheme="minorHAnsi" w:eastAsiaTheme="minorHAnsi" w:hAnsiTheme="minorHAnsi"/>
          <w:sz w:val="20"/>
        </w:rPr>
        <w:t>au titre de la réalisation des travaux, que le parfait maintien des bornages réalisés est de sa seule responsabilité.</w:t>
      </w:r>
    </w:p>
    <w:p w14:paraId="0A2D2052" w14:textId="1608F7C1" w:rsidR="00AA2FC1" w:rsidRPr="00C639DE" w:rsidRDefault="00881DBA" w:rsidP="0060642B">
      <w:pPr>
        <w:pStyle w:val="PH1"/>
        <w:tabs>
          <w:tab w:val="left" w:pos="0"/>
        </w:tabs>
        <w:ind w:left="0" w:firstLine="0"/>
        <w:rPr>
          <w:rFonts w:asciiTheme="minorHAnsi" w:eastAsiaTheme="minorHAnsi" w:hAnsiTheme="minorHAnsi"/>
          <w:sz w:val="20"/>
        </w:rPr>
      </w:pPr>
      <w:r w:rsidRPr="00C639DE">
        <w:rPr>
          <w:rFonts w:asciiTheme="minorHAnsi" w:eastAsiaTheme="minorHAnsi" w:hAnsiTheme="minorHAnsi"/>
          <w:sz w:val="20"/>
        </w:rPr>
        <w:t xml:space="preserve">Charge à elle, à ses frais exclusifs, de missionner le même géomètre si en cours de chantier un élément de bornage venait à être modifié, afin que cet élément </w:t>
      </w:r>
      <w:r w:rsidR="00FC7023" w:rsidRPr="00C639DE">
        <w:rPr>
          <w:rFonts w:asciiTheme="minorHAnsi" w:eastAsiaTheme="minorHAnsi" w:hAnsiTheme="minorHAnsi"/>
          <w:sz w:val="20"/>
        </w:rPr>
        <w:t>soit remis à sa place initiale.</w:t>
      </w:r>
    </w:p>
    <w:p w14:paraId="71157376" w14:textId="77777777" w:rsidR="00627DD6" w:rsidRPr="00C639DE" w:rsidRDefault="00627DD6" w:rsidP="00331BD0">
      <w:pPr>
        <w:pStyle w:val="PH1"/>
        <w:tabs>
          <w:tab w:val="left" w:pos="0"/>
        </w:tabs>
        <w:ind w:left="0" w:firstLine="0"/>
        <w:rPr>
          <w:rFonts w:asciiTheme="minorHAnsi" w:eastAsiaTheme="minorHAnsi" w:hAnsiTheme="minorHAnsi" w:cstheme="minorBidi"/>
          <w:szCs w:val="22"/>
          <w:lang w:eastAsia="en-US"/>
        </w:rPr>
      </w:pPr>
    </w:p>
    <w:p w14:paraId="6B96B536" w14:textId="77777777" w:rsidR="00FC7023" w:rsidRPr="00C639DE" w:rsidRDefault="00FC7023" w:rsidP="00331BD0">
      <w:pPr>
        <w:pStyle w:val="PH1"/>
        <w:tabs>
          <w:tab w:val="left" w:pos="0"/>
        </w:tabs>
        <w:ind w:left="0" w:firstLine="0"/>
        <w:rPr>
          <w:rFonts w:asciiTheme="minorHAnsi" w:eastAsiaTheme="minorHAnsi" w:hAnsiTheme="minorHAnsi" w:cstheme="minorBidi"/>
          <w:szCs w:val="22"/>
          <w:lang w:eastAsia="en-US"/>
        </w:rPr>
      </w:pPr>
    </w:p>
    <w:p w14:paraId="230BE221" w14:textId="77777777" w:rsidR="00ED56D2" w:rsidRPr="00C639DE" w:rsidRDefault="00ED56D2" w:rsidP="00395115">
      <w:pPr>
        <w:pStyle w:val="Titre2"/>
      </w:pPr>
      <w:bookmarkStart w:id="99" w:name="_Toc34064282"/>
      <w:bookmarkStart w:id="100" w:name="_Toc196313514"/>
      <w:r w:rsidRPr="00C639DE">
        <w:t>9.6 : Plans – Notes de calcul – Avis techniques</w:t>
      </w:r>
      <w:bookmarkEnd w:id="99"/>
      <w:bookmarkEnd w:id="100"/>
    </w:p>
    <w:p w14:paraId="19EEBE91" w14:textId="1AA184A6" w:rsidR="008F70AA" w:rsidRPr="00331BD0" w:rsidRDefault="008F70AA" w:rsidP="00331BD0">
      <w:pPr>
        <w:tabs>
          <w:tab w:val="left" w:pos="0"/>
        </w:tabs>
        <w:ind w:firstLine="284"/>
        <w:jc w:val="both"/>
        <w:rPr>
          <w:sz w:val="20"/>
        </w:rPr>
      </w:pPr>
      <w:r w:rsidRPr="00C639DE">
        <w:rPr>
          <w:b/>
        </w:rPr>
        <w:t>9.6.1</w:t>
      </w:r>
      <w:r w:rsidR="00641E3A" w:rsidRPr="00C639DE">
        <w:t xml:space="preserve"> : </w:t>
      </w:r>
      <w:r w:rsidR="006B5739" w:rsidRPr="00C639DE">
        <w:rPr>
          <w:sz w:val="20"/>
        </w:rPr>
        <w:t>L’Entrepreneur</w:t>
      </w:r>
      <w:r w:rsidRPr="00C639DE">
        <w:rPr>
          <w:sz w:val="20"/>
        </w:rPr>
        <w:t xml:space="preserve"> doit transmettre au maître d'</w:t>
      </w:r>
      <w:r w:rsidR="001B593E" w:rsidRPr="00C639DE">
        <w:rPr>
          <w:sz w:val="20"/>
        </w:rPr>
        <w:t xml:space="preserve">œuvre </w:t>
      </w:r>
      <w:r w:rsidRPr="00C639DE">
        <w:rPr>
          <w:sz w:val="20"/>
        </w:rPr>
        <w:t>et au contrôleur technique les plans d'exécution, notes de calcul, documentation et avis techniques aux fins de contrôles et visas. Ces documents seront également transmis au coordinateur SPS dès lors que son avis est nécessai</w:t>
      </w:r>
      <w:r w:rsidRPr="00331BD0">
        <w:rPr>
          <w:sz w:val="20"/>
        </w:rPr>
        <w:t>re au regard de l'hygiène et la sécurité des travailleurs</w:t>
      </w:r>
      <w:r w:rsidR="001C1191" w:rsidRPr="00331BD0">
        <w:rPr>
          <w:sz w:val="20"/>
        </w:rPr>
        <w:t>. La remise des documents d’exécution visés par la maîtrise d’œuvre au maître d’ouvrage intervient au terme de la période de préparation de chantier.</w:t>
      </w:r>
    </w:p>
    <w:p w14:paraId="0092BA8A" w14:textId="3AD6619F" w:rsidR="009C4840" w:rsidRPr="0043579A" w:rsidRDefault="009C4840" w:rsidP="00331BD0">
      <w:pPr>
        <w:tabs>
          <w:tab w:val="left" w:pos="0"/>
        </w:tabs>
        <w:jc w:val="both"/>
        <w:rPr>
          <w:sz w:val="20"/>
        </w:rPr>
      </w:pPr>
      <w:r w:rsidRPr="0043579A">
        <w:rPr>
          <w:sz w:val="20"/>
        </w:rPr>
        <w:t>A défaut il s’expose à l’application de pénalités contractuelles</w:t>
      </w:r>
      <w:r w:rsidR="00976A40" w:rsidRPr="0043579A">
        <w:rPr>
          <w:sz w:val="20"/>
        </w:rPr>
        <w:t xml:space="preserve"> de l’article 12.1.2 des présentes. </w:t>
      </w:r>
    </w:p>
    <w:p w14:paraId="77118B74" w14:textId="294A101C" w:rsidR="008F70AA" w:rsidRPr="0043579A" w:rsidRDefault="00EB54E7" w:rsidP="0043579A">
      <w:pPr>
        <w:tabs>
          <w:tab w:val="left" w:pos="0"/>
        </w:tabs>
        <w:ind w:firstLine="284"/>
        <w:jc w:val="both"/>
        <w:rPr>
          <w:sz w:val="20"/>
        </w:rPr>
      </w:pPr>
      <w:r w:rsidRPr="006B5739">
        <w:rPr>
          <w:b/>
        </w:rPr>
        <w:t>9</w:t>
      </w:r>
      <w:r w:rsidR="008F70AA" w:rsidRPr="006B5739">
        <w:rPr>
          <w:b/>
        </w:rPr>
        <w:t>.</w:t>
      </w:r>
      <w:r w:rsidRPr="006B5739">
        <w:rPr>
          <w:b/>
        </w:rPr>
        <w:t>6</w:t>
      </w:r>
      <w:r w:rsidR="008F70AA" w:rsidRPr="006B5739">
        <w:rPr>
          <w:b/>
        </w:rPr>
        <w:t>.2</w:t>
      </w:r>
      <w:r w:rsidR="00641E3A">
        <w:rPr>
          <w:b/>
        </w:rPr>
        <w:t> :</w:t>
      </w:r>
      <w:r w:rsidR="00CD4C28">
        <w:t xml:space="preserve"> </w:t>
      </w:r>
      <w:r w:rsidR="008F70AA" w:rsidRPr="0043579A">
        <w:rPr>
          <w:sz w:val="20"/>
        </w:rPr>
        <w:t>Au cours de l'exécution l'</w:t>
      </w:r>
      <w:r w:rsidR="003216B7" w:rsidRPr="0043579A">
        <w:rPr>
          <w:sz w:val="20"/>
        </w:rPr>
        <w:t>Entrepreneur</w:t>
      </w:r>
      <w:r w:rsidR="008F70AA" w:rsidRPr="0043579A">
        <w:rPr>
          <w:sz w:val="20"/>
        </w:rPr>
        <w:t xml:space="preserve"> établira tous les attachements nécessaires, effectuera tout plans et croquis des ouvrages notamment ceux dont l'examen ne sera plus possible ultérieurement, et les transmettra au maître d'œuvre.</w:t>
      </w:r>
    </w:p>
    <w:p w14:paraId="771FC59E" w14:textId="435E5319" w:rsidR="008F70AA" w:rsidRPr="0043579A" w:rsidRDefault="00EB54E7" w:rsidP="0043579A">
      <w:pPr>
        <w:tabs>
          <w:tab w:val="left" w:pos="0"/>
        </w:tabs>
        <w:ind w:firstLine="284"/>
        <w:jc w:val="both"/>
        <w:rPr>
          <w:sz w:val="20"/>
        </w:rPr>
      </w:pPr>
      <w:r w:rsidRPr="006B5739">
        <w:rPr>
          <w:b/>
        </w:rPr>
        <w:t>9</w:t>
      </w:r>
      <w:r w:rsidR="008F70AA" w:rsidRPr="006B5739">
        <w:rPr>
          <w:b/>
        </w:rPr>
        <w:t>.</w:t>
      </w:r>
      <w:r w:rsidRPr="006B5739">
        <w:rPr>
          <w:b/>
        </w:rPr>
        <w:t>6</w:t>
      </w:r>
      <w:r w:rsidR="008F70AA" w:rsidRPr="006B5739">
        <w:rPr>
          <w:b/>
        </w:rPr>
        <w:t>.3</w:t>
      </w:r>
      <w:r w:rsidR="00641E3A">
        <w:rPr>
          <w:b/>
        </w:rPr>
        <w:t> :</w:t>
      </w:r>
      <w:r w:rsidR="00CD4C28">
        <w:t xml:space="preserve"> </w:t>
      </w:r>
      <w:r w:rsidR="008F70AA" w:rsidRPr="0043579A">
        <w:rPr>
          <w:sz w:val="20"/>
        </w:rPr>
        <w:t>A l'issue de l'exécution de ses travaux, l'</w:t>
      </w:r>
      <w:r w:rsidR="003216B7" w:rsidRPr="0043579A">
        <w:rPr>
          <w:sz w:val="20"/>
        </w:rPr>
        <w:t>Entrepreneur</w:t>
      </w:r>
      <w:r w:rsidR="008F70AA" w:rsidRPr="0043579A">
        <w:rPr>
          <w:sz w:val="20"/>
        </w:rPr>
        <w:t xml:space="preserve"> élaborera un dossier complet des ouvrages qu'il aura </w:t>
      </w:r>
      <w:r w:rsidR="008F70AA" w:rsidRPr="00CC6DFE">
        <w:rPr>
          <w:sz w:val="20"/>
        </w:rPr>
        <w:t>e</w:t>
      </w:r>
      <w:r w:rsidR="008B2BC7" w:rsidRPr="00CC6DFE">
        <w:rPr>
          <w:sz w:val="20"/>
        </w:rPr>
        <w:t>xécutés. Le contenu de ce</w:t>
      </w:r>
      <w:r w:rsidR="001D46C6" w:rsidRPr="00CC6DFE">
        <w:rPr>
          <w:sz w:val="20"/>
        </w:rPr>
        <w:t xml:space="preserve"> dossier </w:t>
      </w:r>
      <w:r w:rsidR="008B2BC7" w:rsidRPr="00CC6DFE">
        <w:rPr>
          <w:sz w:val="20"/>
        </w:rPr>
        <w:t>étant détaillé au CCTP d</w:t>
      </w:r>
      <w:r w:rsidR="00CC6DFE" w:rsidRPr="00CC6DFE">
        <w:rPr>
          <w:sz w:val="20"/>
        </w:rPr>
        <w:t>u lot unique</w:t>
      </w:r>
      <w:r w:rsidR="008B2BC7" w:rsidRPr="00CC6DFE">
        <w:rPr>
          <w:sz w:val="20"/>
        </w:rPr>
        <w:t xml:space="preserve">. </w:t>
      </w:r>
      <w:r w:rsidR="001D46C6" w:rsidRPr="00CC6DFE">
        <w:rPr>
          <w:sz w:val="20"/>
        </w:rPr>
        <w:t xml:space="preserve"> </w:t>
      </w:r>
      <w:r w:rsidR="00ED4877" w:rsidRPr="00CC6DFE">
        <w:rPr>
          <w:sz w:val="20"/>
        </w:rPr>
        <w:t xml:space="preserve">L’entrepreneur dispose de 30 jours à compter </w:t>
      </w:r>
      <w:r w:rsidR="00A17B41" w:rsidRPr="00CC6DFE">
        <w:rPr>
          <w:sz w:val="20"/>
        </w:rPr>
        <w:t>de la réception des travaux pour fournir ses DOE au maître d’œuvre</w:t>
      </w:r>
      <w:r w:rsidR="00A17B41">
        <w:rPr>
          <w:sz w:val="20"/>
        </w:rPr>
        <w:t>. Passé</w:t>
      </w:r>
      <w:r w:rsidR="00323366">
        <w:rPr>
          <w:sz w:val="20"/>
        </w:rPr>
        <w:t xml:space="preserve"> ce délai il sera fait application des pénalités prévues à l’article 12 du CCAP.</w:t>
      </w:r>
    </w:p>
    <w:p w14:paraId="0E9162F4" w14:textId="2AD48E70" w:rsidR="00FC7023" w:rsidRPr="003C5111" w:rsidRDefault="001D46C6" w:rsidP="003C5111">
      <w:pPr>
        <w:tabs>
          <w:tab w:val="left" w:pos="0"/>
        </w:tabs>
        <w:ind w:firstLine="284"/>
        <w:jc w:val="both"/>
        <w:rPr>
          <w:sz w:val="20"/>
        </w:rPr>
      </w:pPr>
      <w:r w:rsidRPr="003C5111">
        <w:rPr>
          <w:sz w:val="20"/>
        </w:rPr>
        <w:t xml:space="preserve">Ce dossier sera remis en 2 exemplaires </w:t>
      </w:r>
      <w:r w:rsidR="00A97DFF" w:rsidRPr="001A3404">
        <w:rPr>
          <w:sz w:val="20"/>
        </w:rPr>
        <w:t xml:space="preserve">papiers </w:t>
      </w:r>
      <w:r w:rsidRPr="003C5111">
        <w:rPr>
          <w:sz w:val="20"/>
        </w:rPr>
        <w:t xml:space="preserve">+ 1 </w:t>
      </w:r>
      <w:r w:rsidRPr="004812EE">
        <w:rPr>
          <w:sz w:val="20"/>
        </w:rPr>
        <w:t xml:space="preserve">support </w:t>
      </w:r>
      <w:r w:rsidRPr="003C5111">
        <w:rPr>
          <w:sz w:val="20"/>
        </w:rPr>
        <w:t>numérique</w:t>
      </w:r>
      <w:r w:rsidRPr="004812EE">
        <w:rPr>
          <w:sz w:val="20"/>
        </w:rPr>
        <w:t xml:space="preserve"> (CD, clé USB, etc.)</w:t>
      </w:r>
      <w:r w:rsidRPr="003C5111">
        <w:rPr>
          <w:sz w:val="20"/>
        </w:rPr>
        <w:t xml:space="preserve"> au maître d'œuvre aux fins de constitution du DOE et en 2 exemplaires au coordinateur SPS aux fins de constitution du DIUO</w:t>
      </w:r>
      <w:r w:rsidR="0060642B">
        <w:rPr>
          <w:sz w:val="20"/>
        </w:rPr>
        <w:t>. Les plans seront transmis au format pdf et dwg</w:t>
      </w:r>
      <w:r w:rsidR="00F97818">
        <w:rPr>
          <w:sz w:val="20"/>
        </w:rPr>
        <w:t xml:space="preserve"> compatible avec le logiciel Autocad</w:t>
      </w:r>
      <w:r w:rsidR="0060642B">
        <w:rPr>
          <w:sz w:val="20"/>
        </w:rPr>
        <w:t xml:space="preserve">. </w:t>
      </w:r>
    </w:p>
    <w:p w14:paraId="0FD2AD52" w14:textId="77777777" w:rsidR="009B2331" w:rsidRPr="003C5111" w:rsidRDefault="009B2331" w:rsidP="003C5111">
      <w:pPr>
        <w:tabs>
          <w:tab w:val="left" w:pos="0"/>
        </w:tabs>
        <w:jc w:val="both"/>
        <w:rPr>
          <w:sz w:val="20"/>
        </w:rPr>
      </w:pPr>
    </w:p>
    <w:p w14:paraId="7E916511" w14:textId="77777777" w:rsidR="00ED56D2" w:rsidRPr="00395115" w:rsidRDefault="00ED56D2" w:rsidP="00395115">
      <w:pPr>
        <w:pStyle w:val="Titre2"/>
      </w:pPr>
      <w:bookmarkStart w:id="101" w:name="_Toc34064283"/>
      <w:bookmarkStart w:id="102" w:name="_Toc196313515"/>
      <w:r>
        <w:t>9.7 : Fournitures et matériaux</w:t>
      </w:r>
      <w:bookmarkEnd w:id="101"/>
      <w:bookmarkEnd w:id="102"/>
    </w:p>
    <w:p w14:paraId="2ADF392F" w14:textId="77777777" w:rsidR="007E590A" w:rsidRPr="003C5111" w:rsidRDefault="007E590A" w:rsidP="003C5111">
      <w:pPr>
        <w:tabs>
          <w:tab w:val="left" w:pos="0"/>
        </w:tabs>
        <w:jc w:val="both"/>
        <w:rPr>
          <w:sz w:val="20"/>
        </w:rPr>
      </w:pPr>
      <w:r w:rsidRPr="003C5111">
        <w:rPr>
          <w:sz w:val="20"/>
        </w:rPr>
        <w:t>Il est fait application de l'article 8.2 du CCAG.</w:t>
      </w:r>
    </w:p>
    <w:p w14:paraId="50A18B3A" w14:textId="48471C6E" w:rsidR="007E590A" w:rsidRPr="003C5111" w:rsidRDefault="001D46C6" w:rsidP="003C5111">
      <w:pPr>
        <w:tabs>
          <w:tab w:val="left" w:pos="0"/>
        </w:tabs>
        <w:jc w:val="both"/>
        <w:rPr>
          <w:sz w:val="20"/>
        </w:rPr>
      </w:pPr>
      <w:r w:rsidRPr="003C5111">
        <w:rPr>
          <w:sz w:val="20"/>
        </w:rPr>
        <w:lastRenderedPageBreak/>
        <w:t>Ainsi dès</w:t>
      </w:r>
      <w:r w:rsidR="007E590A" w:rsidRPr="003C5111">
        <w:rPr>
          <w:sz w:val="20"/>
        </w:rPr>
        <w:t xml:space="preserve"> lors qu'un produit spécifique est prescrit dans le descriptif, par le maître d'</w:t>
      </w:r>
      <w:r w:rsidR="001B593E" w:rsidRPr="003C5111">
        <w:rPr>
          <w:sz w:val="20"/>
        </w:rPr>
        <w:t>œuvre</w:t>
      </w:r>
      <w:r w:rsidR="007E590A" w:rsidRPr="003C5111">
        <w:rPr>
          <w:sz w:val="20"/>
        </w:rPr>
        <w:t>, l'</w:t>
      </w:r>
      <w:r w:rsidR="003216B7" w:rsidRPr="003C5111">
        <w:rPr>
          <w:sz w:val="20"/>
        </w:rPr>
        <w:t>Entrepreneur</w:t>
      </w:r>
      <w:r w:rsidR="007E590A" w:rsidRPr="003C5111">
        <w:rPr>
          <w:sz w:val="20"/>
        </w:rPr>
        <w:t xml:space="preserve"> est tenu de l'employer, sous sa responsabilité comme le précise l'article 8.2. du CCAG, sauf à notifier pendant la période de préparation au maître d'œuvre et au </w:t>
      </w:r>
      <w:r w:rsidR="003216B7" w:rsidRPr="003C5111">
        <w:rPr>
          <w:sz w:val="20"/>
        </w:rPr>
        <w:t>Maître d’Ouvrage</w:t>
      </w:r>
      <w:r w:rsidR="007E590A" w:rsidRPr="003C5111">
        <w:rPr>
          <w:sz w:val="20"/>
        </w:rPr>
        <w:t xml:space="preserve"> son refus d'employer ce produit.</w:t>
      </w:r>
    </w:p>
    <w:p w14:paraId="6D051507" w14:textId="5126365C" w:rsidR="007E590A" w:rsidRPr="003C5111" w:rsidRDefault="007E590A" w:rsidP="003C5111">
      <w:pPr>
        <w:tabs>
          <w:tab w:val="left" w:pos="0"/>
        </w:tabs>
        <w:jc w:val="both"/>
        <w:rPr>
          <w:sz w:val="20"/>
        </w:rPr>
      </w:pPr>
      <w:r w:rsidRPr="003C5111">
        <w:rPr>
          <w:sz w:val="20"/>
        </w:rPr>
        <w:t>Les échantillons d'appareillages, de matériaux et de produits doivent être fournis par l'</w:t>
      </w:r>
      <w:r w:rsidR="003216B7" w:rsidRPr="003C5111">
        <w:rPr>
          <w:sz w:val="20"/>
        </w:rPr>
        <w:t>Entrepreneur</w:t>
      </w:r>
      <w:r w:rsidRPr="003C5111">
        <w:rPr>
          <w:sz w:val="20"/>
        </w:rPr>
        <w:t xml:space="preserve"> pendant la période de préparation. Ils seront entreposés dans le bureau laissé à disposition du maître d'œuvre, avec une documentation relative à leur mode de pose, d'utilisation et de maintenance, les coordonnées des fabricants et négociants, les délais de livraison ainsi que les différents coloris pouvant être</w:t>
      </w:r>
      <w:r w:rsidR="00FC7023" w:rsidRPr="003C5111">
        <w:rPr>
          <w:sz w:val="20"/>
        </w:rPr>
        <w:t xml:space="preserve"> choisis par le maître d'œuvre.</w:t>
      </w:r>
    </w:p>
    <w:p w14:paraId="4200435C" w14:textId="77777777" w:rsidR="001D46C6" w:rsidRDefault="001D46C6" w:rsidP="003C5111">
      <w:pPr>
        <w:tabs>
          <w:tab w:val="left" w:pos="0"/>
        </w:tabs>
        <w:jc w:val="both"/>
      </w:pPr>
    </w:p>
    <w:p w14:paraId="29B677B2" w14:textId="77777777" w:rsidR="00C639DE" w:rsidRDefault="00C639DE" w:rsidP="003C5111">
      <w:pPr>
        <w:tabs>
          <w:tab w:val="left" w:pos="0"/>
        </w:tabs>
        <w:jc w:val="both"/>
      </w:pPr>
    </w:p>
    <w:p w14:paraId="12C982B5" w14:textId="77777777" w:rsidR="00C639DE" w:rsidRDefault="00C639DE" w:rsidP="003C5111">
      <w:pPr>
        <w:tabs>
          <w:tab w:val="left" w:pos="0"/>
        </w:tabs>
        <w:jc w:val="both"/>
      </w:pPr>
    </w:p>
    <w:p w14:paraId="7704A56D" w14:textId="5F136687" w:rsidR="00ED56D2" w:rsidRDefault="00ED56D2" w:rsidP="00395115">
      <w:pPr>
        <w:pStyle w:val="Titre2"/>
      </w:pPr>
      <w:bookmarkStart w:id="103" w:name="_Toc34064284"/>
      <w:bookmarkStart w:id="104" w:name="_Toc196313516"/>
      <w:r>
        <w:t>9.8 : Préchauffage</w:t>
      </w:r>
      <w:bookmarkEnd w:id="103"/>
      <w:bookmarkEnd w:id="104"/>
      <w:r w:rsidR="00AE3C0E">
        <w:t xml:space="preserve"> </w:t>
      </w:r>
    </w:p>
    <w:p w14:paraId="3210606B" w14:textId="0618452A" w:rsidR="00EB54E7" w:rsidRPr="00642A6A" w:rsidRDefault="00642A6A" w:rsidP="003C5111">
      <w:pPr>
        <w:tabs>
          <w:tab w:val="left" w:pos="0"/>
        </w:tabs>
        <w:spacing w:after="0"/>
        <w:jc w:val="both"/>
        <w:rPr>
          <w:b/>
          <w:bCs/>
        </w:rPr>
      </w:pPr>
      <w:r w:rsidRPr="00642A6A">
        <w:rPr>
          <w:b/>
          <w:bCs/>
        </w:rPr>
        <w:t>Sans Objet</w:t>
      </w:r>
    </w:p>
    <w:p w14:paraId="5672EEFD" w14:textId="77777777" w:rsidR="00642A6A" w:rsidRDefault="00642A6A" w:rsidP="003C5111">
      <w:pPr>
        <w:tabs>
          <w:tab w:val="left" w:pos="0"/>
        </w:tabs>
        <w:spacing w:after="0"/>
        <w:jc w:val="both"/>
      </w:pPr>
    </w:p>
    <w:p w14:paraId="394FB61F" w14:textId="69871C7E" w:rsidR="00ED56D2" w:rsidRPr="00395115" w:rsidRDefault="00ED56D2" w:rsidP="00395115">
      <w:pPr>
        <w:pStyle w:val="Titre2"/>
      </w:pPr>
      <w:bookmarkStart w:id="105" w:name="_Toc34064285"/>
      <w:bookmarkStart w:id="106" w:name="_Toc196313517"/>
      <w:r>
        <w:t>9.9 : Prototype – Logement technique – Logement témoin</w:t>
      </w:r>
      <w:bookmarkEnd w:id="105"/>
      <w:bookmarkEnd w:id="106"/>
      <w:r w:rsidR="00F22E3A">
        <w:t xml:space="preserve"> </w:t>
      </w:r>
    </w:p>
    <w:p w14:paraId="173F7780" w14:textId="06C0DE1F" w:rsidR="00627DD6" w:rsidRPr="00642A6A" w:rsidRDefault="00642A6A" w:rsidP="00436AE6">
      <w:pPr>
        <w:tabs>
          <w:tab w:val="left" w:pos="0"/>
        </w:tabs>
        <w:jc w:val="both"/>
        <w:rPr>
          <w:b/>
          <w:bCs/>
        </w:rPr>
      </w:pPr>
      <w:r w:rsidRPr="00642A6A">
        <w:rPr>
          <w:b/>
          <w:bCs/>
        </w:rPr>
        <w:t>Sans Objet</w:t>
      </w:r>
    </w:p>
    <w:p w14:paraId="03CCFADB" w14:textId="77777777" w:rsidR="00ED56D2" w:rsidRDefault="00ED56D2" w:rsidP="00395115">
      <w:pPr>
        <w:pStyle w:val="Titre2"/>
      </w:pPr>
      <w:bookmarkStart w:id="107" w:name="_Toc34064289"/>
      <w:bookmarkStart w:id="108" w:name="_Toc196313518"/>
      <w:r>
        <w:t>9.10 : Trous – Scellements – Raccords</w:t>
      </w:r>
      <w:bookmarkEnd w:id="107"/>
      <w:bookmarkEnd w:id="108"/>
    </w:p>
    <w:p w14:paraId="69C047AC" w14:textId="65496FA0" w:rsidR="00EB6AF5" w:rsidRDefault="00EB6AF5" w:rsidP="003C5111">
      <w:pPr>
        <w:tabs>
          <w:tab w:val="left" w:pos="0"/>
        </w:tabs>
        <w:jc w:val="both"/>
        <w:rPr>
          <w:sz w:val="20"/>
        </w:rPr>
      </w:pPr>
      <w:r w:rsidRPr="003C5111">
        <w:rPr>
          <w:sz w:val="20"/>
        </w:rPr>
        <w:t>Les trous, scellements et raccords sont dus par l'</w:t>
      </w:r>
      <w:r w:rsidR="003216B7" w:rsidRPr="003C5111">
        <w:rPr>
          <w:sz w:val="20"/>
        </w:rPr>
        <w:t>Entrepreneur</w:t>
      </w:r>
      <w:r w:rsidRPr="003C5111">
        <w:rPr>
          <w:sz w:val="20"/>
        </w:rPr>
        <w:t xml:space="preserve"> responsable des ouvrages dans lesquels ces trous, scellements et raccords auront été faits, sous réserve de l'application de l'article 4.2.3.1 du CCAG et du premier alinéa de l'article 4.2.3.2 du CCAG. Le deuxième alinéa de l'article 4.2.3.2 du CCAG n'entre en vigueur que dès lors que la désignation tardive de l'</w:t>
      </w:r>
      <w:r w:rsidR="003216B7" w:rsidRPr="003C5111">
        <w:rPr>
          <w:sz w:val="20"/>
        </w:rPr>
        <w:t>Entrepreneur</w:t>
      </w:r>
      <w:r w:rsidRPr="003C5111">
        <w:rPr>
          <w:sz w:val="20"/>
        </w:rPr>
        <w:t xml:space="preserve"> est de la responsabilité du </w:t>
      </w:r>
      <w:r w:rsidR="003216B7" w:rsidRPr="003C5111">
        <w:rPr>
          <w:sz w:val="20"/>
        </w:rPr>
        <w:t>Maître d’Ouvrage</w:t>
      </w:r>
      <w:r w:rsidRPr="003C5111">
        <w:rPr>
          <w:sz w:val="20"/>
        </w:rPr>
        <w:t xml:space="preserve"> et, en aucun cas lorsque l'</w:t>
      </w:r>
      <w:r w:rsidR="003216B7" w:rsidRPr="003C5111">
        <w:rPr>
          <w:sz w:val="20"/>
        </w:rPr>
        <w:t>Entrepreneur</w:t>
      </w:r>
      <w:r w:rsidRPr="003C5111">
        <w:rPr>
          <w:sz w:val="20"/>
        </w:rPr>
        <w:t xml:space="preserve"> titulaire d'un lot ayant besoin de trous, scellements et raccords aura été désigné au plus tard pendant la période de préparation de chantier.</w:t>
      </w:r>
    </w:p>
    <w:p w14:paraId="50AA95FE" w14:textId="77777777" w:rsidR="00642A6A" w:rsidRPr="003C5111" w:rsidRDefault="00642A6A" w:rsidP="003C5111">
      <w:pPr>
        <w:tabs>
          <w:tab w:val="left" w:pos="0"/>
        </w:tabs>
        <w:jc w:val="both"/>
        <w:rPr>
          <w:sz w:val="20"/>
        </w:rPr>
      </w:pPr>
    </w:p>
    <w:p w14:paraId="560C8F8A" w14:textId="0317C688" w:rsidR="005023FF" w:rsidRPr="00395115" w:rsidRDefault="005023FF" w:rsidP="005023FF">
      <w:pPr>
        <w:pStyle w:val="Titre2"/>
      </w:pPr>
      <w:bookmarkStart w:id="109" w:name="_Toc196313519"/>
      <w:bookmarkStart w:id="110" w:name="_Toc34064291"/>
      <w:r>
        <w:t xml:space="preserve">9.12 : </w:t>
      </w:r>
      <w:r w:rsidR="00E30220">
        <w:t>G</w:t>
      </w:r>
      <w:r>
        <w:t>estion des déchets</w:t>
      </w:r>
      <w:bookmarkEnd w:id="109"/>
      <w:r>
        <w:t xml:space="preserve"> </w:t>
      </w:r>
    </w:p>
    <w:p w14:paraId="64B02FF0" w14:textId="51E26317" w:rsidR="21B01ADC" w:rsidRDefault="21B01ADC" w:rsidP="4B1F4C05">
      <w:pPr>
        <w:jc w:val="both"/>
      </w:pPr>
      <w:r w:rsidRPr="4B1F4C05">
        <w:rPr>
          <w:rFonts w:ascii="Calibri" w:eastAsia="Calibri" w:hAnsi="Calibri" w:cs="Calibri"/>
          <w:sz w:val="20"/>
          <w:szCs w:val="20"/>
        </w:rPr>
        <w:t xml:space="preserve">Par dérogation de l’article 16.2.3. du C.C.A.G. mais conformément au décret </w:t>
      </w:r>
      <w:r w:rsidRPr="4B1F4C05">
        <w:rPr>
          <w:rFonts w:ascii="Calibri" w:eastAsia="Calibri" w:hAnsi="Calibri" w:cs="Calibri"/>
          <w:color w:val="000000" w:themeColor="text1"/>
          <w:sz w:val="20"/>
          <w:szCs w:val="20"/>
        </w:rPr>
        <w:t xml:space="preserve">n° 2021-821 du 25 juin 2021 et à l’arrêté du 26 mars 2023 relatifs au diagnostic portant sur la gestion des produits, équipements, matériaux et des déchets issus de la démolition </w:t>
      </w:r>
      <w:r w:rsidRPr="4B1F4C05">
        <w:rPr>
          <w:rFonts w:ascii="Calibri" w:eastAsia="Calibri" w:hAnsi="Calibri" w:cs="Calibri"/>
          <w:sz w:val="20"/>
          <w:szCs w:val="20"/>
        </w:rPr>
        <w:t xml:space="preserve">ou de la rénovation significative de bâtiments, codifiés aux articles R126-8 à 126-14 du CCH par décret 2021/872 ; </w:t>
      </w:r>
      <w:r w:rsidRPr="4B1F4C05">
        <w:rPr>
          <w:rFonts w:ascii="Calibri" w:eastAsia="Calibri" w:hAnsi="Calibri" w:cs="Calibri"/>
          <w:color w:val="000000" w:themeColor="text1"/>
          <w:sz w:val="20"/>
          <w:szCs w:val="20"/>
        </w:rPr>
        <w:t xml:space="preserve">chaque Entrepreneur devra prendre connaissance du site en vue de l’organisation de la gestion de ses déchets sur le chantier. Il devra donc répondre aux obligations liées : </w:t>
      </w:r>
    </w:p>
    <w:p w14:paraId="249E6C4C" w14:textId="0B2725AC" w:rsidR="21B01ADC" w:rsidRDefault="21B01ADC" w:rsidP="4B1F4C05">
      <w:pPr>
        <w:ind w:firstLine="708"/>
        <w:jc w:val="both"/>
      </w:pPr>
      <w:r w:rsidRPr="4B1F4C05">
        <w:rPr>
          <w:rFonts w:ascii="Calibri" w:eastAsia="Calibri" w:hAnsi="Calibri" w:cs="Calibri"/>
          <w:color w:val="000000" w:themeColor="text1"/>
          <w:sz w:val="20"/>
          <w:szCs w:val="20"/>
        </w:rPr>
        <w:t>- Au tri par l’entreprise des déchets générés par le chantier conformément aux dispositions de l’article L 541-21-2-c du Code de l’Environnement : tri des 7 flux de déchets sur le chantier et collecte séparée et tri à la source et collecte séparée des déchets dangereux selon articles L 541-7-1 et 2C du même code</w:t>
      </w:r>
    </w:p>
    <w:p w14:paraId="7970B12B" w14:textId="078E068A" w:rsidR="21B01ADC" w:rsidRDefault="21B01ADC" w:rsidP="4B1F4C05">
      <w:pPr>
        <w:tabs>
          <w:tab w:val="left" w:pos="5225"/>
        </w:tabs>
        <w:ind w:firstLine="708"/>
        <w:rPr>
          <w:rFonts w:ascii="Calibri" w:eastAsia="Calibri" w:hAnsi="Calibri" w:cs="Calibri"/>
          <w:color w:val="000000" w:themeColor="text1"/>
          <w:sz w:val="20"/>
          <w:szCs w:val="20"/>
        </w:rPr>
      </w:pPr>
      <w:r w:rsidRPr="4B1F4C05">
        <w:rPr>
          <w:rFonts w:ascii="Calibri" w:eastAsia="Calibri" w:hAnsi="Calibri" w:cs="Calibri"/>
          <w:color w:val="000000" w:themeColor="text1"/>
          <w:sz w:val="20"/>
          <w:szCs w:val="20"/>
        </w:rPr>
        <w:t xml:space="preserve">- Au transport dans les sites pouvant les accueillir : vidage des bennes dans un point de reprise organisée par la REP PMCB ou autre point de traitement autorisé </w:t>
      </w:r>
      <w:r>
        <w:tab/>
      </w:r>
    </w:p>
    <w:p w14:paraId="774ADE25" w14:textId="61FCF606" w:rsidR="21B01ADC" w:rsidRDefault="21B01ADC" w:rsidP="4B1F4C05">
      <w:pPr>
        <w:ind w:firstLine="708"/>
      </w:pPr>
      <w:r w:rsidRPr="4B1F4C05">
        <w:rPr>
          <w:rFonts w:ascii="Calibri" w:eastAsia="Calibri" w:hAnsi="Calibri" w:cs="Calibri"/>
          <w:color w:val="000000" w:themeColor="text1"/>
          <w:sz w:val="20"/>
          <w:szCs w:val="20"/>
        </w:rPr>
        <w:t xml:space="preserve">- Au stockage sur site </w:t>
      </w:r>
    </w:p>
    <w:p w14:paraId="77CD768C" w14:textId="5E81DEEC" w:rsidR="21B01ADC" w:rsidRDefault="21B01ADC" w:rsidP="4B1F4C05">
      <w:pPr>
        <w:spacing w:after="0"/>
        <w:ind w:firstLine="708"/>
      </w:pPr>
      <w:r w:rsidRPr="4B1F4C05">
        <w:rPr>
          <w:rFonts w:ascii="Calibri" w:eastAsia="Calibri" w:hAnsi="Calibri" w:cs="Calibri"/>
          <w:color w:val="000000" w:themeColor="text1"/>
          <w:sz w:val="20"/>
          <w:szCs w:val="20"/>
        </w:rPr>
        <w:t>- A la remise du bordereau de dépôt de déchets à la maitrise d’œuvre</w:t>
      </w:r>
    </w:p>
    <w:p w14:paraId="12CF60E7" w14:textId="3F75E911" w:rsidR="4B1F4C05" w:rsidRDefault="4B1F4C05" w:rsidP="4B1F4C05">
      <w:pPr>
        <w:ind w:firstLine="708"/>
        <w:rPr>
          <w:color w:val="000000" w:themeColor="text1"/>
          <w:sz w:val="20"/>
          <w:szCs w:val="20"/>
        </w:rPr>
      </w:pPr>
    </w:p>
    <w:p w14:paraId="169AAE39" w14:textId="77777777" w:rsidR="00F7017B" w:rsidRDefault="00F7017B" w:rsidP="00395115">
      <w:pPr>
        <w:pStyle w:val="Titre2"/>
      </w:pPr>
    </w:p>
    <w:p w14:paraId="2F3CBD36" w14:textId="01EDB08C" w:rsidR="00ED56D2" w:rsidRPr="00395115" w:rsidRDefault="005023FF" w:rsidP="009B6CE1">
      <w:pPr>
        <w:pStyle w:val="Titre2"/>
      </w:pPr>
      <w:bookmarkStart w:id="111" w:name="_Toc196313520"/>
      <w:r>
        <w:t>9.13</w:t>
      </w:r>
      <w:r w:rsidR="00ED56D2">
        <w:t> : Hygiène et sécurité</w:t>
      </w:r>
      <w:bookmarkEnd w:id="110"/>
      <w:bookmarkEnd w:id="111"/>
    </w:p>
    <w:p w14:paraId="48338567" w14:textId="1D6CD4EA" w:rsidR="009E64EA" w:rsidRPr="000D451C" w:rsidRDefault="009E64EA" w:rsidP="003C5111">
      <w:pPr>
        <w:tabs>
          <w:tab w:val="left" w:pos="0"/>
        </w:tabs>
        <w:jc w:val="both"/>
        <w:rPr>
          <w:sz w:val="20"/>
          <w:szCs w:val="20"/>
        </w:rPr>
      </w:pPr>
      <w:r w:rsidRPr="003C5111">
        <w:rPr>
          <w:sz w:val="20"/>
        </w:rPr>
        <w:t>Le Titulaire s’engage à prendre les dispositions prévues par l'article 5 du CCAG et</w:t>
      </w:r>
      <w:r w:rsidR="00A53DB4" w:rsidRPr="003C5111">
        <w:rPr>
          <w:sz w:val="20"/>
        </w:rPr>
        <w:t xml:space="preserve"> à respecter</w:t>
      </w:r>
      <w:r w:rsidRPr="003C5111">
        <w:rPr>
          <w:sz w:val="20"/>
        </w:rPr>
        <w:t xml:space="preserve"> la réglementation en vigueur.</w:t>
      </w:r>
    </w:p>
    <w:p w14:paraId="7B919083" w14:textId="77777777" w:rsidR="009E64EA" w:rsidRPr="000D451C" w:rsidRDefault="009E64EA" w:rsidP="003C5111">
      <w:pPr>
        <w:tabs>
          <w:tab w:val="left" w:pos="0"/>
        </w:tabs>
        <w:jc w:val="both"/>
        <w:rPr>
          <w:sz w:val="20"/>
          <w:szCs w:val="20"/>
        </w:rPr>
      </w:pPr>
      <w:r w:rsidRPr="000D451C">
        <w:rPr>
          <w:sz w:val="20"/>
          <w:szCs w:val="20"/>
        </w:rPr>
        <w:t xml:space="preserve">Chaque </w:t>
      </w:r>
      <w:r w:rsidR="003216B7" w:rsidRPr="000D451C">
        <w:rPr>
          <w:sz w:val="20"/>
          <w:szCs w:val="20"/>
        </w:rPr>
        <w:t>Entrepreneur</w:t>
      </w:r>
      <w:r w:rsidRPr="000D451C">
        <w:rPr>
          <w:sz w:val="20"/>
          <w:szCs w:val="20"/>
        </w:rPr>
        <w:t xml:space="preserve"> établira un PPSPS et le tiendra à jour.</w:t>
      </w:r>
    </w:p>
    <w:p w14:paraId="1A61F877" w14:textId="4E0BBAC5" w:rsidR="009E64EA" w:rsidRPr="000D451C" w:rsidRDefault="009E64EA" w:rsidP="003C5111">
      <w:pPr>
        <w:tabs>
          <w:tab w:val="left" w:pos="0"/>
        </w:tabs>
        <w:jc w:val="both"/>
        <w:rPr>
          <w:strike/>
          <w:sz w:val="20"/>
          <w:szCs w:val="20"/>
        </w:rPr>
      </w:pPr>
      <w:r w:rsidRPr="000D451C">
        <w:rPr>
          <w:sz w:val="20"/>
          <w:szCs w:val="20"/>
        </w:rPr>
        <w:t xml:space="preserve">Il est rappelé que l'article 14.2 du présent CCAP précise l'article 5.2 du CCAG en ce qui concerne les recours éventuels des tiers. L'entreprise et ses sous-traitants doivent tenir compte durant l'exécution du chantier des observations émises par le coordonnateur sécurité désigné par le </w:t>
      </w:r>
      <w:r w:rsidR="003216B7" w:rsidRPr="000D451C">
        <w:rPr>
          <w:sz w:val="20"/>
          <w:szCs w:val="20"/>
        </w:rPr>
        <w:t xml:space="preserve">Maître </w:t>
      </w:r>
      <w:r w:rsidR="00EF4B1D">
        <w:rPr>
          <w:sz w:val="20"/>
          <w:szCs w:val="20"/>
        </w:rPr>
        <w:t>d’</w:t>
      </w:r>
      <w:r w:rsidR="00F97818">
        <w:rPr>
          <w:sz w:val="20"/>
          <w:szCs w:val="20"/>
        </w:rPr>
        <w:t>O</w:t>
      </w:r>
      <w:r w:rsidR="00EF4B1D">
        <w:rPr>
          <w:sz w:val="20"/>
          <w:szCs w:val="20"/>
        </w:rPr>
        <w:t xml:space="preserve">uvrage. </w:t>
      </w:r>
    </w:p>
    <w:p w14:paraId="3B859EE9" w14:textId="77777777" w:rsidR="009E64EA" w:rsidRPr="000D451C" w:rsidRDefault="009E64EA" w:rsidP="003C5111">
      <w:pPr>
        <w:tabs>
          <w:tab w:val="left" w:pos="0"/>
        </w:tabs>
        <w:jc w:val="both"/>
        <w:rPr>
          <w:sz w:val="20"/>
          <w:szCs w:val="20"/>
        </w:rPr>
      </w:pPr>
      <w:r w:rsidRPr="000D451C">
        <w:rPr>
          <w:sz w:val="20"/>
          <w:szCs w:val="20"/>
        </w:rPr>
        <w:t xml:space="preserve">Le coordonnateur : </w:t>
      </w:r>
    </w:p>
    <w:p w14:paraId="1190C48C" w14:textId="02837C66" w:rsidR="00246853" w:rsidRPr="00F862AE" w:rsidRDefault="009E64EA" w:rsidP="003C5111">
      <w:pPr>
        <w:tabs>
          <w:tab w:val="left" w:pos="0"/>
        </w:tabs>
        <w:jc w:val="both"/>
        <w:rPr>
          <w:sz w:val="18"/>
          <w:szCs w:val="18"/>
        </w:rPr>
      </w:pPr>
      <w:r w:rsidRPr="000D451C">
        <w:rPr>
          <w:sz w:val="20"/>
          <w:szCs w:val="20"/>
        </w:rPr>
        <w:tab/>
        <w:t xml:space="preserve">- représente le </w:t>
      </w:r>
      <w:r w:rsidR="003216B7" w:rsidRPr="000D451C">
        <w:rPr>
          <w:sz w:val="20"/>
          <w:szCs w:val="20"/>
        </w:rPr>
        <w:t>Maître d’Ouvrage</w:t>
      </w:r>
      <w:r w:rsidRPr="000D451C">
        <w:rPr>
          <w:sz w:val="20"/>
          <w:szCs w:val="20"/>
        </w:rPr>
        <w:t xml:space="preserve"> pour assurer toutes les missions prévues par </w:t>
      </w:r>
      <w:r w:rsidR="00246853">
        <w:rPr>
          <w:sz w:val="20"/>
          <w:szCs w:val="20"/>
        </w:rPr>
        <w:t xml:space="preserve">le Code du travail </w:t>
      </w:r>
      <w:r w:rsidR="004832D7">
        <w:rPr>
          <w:sz w:val="20"/>
          <w:szCs w:val="20"/>
        </w:rPr>
        <w:t xml:space="preserve">à la </w:t>
      </w:r>
      <w:r w:rsidR="00F862AE" w:rsidRPr="004832D7">
        <w:rPr>
          <w:rFonts w:cstheme="minorHAnsi"/>
          <w:sz w:val="20"/>
          <w:szCs w:val="20"/>
          <w:shd w:val="clear" w:color="auto" w:fill="FFFFFF"/>
        </w:rPr>
        <w:t>Sous-section 2 : Coordonnateur en matière de sécurité et de protection de la santé. (Articles R4532-11 à R4532-37)</w:t>
      </w:r>
    </w:p>
    <w:p w14:paraId="52D66E9C" w14:textId="79D0EF85" w:rsidR="009E64EA" w:rsidRPr="000D451C" w:rsidRDefault="00246853" w:rsidP="003C5111">
      <w:pPr>
        <w:tabs>
          <w:tab w:val="left" w:pos="0"/>
        </w:tabs>
        <w:jc w:val="both"/>
        <w:rPr>
          <w:sz w:val="20"/>
          <w:szCs w:val="20"/>
        </w:rPr>
      </w:pPr>
      <w:r>
        <w:rPr>
          <w:sz w:val="20"/>
          <w:szCs w:val="20"/>
        </w:rPr>
        <w:tab/>
      </w:r>
      <w:r w:rsidR="009E64EA" w:rsidRPr="000D451C">
        <w:rPr>
          <w:sz w:val="20"/>
          <w:szCs w:val="20"/>
        </w:rPr>
        <w:t>- prend les mesures qu'il juge nécessaires pour assurer la sécurité et la protection de la santé des personnes intervenant sur le chantier. Il émet des observations auxquelles l'entreprise et ses sous</w:t>
      </w:r>
      <w:r w:rsidR="001B593E" w:rsidRPr="000D451C">
        <w:rPr>
          <w:sz w:val="20"/>
          <w:szCs w:val="20"/>
        </w:rPr>
        <w:t>-</w:t>
      </w:r>
      <w:r w:rsidR="009E64EA" w:rsidRPr="000D451C">
        <w:rPr>
          <w:sz w:val="20"/>
          <w:szCs w:val="20"/>
        </w:rPr>
        <w:t>traitants sont tenus de se conformer.</w:t>
      </w:r>
    </w:p>
    <w:p w14:paraId="075E4246" w14:textId="050A10CB" w:rsidR="009E64EA" w:rsidRPr="000D451C" w:rsidRDefault="009E64EA" w:rsidP="003C5111">
      <w:pPr>
        <w:tabs>
          <w:tab w:val="left" w:pos="0"/>
        </w:tabs>
        <w:jc w:val="both"/>
        <w:rPr>
          <w:sz w:val="20"/>
          <w:szCs w:val="20"/>
        </w:rPr>
      </w:pPr>
      <w:r w:rsidRPr="000D451C">
        <w:rPr>
          <w:sz w:val="20"/>
          <w:szCs w:val="20"/>
        </w:rPr>
        <w:tab/>
        <w:t>- peut requérir toute entreprise ou personne intervenant sur le chantier pour remédier à ce qui mettrait en jeu la sécurité et la protection de la santé. En cas de nécessité (indisponibilité, incompétence ou non réponse à ses observations) le coordonnateur SPS peut faire appel à des intervenants extérieurs</w:t>
      </w:r>
      <w:r w:rsidR="008219C3" w:rsidRPr="000D451C">
        <w:rPr>
          <w:sz w:val="20"/>
          <w:szCs w:val="20"/>
        </w:rPr>
        <w:t xml:space="preserve"> après validation du maître d’ouvrage</w:t>
      </w:r>
      <w:r w:rsidRPr="000D451C">
        <w:rPr>
          <w:sz w:val="20"/>
          <w:szCs w:val="20"/>
        </w:rPr>
        <w:t>. Le coût de cette prestation étant imputé sur le compte prorata.</w:t>
      </w:r>
    </w:p>
    <w:p w14:paraId="4621249D" w14:textId="4102FC67" w:rsidR="009E64EA" w:rsidRPr="000D451C" w:rsidRDefault="009E64EA" w:rsidP="003C5111">
      <w:pPr>
        <w:tabs>
          <w:tab w:val="left" w:pos="0"/>
        </w:tabs>
        <w:jc w:val="both"/>
        <w:rPr>
          <w:sz w:val="20"/>
          <w:szCs w:val="20"/>
        </w:rPr>
      </w:pPr>
      <w:r w:rsidRPr="000D451C">
        <w:rPr>
          <w:sz w:val="20"/>
          <w:szCs w:val="20"/>
        </w:rPr>
        <w:t>La coordination en matière de sécurité, d'hygiène et de santé est assurée pour le déroulement des travaux, par</w:t>
      </w:r>
      <w:r w:rsidR="007F5F04" w:rsidRPr="000D451C">
        <w:rPr>
          <w:sz w:val="20"/>
          <w:szCs w:val="20"/>
        </w:rPr>
        <w:t xml:space="preserve"> une personne désignée par chaque titulaire de marché.</w:t>
      </w:r>
    </w:p>
    <w:p w14:paraId="3EBA588A" w14:textId="77777777" w:rsidR="000D7AC1" w:rsidRPr="000D451C" w:rsidRDefault="000D7AC1" w:rsidP="003C5111">
      <w:pPr>
        <w:tabs>
          <w:tab w:val="left" w:pos="0"/>
        </w:tabs>
        <w:jc w:val="both"/>
        <w:rPr>
          <w:sz w:val="20"/>
          <w:szCs w:val="20"/>
        </w:rPr>
      </w:pPr>
      <w:r w:rsidRPr="000D451C">
        <w:rPr>
          <w:sz w:val="20"/>
          <w:szCs w:val="20"/>
        </w:rPr>
        <w:t>Afin de préserver la santé et la sécurité des différents intervenants pendant les travaux, le Maître d’Ouvrage imposera au Coordonnateur SPS et au Maître d’œuvre la réalisation de prestations spécifiques concernant le suivie de la  SCALP  : «  Sécurisation des circulations, des accès et livraisons à pied d’œuvre » pour maîtriser les risques liés aux chutes de plain-pied et réduire les manutentions manuelles »   et de la METAH  : «  Mutualisation des équipements de travail et d’accès en hauteur  » pour maîtriser les risques liés aux chutes de hauteur.</w:t>
      </w:r>
    </w:p>
    <w:p w14:paraId="0DE37A48" w14:textId="3B3AC3EC" w:rsidR="000D7AC1" w:rsidRPr="000D451C" w:rsidRDefault="000D7AC1" w:rsidP="003C5111">
      <w:pPr>
        <w:tabs>
          <w:tab w:val="left" w:pos="0"/>
        </w:tabs>
        <w:jc w:val="both"/>
        <w:rPr>
          <w:sz w:val="20"/>
          <w:szCs w:val="20"/>
        </w:rPr>
      </w:pPr>
      <w:r w:rsidRPr="000D451C">
        <w:rPr>
          <w:sz w:val="20"/>
          <w:szCs w:val="20"/>
        </w:rPr>
        <w:t xml:space="preserve">La SCALP et la METAH, devront être mis en place en respectant les préconisations de la CARSAT « Travaux en Hauteur Circulation Manutention ». </w:t>
      </w:r>
    </w:p>
    <w:p w14:paraId="6AD6CEF5" w14:textId="3C7FDC8F" w:rsidR="000D7AC1" w:rsidRPr="000D451C" w:rsidRDefault="000D7AC1" w:rsidP="003C5111">
      <w:pPr>
        <w:tabs>
          <w:tab w:val="left" w:pos="0"/>
        </w:tabs>
        <w:jc w:val="both"/>
        <w:rPr>
          <w:sz w:val="20"/>
          <w:szCs w:val="20"/>
        </w:rPr>
      </w:pPr>
      <w:r w:rsidRPr="000D451C">
        <w:rPr>
          <w:sz w:val="20"/>
          <w:szCs w:val="20"/>
        </w:rPr>
        <w:t xml:space="preserve">En particulier, le coordonnateur SPS et le Maître </w:t>
      </w:r>
      <w:r w:rsidR="001D46C6" w:rsidRPr="000D451C">
        <w:rPr>
          <w:sz w:val="20"/>
          <w:szCs w:val="20"/>
        </w:rPr>
        <w:t>d’œuvre, veilleront</w:t>
      </w:r>
      <w:r w:rsidRPr="000D451C">
        <w:rPr>
          <w:sz w:val="20"/>
          <w:szCs w:val="20"/>
        </w:rPr>
        <w:t xml:space="preserve"> à l’adaptation : </w:t>
      </w:r>
    </w:p>
    <w:p w14:paraId="4DCE6CB0" w14:textId="77777777" w:rsidR="000D7AC1" w:rsidRPr="000D451C" w:rsidRDefault="000D7AC1" w:rsidP="003C5111">
      <w:pPr>
        <w:tabs>
          <w:tab w:val="left" w:pos="0"/>
        </w:tabs>
        <w:jc w:val="both"/>
        <w:rPr>
          <w:sz w:val="20"/>
          <w:szCs w:val="20"/>
        </w:rPr>
      </w:pPr>
      <w:r w:rsidRPr="000D451C">
        <w:rPr>
          <w:rFonts w:ascii="Symbol" w:eastAsia="Symbol" w:hAnsi="Symbol" w:cs="Symbol"/>
          <w:sz w:val="20"/>
          <w:szCs w:val="20"/>
        </w:rPr>
        <w:t>·</w:t>
      </w:r>
      <w:r w:rsidRPr="000D451C">
        <w:rPr>
          <w:sz w:val="20"/>
          <w:szCs w:val="20"/>
        </w:rPr>
        <w:t xml:space="preserve"> Des dispositifs de protections collectives pour les travaux en hauteur</w:t>
      </w:r>
    </w:p>
    <w:p w14:paraId="032C7422" w14:textId="77777777" w:rsidR="000D7AC1" w:rsidRPr="000D451C" w:rsidRDefault="000D7AC1" w:rsidP="003C5111">
      <w:pPr>
        <w:tabs>
          <w:tab w:val="left" w:pos="0"/>
        </w:tabs>
        <w:jc w:val="both"/>
        <w:rPr>
          <w:sz w:val="20"/>
          <w:szCs w:val="20"/>
        </w:rPr>
      </w:pPr>
      <w:r w:rsidRPr="000D451C">
        <w:rPr>
          <w:sz w:val="20"/>
          <w:szCs w:val="20"/>
        </w:rPr>
        <w:t xml:space="preserve"> </w:t>
      </w:r>
      <w:r w:rsidRPr="000D451C">
        <w:rPr>
          <w:rFonts w:ascii="Symbol" w:eastAsia="Symbol" w:hAnsi="Symbol" w:cs="Symbol"/>
          <w:sz w:val="20"/>
          <w:szCs w:val="20"/>
        </w:rPr>
        <w:t>·</w:t>
      </w:r>
      <w:r w:rsidRPr="000D451C">
        <w:rPr>
          <w:sz w:val="20"/>
          <w:szCs w:val="20"/>
        </w:rPr>
        <w:t xml:space="preserve"> Des Plates-formes de travail pour les travaux en hauteur et leur accès. </w:t>
      </w:r>
    </w:p>
    <w:p w14:paraId="5B6FE7CF" w14:textId="7FB4F1D2" w:rsidR="000D7AC1" w:rsidRPr="000D451C" w:rsidRDefault="000D7AC1" w:rsidP="003C5111">
      <w:pPr>
        <w:tabs>
          <w:tab w:val="left" w:pos="0"/>
        </w:tabs>
        <w:jc w:val="both"/>
        <w:rPr>
          <w:sz w:val="20"/>
          <w:szCs w:val="20"/>
        </w:rPr>
      </w:pPr>
      <w:r w:rsidRPr="000D451C">
        <w:rPr>
          <w:rFonts w:ascii="Symbol" w:eastAsia="Symbol" w:hAnsi="Symbol" w:cs="Symbol"/>
          <w:sz w:val="20"/>
          <w:szCs w:val="20"/>
        </w:rPr>
        <w:t>·</w:t>
      </w:r>
      <w:r w:rsidRPr="000D451C">
        <w:rPr>
          <w:sz w:val="20"/>
          <w:szCs w:val="20"/>
        </w:rPr>
        <w:t xml:space="preserve"> Des moyens de transports des personnes pour accéder aux ouvrages en pied </w:t>
      </w:r>
      <w:r w:rsidR="001D46C6" w:rsidRPr="000D451C">
        <w:rPr>
          <w:sz w:val="20"/>
          <w:szCs w:val="20"/>
        </w:rPr>
        <w:t>d’œuvre.</w:t>
      </w:r>
    </w:p>
    <w:p w14:paraId="21F41EB6" w14:textId="77777777" w:rsidR="000D7AC1" w:rsidRPr="000D451C" w:rsidRDefault="000D7AC1" w:rsidP="003C5111">
      <w:pPr>
        <w:tabs>
          <w:tab w:val="left" w:pos="0"/>
        </w:tabs>
        <w:jc w:val="both"/>
        <w:rPr>
          <w:sz w:val="20"/>
          <w:szCs w:val="20"/>
        </w:rPr>
      </w:pPr>
      <w:r w:rsidRPr="000D451C">
        <w:rPr>
          <w:rFonts w:ascii="Symbol" w:eastAsia="Symbol" w:hAnsi="Symbol" w:cs="Symbol"/>
          <w:sz w:val="20"/>
          <w:szCs w:val="20"/>
        </w:rPr>
        <w:t>·</w:t>
      </w:r>
      <w:r w:rsidRPr="000D451C">
        <w:rPr>
          <w:sz w:val="20"/>
          <w:szCs w:val="20"/>
        </w:rPr>
        <w:t xml:space="preserve"> Des Moyens de transports, levages, manutention des matériels, matériaux et équipement techniques pour approvisionner dans les ouvrages et distribuer à pied d’œuvre. </w:t>
      </w:r>
    </w:p>
    <w:p w14:paraId="2D4AF7DF" w14:textId="77777777" w:rsidR="000D7AC1" w:rsidRPr="000D451C" w:rsidRDefault="000D7AC1" w:rsidP="003C5111">
      <w:pPr>
        <w:tabs>
          <w:tab w:val="left" w:pos="0"/>
        </w:tabs>
        <w:jc w:val="both"/>
        <w:rPr>
          <w:sz w:val="20"/>
          <w:szCs w:val="20"/>
        </w:rPr>
      </w:pPr>
      <w:r w:rsidRPr="000D451C">
        <w:rPr>
          <w:rFonts w:ascii="Symbol" w:eastAsia="Symbol" w:hAnsi="Symbol" w:cs="Symbol"/>
          <w:sz w:val="20"/>
          <w:szCs w:val="20"/>
        </w:rPr>
        <w:t>·</w:t>
      </w:r>
      <w:r w:rsidRPr="000D451C">
        <w:rPr>
          <w:sz w:val="20"/>
          <w:szCs w:val="20"/>
        </w:rPr>
        <w:t xml:space="preserve"> Des Moyens d’évacuation des déchets produits durant le chantier.</w:t>
      </w:r>
    </w:p>
    <w:p w14:paraId="3013F1FE" w14:textId="53032296" w:rsidR="000D7AC1" w:rsidRPr="000D451C" w:rsidRDefault="000D7AC1" w:rsidP="003C5111">
      <w:pPr>
        <w:tabs>
          <w:tab w:val="left" w:pos="0"/>
        </w:tabs>
        <w:jc w:val="both"/>
        <w:rPr>
          <w:sz w:val="20"/>
          <w:szCs w:val="20"/>
        </w:rPr>
      </w:pPr>
      <w:r w:rsidRPr="000D451C">
        <w:rPr>
          <w:sz w:val="20"/>
          <w:szCs w:val="20"/>
        </w:rPr>
        <w:lastRenderedPageBreak/>
        <w:t>Le titulaire, devra respecter les dispositions communes mutualisées en matière de sécurité, définies dans les CCTP</w:t>
      </w:r>
      <w:r w:rsidR="007F5F04" w:rsidRPr="000D451C">
        <w:rPr>
          <w:sz w:val="20"/>
          <w:szCs w:val="20"/>
        </w:rPr>
        <w:t xml:space="preserve"> et </w:t>
      </w:r>
      <w:r w:rsidR="008219C3" w:rsidRPr="000D451C">
        <w:rPr>
          <w:sz w:val="20"/>
          <w:szCs w:val="20"/>
        </w:rPr>
        <w:t>le PGC</w:t>
      </w:r>
      <w:r w:rsidRPr="000D451C">
        <w:rPr>
          <w:sz w:val="20"/>
          <w:szCs w:val="20"/>
        </w:rPr>
        <w:t xml:space="preserve">.  </w:t>
      </w:r>
    </w:p>
    <w:p w14:paraId="083757CC" w14:textId="77777777" w:rsidR="000D7AC1" w:rsidRPr="000D451C" w:rsidRDefault="000D7AC1" w:rsidP="003C5111">
      <w:pPr>
        <w:tabs>
          <w:tab w:val="left" w:pos="0"/>
        </w:tabs>
        <w:jc w:val="both"/>
        <w:rPr>
          <w:sz w:val="20"/>
          <w:szCs w:val="20"/>
        </w:rPr>
      </w:pPr>
      <w:r w:rsidRPr="000D451C">
        <w:rPr>
          <w:sz w:val="20"/>
          <w:szCs w:val="20"/>
        </w:rPr>
        <w:t>Le titulaire s’engage à accepter d’utiliser les moyens communs de sécurité pour l’exécution de ses prestations</w:t>
      </w:r>
    </w:p>
    <w:p w14:paraId="008662D2" w14:textId="3FF73D4F" w:rsidR="009E64EA" w:rsidRPr="003C5111" w:rsidRDefault="000D7AC1" w:rsidP="00A10BE8">
      <w:pPr>
        <w:tabs>
          <w:tab w:val="left" w:pos="0"/>
        </w:tabs>
        <w:spacing w:after="0"/>
        <w:jc w:val="both"/>
        <w:rPr>
          <w:sz w:val="20"/>
        </w:rPr>
      </w:pPr>
      <w:r w:rsidRPr="000D451C">
        <w:rPr>
          <w:sz w:val="20"/>
          <w:szCs w:val="20"/>
        </w:rPr>
        <w:t>Les entreprises devront tenir compte des dispositions d’ordonnancement, d’organisation et de coordination retenues par la Maîtrise d’</w:t>
      </w:r>
      <w:r w:rsidR="00473596" w:rsidRPr="000D451C">
        <w:rPr>
          <w:sz w:val="20"/>
          <w:szCs w:val="20"/>
        </w:rPr>
        <w:t>Œuvre</w:t>
      </w:r>
      <w:r w:rsidRPr="000D451C">
        <w:rPr>
          <w:sz w:val="20"/>
          <w:szCs w:val="20"/>
        </w:rPr>
        <w:t>, notamment en matière de prestations SCALP</w:t>
      </w:r>
      <w:r w:rsidRPr="003C5111">
        <w:rPr>
          <w:sz w:val="20"/>
        </w:rPr>
        <w:t xml:space="preserve"> et METAH.</w:t>
      </w:r>
    </w:p>
    <w:p w14:paraId="7A98CA82" w14:textId="478240A1" w:rsidR="00FC7023" w:rsidRDefault="00FC7023" w:rsidP="003C5111">
      <w:pPr>
        <w:tabs>
          <w:tab w:val="left" w:pos="0"/>
        </w:tabs>
        <w:jc w:val="both"/>
      </w:pPr>
    </w:p>
    <w:p w14:paraId="6B3EAA65" w14:textId="77777777" w:rsidR="008B2BC7" w:rsidRDefault="008B2BC7" w:rsidP="00176926">
      <w:pPr>
        <w:spacing w:after="0"/>
        <w:rPr>
          <w:rFonts w:cstheme="minorHAnsi"/>
          <w:sz w:val="20"/>
          <w:szCs w:val="20"/>
        </w:rPr>
      </w:pPr>
    </w:p>
    <w:p w14:paraId="5E1BDE13" w14:textId="77777777" w:rsidR="008B2BC7" w:rsidRPr="000D451C" w:rsidRDefault="008B2BC7" w:rsidP="00176926">
      <w:pPr>
        <w:spacing w:after="0"/>
        <w:rPr>
          <w:rFonts w:cstheme="minorHAnsi"/>
          <w:bCs/>
          <w:sz w:val="20"/>
          <w:szCs w:val="20"/>
        </w:rPr>
      </w:pPr>
    </w:p>
    <w:p w14:paraId="5EC17225" w14:textId="270684D7" w:rsidR="00ED56D2" w:rsidRPr="00395115" w:rsidRDefault="008B2BC7" w:rsidP="00395115">
      <w:pPr>
        <w:pStyle w:val="Titre1"/>
      </w:pPr>
      <w:bookmarkStart w:id="112" w:name="_Toc34064295"/>
      <w:bookmarkStart w:id="113" w:name="_Toc196313521"/>
      <w:r>
        <w:t>ART 10 – Dé</w:t>
      </w:r>
      <w:r w:rsidR="00ED56D2">
        <w:t>LAIS</w:t>
      </w:r>
      <w:bookmarkEnd w:id="112"/>
      <w:bookmarkEnd w:id="113"/>
    </w:p>
    <w:p w14:paraId="3E44DB32" w14:textId="77777777" w:rsidR="00ED56D2" w:rsidRPr="00395115" w:rsidRDefault="00ED56D2" w:rsidP="00395115">
      <w:pPr>
        <w:pStyle w:val="Titre2"/>
      </w:pPr>
      <w:bookmarkStart w:id="114" w:name="_Toc34064296"/>
      <w:bookmarkStart w:id="115" w:name="_Toc196313522"/>
      <w:r>
        <w:t>10.1 : Délais d’exécution</w:t>
      </w:r>
      <w:bookmarkEnd w:id="114"/>
      <w:bookmarkEnd w:id="115"/>
    </w:p>
    <w:p w14:paraId="7299DA43" w14:textId="7EC243E6" w:rsidR="00604A71" w:rsidRPr="003C5111" w:rsidRDefault="00604A71" w:rsidP="003C5111">
      <w:pPr>
        <w:tabs>
          <w:tab w:val="left" w:pos="0"/>
        </w:tabs>
        <w:jc w:val="both"/>
        <w:rPr>
          <w:sz w:val="20"/>
        </w:rPr>
      </w:pPr>
      <w:r w:rsidRPr="003C5111">
        <w:rPr>
          <w:sz w:val="20"/>
        </w:rPr>
        <w:t xml:space="preserve">L’ordre de service délivré par le </w:t>
      </w:r>
      <w:r w:rsidR="003216B7" w:rsidRPr="003C5111">
        <w:rPr>
          <w:sz w:val="20"/>
        </w:rPr>
        <w:t xml:space="preserve">Maître </w:t>
      </w:r>
      <w:r w:rsidR="009008C7" w:rsidRPr="003C5111">
        <w:rPr>
          <w:sz w:val="20"/>
        </w:rPr>
        <w:t xml:space="preserve">d’œuvre, et/ou </w:t>
      </w:r>
      <w:r w:rsidR="00442C95" w:rsidRPr="003C5111">
        <w:rPr>
          <w:sz w:val="20"/>
        </w:rPr>
        <w:t>co</w:t>
      </w:r>
      <w:r w:rsidR="009008C7" w:rsidRPr="003C5111">
        <w:rPr>
          <w:sz w:val="20"/>
        </w:rPr>
        <w:t xml:space="preserve">signé par le Maître d’Ouvrage dans les conditions de l’article 9.1 du présent CCAP, </w:t>
      </w:r>
      <w:r w:rsidRPr="003C5111">
        <w:rPr>
          <w:sz w:val="20"/>
        </w:rPr>
        <w:t>marque le point de départ d'un délai fixé par le marché pour exécuter une prestation (tel que notamment l'ordre donné au titulaire de démarrer les travaux pour une tranche ferme</w:t>
      </w:r>
      <w:r w:rsidR="00010B2B">
        <w:rPr>
          <w:sz w:val="20"/>
        </w:rPr>
        <w:t>)</w:t>
      </w:r>
      <w:r w:rsidR="00037B4C" w:rsidRPr="003C5111">
        <w:rPr>
          <w:sz w:val="20"/>
        </w:rPr>
        <w:t>.</w:t>
      </w:r>
    </w:p>
    <w:p w14:paraId="14335840" w14:textId="4CEBE32F" w:rsidR="00604A71" w:rsidRPr="003C5111" w:rsidRDefault="00604A71" w:rsidP="003C5111">
      <w:pPr>
        <w:tabs>
          <w:tab w:val="left" w:pos="0"/>
        </w:tabs>
        <w:jc w:val="both"/>
        <w:rPr>
          <w:sz w:val="20"/>
        </w:rPr>
      </w:pPr>
      <w:r w:rsidRPr="003C5111">
        <w:rPr>
          <w:sz w:val="20"/>
        </w:rPr>
        <w:t xml:space="preserve">La durée </w:t>
      </w:r>
      <w:r w:rsidR="00D40AF2">
        <w:rPr>
          <w:sz w:val="20"/>
        </w:rPr>
        <w:t xml:space="preserve">d’exécution </w:t>
      </w:r>
      <w:r w:rsidRPr="003C5111">
        <w:rPr>
          <w:sz w:val="20"/>
        </w:rPr>
        <w:t xml:space="preserve">des travaux </w:t>
      </w:r>
      <w:r w:rsidR="00935745">
        <w:rPr>
          <w:sz w:val="20"/>
        </w:rPr>
        <w:t>est contractualisée par l’ordre de service.</w:t>
      </w:r>
      <w:r w:rsidR="00FC5DB3" w:rsidRPr="003C5111">
        <w:rPr>
          <w:sz w:val="20"/>
        </w:rPr>
        <w:t xml:space="preserve"> </w:t>
      </w:r>
    </w:p>
    <w:p w14:paraId="10CD4427" w14:textId="5203B729" w:rsidR="00604A71" w:rsidRPr="003C5111" w:rsidRDefault="00604A71" w:rsidP="003C5111">
      <w:pPr>
        <w:tabs>
          <w:tab w:val="left" w:pos="0"/>
        </w:tabs>
        <w:jc w:val="both"/>
        <w:rPr>
          <w:sz w:val="20"/>
        </w:rPr>
      </w:pPr>
      <w:r w:rsidRPr="003C5111">
        <w:rPr>
          <w:sz w:val="20"/>
        </w:rPr>
        <w:t xml:space="preserve">La date </w:t>
      </w:r>
      <w:r w:rsidR="00141641">
        <w:rPr>
          <w:sz w:val="20"/>
        </w:rPr>
        <w:t xml:space="preserve">de démarrage </w:t>
      </w:r>
      <w:r w:rsidRPr="003C5111">
        <w:rPr>
          <w:sz w:val="20"/>
        </w:rPr>
        <w:t>des travaux, tous lots confondus est notifiée à l’ordre de service et devra impérativement être respectée.</w:t>
      </w:r>
    </w:p>
    <w:p w14:paraId="2DBC48C9" w14:textId="3B1D8743" w:rsidR="00604A71" w:rsidRPr="003C5111" w:rsidRDefault="00935745" w:rsidP="003C5111">
      <w:pPr>
        <w:tabs>
          <w:tab w:val="left" w:pos="0"/>
        </w:tabs>
        <w:jc w:val="both"/>
        <w:rPr>
          <w:sz w:val="20"/>
        </w:rPr>
      </w:pPr>
      <w:r w:rsidRPr="00D5619A">
        <w:rPr>
          <w:sz w:val="20"/>
        </w:rPr>
        <w:t>Les titulaires des marchés</w:t>
      </w:r>
      <w:r w:rsidR="00604A71" w:rsidRPr="003C5111">
        <w:rPr>
          <w:sz w:val="20"/>
        </w:rPr>
        <w:t xml:space="preserve"> devront produire un planning d’exécution précis suite</w:t>
      </w:r>
      <w:r w:rsidR="003C739F">
        <w:rPr>
          <w:sz w:val="20"/>
        </w:rPr>
        <w:t xml:space="preserve"> </w:t>
      </w:r>
      <w:r w:rsidR="00604A71" w:rsidRPr="003C5111">
        <w:rPr>
          <w:sz w:val="20"/>
        </w:rPr>
        <w:t xml:space="preserve">à la première réunion </w:t>
      </w:r>
      <w:r w:rsidR="00430524">
        <w:rPr>
          <w:sz w:val="20"/>
        </w:rPr>
        <w:t xml:space="preserve">préparatoire au </w:t>
      </w:r>
      <w:r w:rsidR="00604A71" w:rsidRPr="003C5111">
        <w:rPr>
          <w:sz w:val="20"/>
        </w:rPr>
        <w:t>chantier.</w:t>
      </w:r>
    </w:p>
    <w:p w14:paraId="2B411ED6" w14:textId="2EA45CDC" w:rsidR="00604A71" w:rsidRPr="003C5111" w:rsidRDefault="00604A71" w:rsidP="008B2BC7">
      <w:pPr>
        <w:tabs>
          <w:tab w:val="left" w:pos="0"/>
        </w:tabs>
        <w:spacing w:after="0"/>
        <w:jc w:val="both"/>
        <w:rPr>
          <w:sz w:val="20"/>
        </w:rPr>
      </w:pPr>
      <w:r w:rsidRPr="003C5111">
        <w:rPr>
          <w:sz w:val="20"/>
        </w:rPr>
        <w:t xml:space="preserve">Ils englobent la préparation des travaux, les travaux, le repliement du matériel, le nettoyage des locaux et des abords, et </w:t>
      </w:r>
      <w:r w:rsidR="004527E3">
        <w:rPr>
          <w:sz w:val="20"/>
        </w:rPr>
        <w:t>prennent</w:t>
      </w:r>
      <w:r w:rsidR="00860FF4" w:rsidRPr="003C5111">
        <w:rPr>
          <w:sz w:val="20"/>
        </w:rPr>
        <w:t xml:space="preserve"> en compte </w:t>
      </w:r>
      <w:r w:rsidRPr="003C5111">
        <w:rPr>
          <w:sz w:val="20"/>
        </w:rPr>
        <w:t xml:space="preserve">les stipulations du CCAG </w:t>
      </w:r>
      <w:r w:rsidR="00860FF4" w:rsidRPr="003C5111">
        <w:rPr>
          <w:sz w:val="20"/>
        </w:rPr>
        <w:t xml:space="preserve">et du présent CCAP relatives aux </w:t>
      </w:r>
      <w:r w:rsidRPr="003C5111">
        <w:rPr>
          <w:sz w:val="20"/>
        </w:rPr>
        <w:t>intempéries</w:t>
      </w:r>
      <w:r w:rsidR="00860FF4" w:rsidRPr="003C5111">
        <w:rPr>
          <w:sz w:val="20"/>
        </w:rPr>
        <w:t>.</w:t>
      </w:r>
      <w:r w:rsidR="00663C1C" w:rsidRPr="003C5111">
        <w:rPr>
          <w:sz w:val="20"/>
        </w:rPr>
        <w:t xml:space="preserve"> </w:t>
      </w:r>
    </w:p>
    <w:p w14:paraId="1B05AC2E" w14:textId="77777777" w:rsidR="00627DD6" w:rsidRDefault="00627DD6" w:rsidP="003C5111">
      <w:pPr>
        <w:tabs>
          <w:tab w:val="left" w:pos="0"/>
        </w:tabs>
        <w:ind w:left="284"/>
        <w:jc w:val="both"/>
      </w:pPr>
    </w:p>
    <w:p w14:paraId="44CF15D7" w14:textId="0CAD7338" w:rsidR="00FD4087" w:rsidRPr="00FD4087" w:rsidRDefault="00ED56D2" w:rsidP="004812EE">
      <w:pPr>
        <w:pStyle w:val="Titre2"/>
      </w:pPr>
      <w:bookmarkStart w:id="116" w:name="_Toc34064297"/>
      <w:bookmarkStart w:id="117" w:name="_Toc196313523"/>
      <w:r>
        <w:t>10.2 : Intempéries – Congés payés</w:t>
      </w:r>
      <w:bookmarkEnd w:id="116"/>
      <w:bookmarkEnd w:id="117"/>
    </w:p>
    <w:p w14:paraId="0FF09A90" w14:textId="77777777" w:rsidR="00F47A19" w:rsidRPr="008C440F" w:rsidRDefault="00F47A19" w:rsidP="008C440F">
      <w:pPr>
        <w:tabs>
          <w:tab w:val="left" w:pos="0"/>
        </w:tabs>
        <w:jc w:val="both"/>
        <w:rPr>
          <w:sz w:val="20"/>
        </w:rPr>
      </w:pPr>
      <w:r>
        <w:t xml:space="preserve"> </w:t>
      </w:r>
      <w:r w:rsidRPr="008C440F">
        <w:rPr>
          <w:sz w:val="20"/>
        </w:rPr>
        <w:t>A partir du moment où le calendrier d'exécution a été mis au point, l'</w:t>
      </w:r>
      <w:r w:rsidR="003216B7" w:rsidRPr="008C440F">
        <w:rPr>
          <w:sz w:val="20"/>
        </w:rPr>
        <w:t>Entrepreneur</w:t>
      </w:r>
      <w:r w:rsidRPr="008C440F">
        <w:rPr>
          <w:sz w:val="20"/>
        </w:rPr>
        <w:t xml:space="preserve"> est tenu de signaler au maître d'œuvre, par lettre recommandée, dans un délai de cinq jours, toute circonstance ou événement susceptible, de motiver une prolongation du délai d'exécution. Toutes justifications nécessaires permettant au maître d'œuvre de reconnaître le bien fondé des difficultés signalées doivent être fournies.</w:t>
      </w:r>
    </w:p>
    <w:p w14:paraId="1C664A93" w14:textId="77777777" w:rsidR="00F47A19" w:rsidRPr="008C440F" w:rsidRDefault="00F47A19" w:rsidP="008C440F">
      <w:pPr>
        <w:tabs>
          <w:tab w:val="left" w:pos="0"/>
        </w:tabs>
        <w:jc w:val="both"/>
        <w:rPr>
          <w:sz w:val="20"/>
        </w:rPr>
      </w:pPr>
      <w:r w:rsidRPr="008C440F">
        <w:rPr>
          <w:sz w:val="20"/>
        </w:rPr>
        <w:t>Pour permettre la constatation des journées d'intempéries pouvant donner lieu à prolongation du délai d'exécution, l'</w:t>
      </w:r>
      <w:r w:rsidR="003216B7" w:rsidRPr="008C440F">
        <w:rPr>
          <w:sz w:val="20"/>
        </w:rPr>
        <w:t>Entrepreneur</w:t>
      </w:r>
      <w:r w:rsidRPr="008C440F">
        <w:rPr>
          <w:sz w:val="20"/>
        </w:rPr>
        <w:t xml:space="preserve"> doit signaler au maître d'œuvre les journées qui n'ont pas été prévues au calendrier d'exécution. </w:t>
      </w:r>
    </w:p>
    <w:p w14:paraId="1B47AF17" w14:textId="77777777" w:rsidR="00AF7CA0" w:rsidRPr="008C440F" w:rsidRDefault="00F47A19" w:rsidP="008C440F">
      <w:pPr>
        <w:tabs>
          <w:tab w:val="left" w:pos="0"/>
        </w:tabs>
        <w:jc w:val="both"/>
        <w:rPr>
          <w:sz w:val="20"/>
        </w:rPr>
      </w:pPr>
      <w:r w:rsidRPr="008C440F">
        <w:rPr>
          <w:sz w:val="20"/>
        </w:rPr>
        <w:t xml:space="preserve">Les arrêts de travail ne seront pris en compte que dans la mesure où les travaux sont réalisés pendant la période contractuelle et dans le cas où les travaux sont effectivement arrêtés pour le corps d'état considéré. </w:t>
      </w:r>
    </w:p>
    <w:p w14:paraId="2814B5FC" w14:textId="77777777" w:rsidR="00F47A19" w:rsidRPr="008C440F" w:rsidRDefault="00F47A19" w:rsidP="008C440F">
      <w:pPr>
        <w:tabs>
          <w:tab w:val="left" w:pos="0"/>
        </w:tabs>
        <w:jc w:val="both"/>
        <w:rPr>
          <w:sz w:val="20"/>
        </w:rPr>
      </w:pPr>
      <w:r w:rsidRPr="008C440F">
        <w:rPr>
          <w:sz w:val="20"/>
        </w:rPr>
        <w:t>Ils seront comptabilisés par bâtiment et par corps d'état.</w:t>
      </w:r>
    </w:p>
    <w:p w14:paraId="3D9659F7" w14:textId="4DBE3232" w:rsidR="00F47A19" w:rsidRPr="008C440F" w:rsidRDefault="00F47A19" w:rsidP="008C440F">
      <w:pPr>
        <w:tabs>
          <w:tab w:val="left" w:pos="0"/>
        </w:tabs>
        <w:jc w:val="both"/>
        <w:rPr>
          <w:sz w:val="20"/>
        </w:rPr>
      </w:pPr>
      <w:r w:rsidRPr="008C440F">
        <w:rPr>
          <w:sz w:val="20"/>
        </w:rPr>
        <w:t>L'</w:t>
      </w:r>
      <w:r w:rsidR="003216B7" w:rsidRPr="008C440F">
        <w:rPr>
          <w:sz w:val="20"/>
        </w:rPr>
        <w:t>Entrepreneur</w:t>
      </w:r>
      <w:r w:rsidRPr="008C440F">
        <w:rPr>
          <w:sz w:val="20"/>
        </w:rPr>
        <w:t xml:space="preserve"> général, ou le mandataire pour les entreprises groupées, ou l'</w:t>
      </w:r>
      <w:r w:rsidR="003216B7" w:rsidRPr="008C440F">
        <w:rPr>
          <w:sz w:val="20"/>
        </w:rPr>
        <w:t>Entrepreneur</w:t>
      </w:r>
      <w:r w:rsidRPr="008C440F">
        <w:rPr>
          <w:sz w:val="20"/>
        </w:rPr>
        <w:t xml:space="preserve"> </w:t>
      </w:r>
      <w:r w:rsidR="00935745" w:rsidRPr="00C639DE">
        <w:rPr>
          <w:sz w:val="20"/>
        </w:rPr>
        <w:t>titulaire du</w:t>
      </w:r>
      <w:r w:rsidR="006774DC" w:rsidRPr="00C639DE">
        <w:rPr>
          <w:sz w:val="20"/>
        </w:rPr>
        <w:t xml:space="preserve"> </w:t>
      </w:r>
      <w:r w:rsidR="00D71B08" w:rsidRPr="00C639DE">
        <w:rPr>
          <w:sz w:val="20"/>
        </w:rPr>
        <w:t xml:space="preserve">MARCHE </w:t>
      </w:r>
      <w:r w:rsidR="006774DC" w:rsidRPr="00C639DE">
        <w:rPr>
          <w:sz w:val="20"/>
        </w:rPr>
        <w:t>UNIQUE - CONFORTEMENT DE MUR DE SOUTENEMENT ET REPRISE EN SOUS ŒUVRE DU PLANCHER HAUT RDC,</w:t>
      </w:r>
      <w:r w:rsidR="006774DC" w:rsidRPr="006774DC">
        <w:rPr>
          <w:sz w:val="20"/>
        </w:rPr>
        <w:t xml:space="preserve"> </w:t>
      </w:r>
      <w:r w:rsidRPr="008C440F">
        <w:rPr>
          <w:sz w:val="20"/>
        </w:rPr>
        <w:t>dans le cas d'entreprises séparées</w:t>
      </w:r>
      <w:r w:rsidR="001B593E" w:rsidRPr="008C440F">
        <w:rPr>
          <w:sz w:val="20"/>
        </w:rPr>
        <w:t>,</w:t>
      </w:r>
      <w:r w:rsidRPr="008C440F">
        <w:rPr>
          <w:sz w:val="20"/>
        </w:rPr>
        <w:t xml:space="preserve"> met à la disposition du maître d'</w:t>
      </w:r>
      <w:r w:rsidR="00C75F6E" w:rsidRPr="008C440F">
        <w:rPr>
          <w:sz w:val="20"/>
        </w:rPr>
        <w:t>œuvre</w:t>
      </w:r>
      <w:r w:rsidRPr="008C440F">
        <w:rPr>
          <w:sz w:val="20"/>
        </w:rPr>
        <w:t xml:space="preserve"> un cahier de relevé d'intempéries sur lequel sont mentionnés les jours d'arrêt effectifs, les motifs d'arrêt ainsi que le ou les corps d'état concernés.</w:t>
      </w:r>
    </w:p>
    <w:p w14:paraId="4C063544" w14:textId="77777777" w:rsidR="00F47A19" w:rsidRPr="008C440F" w:rsidRDefault="00F47A19" w:rsidP="008C440F">
      <w:pPr>
        <w:tabs>
          <w:tab w:val="left" w:pos="0"/>
        </w:tabs>
        <w:jc w:val="both"/>
        <w:rPr>
          <w:sz w:val="20"/>
        </w:rPr>
      </w:pPr>
      <w:r w:rsidRPr="008C440F">
        <w:rPr>
          <w:sz w:val="20"/>
        </w:rPr>
        <w:lastRenderedPageBreak/>
        <w:t>Un relevé hebdomadaire de ce cahier sera retranscrit sur les comptes rendus de chantier.</w:t>
      </w:r>
    </w:p>
    <w:p w14:paraId="2536580F" w14:textId="422A1A25" w:rsidR="00F47A19" w:rsidRPr="008C440F" w:rsidRDefault="00F47A19" w:rsidP="008C440F">
      <w:pPr>
        <w:tabs>
          <w:tab w:val="left" w:pos="0"/>
        </w:tabs>
        <w:jc w:val="both"/>
        <w:rPr>
          <w:sz w:val="20"/>
        </w:rPr>
      </w:pPr>
      <w:r w:rsidRPr="008C440F">
        <w:rPr>
          <w:sz w:val="20"/>
        </w:rPr>
        <w:t xml:space="preserve">Les journées d'arrêt de travail pour intempéries seront déterminées par confrontation des indications portées sur ce cahier avec le relevé des intempéries reconnu par la Chambre Syndicale des </w:t>
      </w:r>
      <w:r w:rsidR="003216B7" w:rsidRPr="008C440F">
        <w:rPr>
          <w:sz w:val="20"/>
        </w:rPr>
        <w:t>Entrepreneur</w:t>
      </w:r>
      <w:r w:rsidRPr="008C440F">
        <w:rPr>
          <w:sz w:val="20"/>
        </w:rPr>
        <w:t xml:space="preserve">s du Département </w:t>
      </w:r>
      <w:r w:rsidRPr="006774DC">
        <w:rPr>
          <w:sz w:val="20"/>
        </w:rPr>
        <w:t>de</w:t>
      </w:r>
      <w:r w:rsidR="002A2A65" w:rsidRPr="006774DC">
        <w:rPr>
          <w:rFonts w:eastAsia="Trebuchet MS" w:cstheme="minorHAnsi"/>
          <w:sz w:val="20"/>
          <w:szCs w:val="24"/>
        </w:rPr>
        <w:t xml:space="preserve"> </w:t>
      </w:r>
      <w:r w:rsidRPr="006774DC">
        <w:rPr>
          <w:sz w:val="20"/>
        </w:rPr>
        <w:t>Gironde pour la région de Bordeaux</w:t>
      </w:r>
      <w:r w:rsidR="006774DC" w:rsidRPr="006774DC">
        <w:rPr>
          <w:sz w:val="20"/>
        </w:rPr>
        <w:t xml:space="preserve"> </w:t>
      </w:r>
      <w:r w:rsidRPr="006774DC">
        <w:rPr>
          <w:sz w:val="20"/>
        </w:rPr>
        <w:t>pour le corps d'état considéré. A l'appui, l'</w:t>
      </w:r>
      <w:r w:rsidR="003216B7" w:rsidRPr="006774DC">
        <w:rPr>
          <w:sz w:val="20"/>
        </w:rPr>
        <w:t>Entrepreneur</w:t>
      </w:r>
      <w:r w:rsidRPr="006774DC">
        <w:rPr>
          <w:sz w:val="20"/>
        </w:rPr>
        <w:t xml:space="preserve"> fournira les copies des déclarations d'arrêt de chantier</w:t>
      </w:r>
      <w:r w:rsidRPr="008C440F">
        <w:rPr>
          <w:sz w:val="20"/>
        </w:rPr>
        <w:t xml:space="preserve"> faites à la Caisse des Intempéries pour le chantier objet du présent marché.</w:t>
      </w:r>
    </w:p>
    <w:p w14:paraId="46187FDE" w14:textId="1D4D7CB8" w:rsidR="00C8515F" w:rsidRDefault="00F47A19" w:rsidP="008B2BC7">
      <w:pPr>
        <w:tabs>
          <w:tab w:val="left" w:pos="0"/>
        </w:tabs>
        <w:spacing w:after="0"/>
        <w:jc w:val="both"/>
        <w:rPr>
          <w:sz w:val="20"/>
        </w:rPr>
      </w:pPr>
      <w:r w:rsidRPr="008C440F">
        <w:rPr>
          <w:sz w:val="20"/>
        </w:rPr>
        <w:t>Il est précisé que seuls les jours ouvrés peuvent être pris en compte, et que ceux-ci, en cas de durée longue d'intempéries sont pris uniformément pour 21 jours par mois</w:t>
      </w:r>
      <w:r w:rsidR="00C8515F" w:rsidRPr="008C440F">
        <w:rPr>
          <w:sz w:val="20"/>
        </w:rPr>
        <w:t>.</w:t>
      </w:r>
    </w:p>
    <w:p w14:paraId="5220144E" w14:textId="77777777" w:rsidR="008B2BC7" w:rsidRPr="008C440F" w:rsidRDefault="008B2BC7" w:rsidP="008C440F">
      <w:pPr>
        <w:tabs>
          <w:tab w:val="left" w:pos="0"/>
        </w:tabs>
        <w:jc w:val="both"/>
        <w:rPr>
          <w:sz w:val="20"/>
        </w:rPr>
      </w:pPr>
    </w:p>
    <w:p w14:paraId="5785A010" w14:textId="72287A6F" w:rsidR="00FD4087" w:rsidRPr="00395115" w:rsidRDefault="00ED56D2" w:rsidP="00395115">
      <w:pPr>
        <w:pStyle w:val="Titre2"/>
      </w:pPr>
      <w:bookmarkStart w:id="118" w:name="_Toc34064298"/>
      <w:bookmarkStart w:id="119" w:name="_Toc196313524"/>
      <w:r>
        <w:t>10.3 : Prolongation des délais</w:t>
      </w:r>
      <w:bookmarkEnd w:id="118"/>
      <w:bookmarkEnd w:id="119"/>
    </w:p>
    <w:p w14:paraId="5E366EB8" w14:textId="17BFA3E6" w:rsidR="004B4617" w:rsidRPr="008C440F" w:rsidRDefault="00AF7CA0" w:rsidP="008C440F">
      <w:pPr>
        <w:tabs>
          <w:tab w:val="left" w:pos="0"/>
        </w:tabs>
        <w:ind w:left="284"/>
        <w:jc w:val="both"/>
      </w:pPr>
      <w:bookmarkStart w:id="120" w:name="_Toc34064299"/>
      <w:r w:rsidRPr="008C440F">
        <w:rPr>
          <w:b/>
        </w:rPr>
        <w:t>10.3.1</w:t>
      </w:r>
      <w:r w:rsidR="00641E3A" w:rsidRPr="008C440F">
        <w:rPr>
          <w:b/>
        </w:rPr>
        <w:t> :</w:t>
      </w:r>
      <w:r w:rsidR="004B4617">
        <w:rPr>
          <w:b/>
        </w:rPr>
        <w:t> </w:t>
      </w:r>
      <w:r w:rsidRPr="008C440F">
        <w:rPr>
          <w:b/>
        </w:rPr>
        <w:t>Prolongation du délai de déroulement du chantier</w:t>
      </w:r>
      <w:bookmarkEnd w:id="120"/>
      <w:r w:rsidRPr="008C440F">
        <w:rPr>
          <w:b/>
        </w:rPr>
        <w:t xml:space="preserve"> </w:t>
      </w:r>
      <w:r w:rsidRPr="004B4617">
        <w:rPr>
          <w:b/>
        </w:rPr>
        <w:t>:</w:t>
      </w:r>
      <w:r w:rsidRPr="008C440F">
        <w:t xml:space="preserve"> </w:t>
      </w:r>
    </w:p>
    <w:p w14:paraId="699A9F2D" w14:textId="4B91E730" w:rsidR="00AF7CA0" w:rsidRPr="008C440F" w:rsidRDefault="00AF7CA0" w:rsidP="008C440F">
      <w:pPr>
        <w:tabs>
          <w:tab w:val="left" w:pos="0"/>
        </w:tabs>
        <w:jc w:val="both"/>
        <w:rPr>
          <w:sz w:val="20"/>
        </w:rPr>
      </w:pPr>
      <w:r w:rsidRPr="008C440F">
        <w:rPr>
          <w:sz w:val="20"/>
        </w:rPr>
        <w:t xml:space="preserve">Toutes prolongations du délai </w:t>
      </w:r>
      <w:r w:rsidR="006862B4">
        <w:rPr>
          <w:sz w:val="20"/>
        </w:rPr>
        <w:t>d’exécution</w:t>
      </w:r>
      <w:r w:rsidRPr="008C440F">
        <w:rPr>
          <w:sz w:val="20"/>
        </w:rPr>
        <w:t xml:space="preserve"> du chantier doivent être constatées par avenant qu'elles résultent :</w:t>
      </w:r>
    </w:p>
    <w:p w14:paraId="6BD966CC" w14:textId="77777777" w:rsidR="00AF7CA0" w:rsidRPr="008C440F" w:rsidRDefault="00AF7CA0" w:rsidP="008C440F">
      <w:pPr>
        <w:tabs>
          <w:tab w:val="left" w:pos="0"/>
        </w:tabs>
        <w:ind w:firstLine="426"/>
        <w:jc w:val="both"/>
        <w:rPr>
          <w:sz w:val="20"/>
        </w:rPr>
      </w:pPr>
      <w:r w:rsidRPr="008C440F">
        <w:rPr>
          <w:sz w:val="20"/>
        </w:rPr>
        <w:t>*</w:t>
      </w:r>
      <w:r w:rsidRPr="008C440F">
        <w:rPr>
          <w:sz w:val="20"/>
        </w:rPr>
        <w:tab/>
        <w:t xml:space="preserve">Des intempéries </w:t>
      </w:r>
    </w:p>
    <w:p w14:paraId="0E499E11" w14:textId="76DAF9F7" w:rsidR="00AF7CA0" w:rsidRDefault="00AF7CA0" w:rsidP="008C440F">
      <w:pPr>
        <w:tabs>
          <w:tab w:val="left" w:pos="0"/>
        </w:tabs>
        <w:ind w:firstLine="426"/>
        <w:jc w:val="both"/>
        <w:rPr>
          <w:sz w:val="20"/>
        </w:rPr>
      </w:pPr>
      <w:r w:rsidRPr="008C440F">
        <w:rPr>
          <w:sz w:val="20"/>
        </w:rPr>
        <w:t>*</w:t>
      </w:r>
      <w:r w:rsidRPr="008C440F">
        <w:rPr>
          <w:sz w:val="20"/>
        </w:rPr>
        <w:tab/>
        <w:t xml:space="preserve">Des suspensions ou interruptions de chantier </w:t>
      </w:r>
    </w:p>
    <w:p w14:paraId="49B476C2" w14:textId="3612BBF8" w:rsidR="003C739F" w:rsidRDefault="003C739F" w:rsidP="003C739F">
      <w:pPr>
        <w:tabs>
          <w:tab w:val="left" w:pos="0"/>
        </w:tabs>
        <w:jc w:val="both"/>
        <w:rPr>
          <w:rFonts w:cstheme="minorHAnsi"/>
          <w:sz w:val="20"/>
          <w:szCs w:val="20"/>
          <w:shd w:val="clear" w:color="auto" w:fill="FFFFFF"/>
        </w:rPr>
      </w:pPr>
      <w:r w:rsidRPr="003C739F">
        <w:rPr>
          <w:rFonts w:cstheme="minorHAnsi"/>
          <w:sz w:val="20"/>
          <w:szCs w:val="20"/>
          <w:shd w:val="clear" w:color="auto" w:fill="FFFFFF"/>
        </w:rPr>
        <w:t xml:space="preserve">Seront </w:t>
      </w:r>
      <w:r>
        <w:rPr>
          <w:rFonts w:cstheme="minorHAnsi"/>
          <w:sz w:val="20"/>
          <w:szCs w:val="20"/>
          <w:shd w:val="clear" w:color="auto" w:fill="FFFFFF"/>
        </w:rPr>
        <w:t xml:space="preserve">également </w:t>
      </w:r>
      <w:r w:rsidRPr="003C739F">
        <w:rPr>
          <w:rFonts w:cstheme="minorHAnsi"/>
          <w:sz w:val="20"/>
          <w:szCs w:val="20"/>
          <w:shd w:val="clear" w:color="auto" w:fill="FFFFFF"/>
        </w:rPr>
        <w:t>considérés comme des causes légitimes de prorogation des délais, les retards causés par toutes difficultés d'approvisionnement sous réserve que l'entrepreneur justifie avoir passé les commandes en temps et en heure au regard du calendrier de marché</w:t>
      </w:r>
      <w:r>
        <w:rPr>
          <w:rFonts w:cstheme="minorHAnsi"/>
          <w:sz w:val="20"/>
          <w:szCs w:val="20"/>
          <w:shd w:val="clear" w:color="auto" w:fill="FFFFFF"/>
        </w:rPr>
        <w:t xml:space="preserve"> et des délais moyens d’approvisionnement.</w:t>
      </w:r>
    </w:p>
    <w:p w14:paraId="0EAFB8DF" w14:textId="14F3065A" w:rsidR="002D653F" w:rsidRDefault="003C739F" w:rsidP="003C739F">
      <w:pPr>
        <w:tabs>
          <w:tab w:val="left" w:pos="0"/>
        </w:tabs>
        <w:jc w:val="both"/>
        <w:rPr>
          <w:rFonts w:cstheme="minorHAnsi"/>
          <w:sz w:val="20"/>
          <w:szCs w:val="20"/>
          <w:shd w:val="clear" w:color="auto" w:fill="FFFFFF"/>
        </w:rPr>
      </w:pPr>
      <w:r>
        <w:rPr>
          <w:rFonts w:cstheme="minorHAnsi"/>
          <w:sz w:val="20"/>
          <w:szCs w:val="20"/>
          <w:shd w:val="clear" w:color="auto" w:fill="FFFFFF"/>
        </w:rPr>
        <w:t xml:space="preserve">Les dispositions stipulées dans le paragraphe </w:t>
      </w:r>
      <w:r w:rsidR="00A62B15">
        <w:rPr>
          <w:rFonts w:cstheme="minorHAnsi"/>
          <w:sz w:val="20"/>
          <w:szCs w:val="20"/>
          <w:shd w:val="clear" w:color="auto" w:fill="FFFFFF"/>
        </w:rPr>
        <w:t>précédent</w:t>
      </w:r>
      <w:r>
        <w:rPr>
          <w:rFonts w:cstheme="minorHAnsi"/>
          <w:sz w:val="20"/>
          <w:szCs w:val="20"/>
          <w:shd w:val="clear" w:color="auto" w:fill="FFFFFF"/>
        </w:rPr>
        <w:t xml:space="preserve"> s’appliquent également</w:t>
      </w:r>
      <w:r w:rsidR="00A62B15">
        <w:rPr>
          <w:rFonts w:cstheme="minorHAnsi"/>
          <w:sz w:val="20"/>
          <w:szCs w:val="20"/>
          <w:shd w:val="clear" w:color="auto" w:fill="FFFFFF"/>
        </w:rPr>
        <w:t xml:space="preserve"> aux délais de levée de</w:t>
      </w:r>
      <w:r w:rsidR="002D653F">
        <w:rPr>
          <w:rFonts w:cstheme="minorHAnsi"/>
          <w:sz w:val="20"/>
          <w:szCs w:val="20"/>
          <w:shd w:val="clear" w:color="auto" w:fill="FFFFFF"/>
        </w:rPr>
        <w:t>s</w:t>
      </w:r>
      <w:r w:rsidR="00A62B15">
        <w:rPr>
          <w:rFonts w:cstheme="minorHAnsi"/>
          <w:sz w:val="20"/>
          <w:szCs w:val="20"/>
          <w:shd w:val="clear" w:color="auto" w:fill="FFFFFF"/>
        </w:rPr>
        <w:t xml:space="preserve"> réserves de réception. En cas de difficultés d’approvisionnement avérés pendant la levée des réserves le délai </w:t>
      </w:r>
      <w:r w:rsidR="002D653F">
        <w:rPr>
          <w:rFonts w:cstheme="minorHAnsi"/>
          <w:sz w:val="20"/>
          <w:szCs w:val="20"/>
          <w:shd w:val="clear" w:color="auto" w:fill="FFFFFF"/>
        </w:rPr>
        <w:t>accordé pour cette levée pourra être prorogé.</w:t>
      </w:r>
    </w:p>
    <w:p w14:paraId="4A476883" w14:textId="30813DCF" w:rsidR="00AD54A6" w:rsidRDefault="00AD54A6" w:rsidP="003C739F">
      <w:pPr>
        <w:tabs>
          <w:tab w:val="left" w:pos="0"/>
        </w:tabs>
        <w:jc w:val="both"/>
        <w:rPr>
          <w:rFonts w:cstheme="minorHAnsi"/>
          <w:sz w:val="20"/>
          <w:szCs w:val="20"/>
          <w:shd w:val="clear" w:color="auto" w:fill="FFFFFF"/>
        </w:rPr>
      </w:pPr>
    </w:p>
    <w:p w14:paraId="692D0E54" w14:textId="77777777" w:rsidR="00AD54A6" w:rsidRPr="002D653F" w:rsidRDefault="00AD54A6" w:rsidP="003C739F">
      <w:pPr>
        <w:tabs>
          <w:tab w:val="left" w:pos="0"/>
        </w:tabs>
        <w:jc w:val="both"/>
        <w:rPr>
          <w:rFonts w:cstheme="minorHAnsi"/>
          <w:sz w:val="20"/>
          <w:szCs w:val="20"/>
          <w:shd w:val="clear" w:color="auto" w:fill="FFFFFF"/>
        </w:rPr>
      </w:pPr>
    </w:p>
    <w:p w14:paraId="7777D117" w14:textId="77777777" w:rsidR="00473596" w:rsidRPr="004812EE" w:rsidRDefault="00473596" w:rsidP="00473596">
      <w:pPr>
        <w:tabs>
          <w:tab w:val="left" w:pos="0"/>
        </w:tabs>
        <w:jc w:val="both"/>
        <w:rPr>
          <w:sz w:val="2"/>
        </w:rPr>
      </w:pPr>
    </w:p>
    <w:p w14:paraId="35C33ECD" w14:textId="5553DE5D" w:rsidR="004B4617" w:rsidRPr="008C440F" w:rsidRDefault="00121130" w:rsidP="008C440F">
      <w:pPr>
        <w:tabs>
          <w:tab w:val="left" w:pos="0"/>
        </w:tabs>
        <w:ind w:left="284"/>
        <w:jc w:val="both"/>
      </w:pPr>
      <w:bookmarkStart w:id="121" w:name="_Toc34064300"/>
      <w:r w:rsidRPr="008C440F">
        <w:rPr>
          <w:b/>
        </w:rPr>
        <w:t>10.</w:t>
      </w:r>
      <w:r w:rsidR="00AF7CA0" w:rsidRPr="008C440F">
        <w:rPr>
          <w:b/>
        </w:rPr>
        <w:t>3.2</w:t>
      </w:r>
      <w:r w:rsidR="00641E3A" w:rsidRPr="008C440F">
        <w:rPr>
          <w:b/>
        </w:rPr>
        <w:t> :</w:t>
      </w:r>
      <w:r w:rsidR="00473596" w:rsidRPr="008C440F">
        <w:rPr>
          <w:b/>
        </w:rPr>
        <w:t xml:space="preserve"> </w:t>
      </w:r>
      <w:r w:rsidR="00AF7CA0" w:rsidRPr="008C440F">
        <w:rPr>
          <w:b/>
        </w:rPr>
        <w:t>Prolongation du délai de parfait achèvement</w:t>
      </w:r>
      <w:bookmarkEnd w:id="121"/>
      <w:r w:rsidR="00AF7CA0" w:rsidRPr="008C440F">
        <w:rPr>
          <w:b/>
        </w:rPr>
        <w:t xml:space="preserve"> </w:t>
      </w:r>
      <w:r w:rsidR="00AF7CA0" w:rsidRPr="004B4617">
        <w:rPr>
          <w:b/>
        </w:rPr>
        <w:t>:</w:t>
      </w:r>
      <w:r w:rsidR="00AF7CA0" w:rsidRPr="008C440F">
        <w:t xml:space="preserve"> </w:t>
      </w:r>
    </w:p>
    <w:p w14:paraId="58637324" w14:textId="54F3C20A" w:rsidR="00AF7CA0" w:rsidRPr="00143FFE" w:rsidRDefault="00AF7CA0" w:rsidP="008C440F">
      <w:pPr>
        <w:tabs>
          <w:tab w:val="left" w:pos="0"/>
        </w:tabs>
        <w:jc w:val="both"/>
        <w:rPr>
          <w:sz w:val="20"/>
          <w:szCs w:val="20"/>
        </w:rPr>
      </w:pPr>
      <w:r w:rsidRPr="00143FFE">
        <w:rPr>
          <w:sz w:val="20"/>
          <w:szCs w:val="20"/>
        </w:rPr>
        <w:t xml:space="preserve">Nonobstant les clauses coercitives prévues à l'article </w:t>
      </w:r>
      <w:r w:rsidR="00121130" w:rsidRPr="00143FFE">
        <w:rPr>
          <w:sz w:val="20"/>
          <w:szCs w:val="20"/>
        </w:rPr>
        <w:t>1</w:t>
      </w:r>
      <w:r w:rsidR="008A6ABF" w:rsidRPr="00143FFE">
        <w:rPr>
          <w:sz w:val="20"/>
          <w:szCs w:val="20"/>
        </w:rPr>
        <w:t>2</w:t>
      </w:r>
      <w:r w:rsidRPr="00143FFE">
        <w:rPr>
          <w:sz w:val="20"/>
          <w:szCs w:val="20"/>
        </w:rPr>
        <w:t xml:space="preserve"> du CCAP, le </w:t>
      </w:r>
      <w:r w:rsidR="00121130" w:rsidRPr="00143FFE">
        <w:rPr>
          <w:sz w:val="20"/>
          <w:szCs w:val="20"/>
        </w:rPr>
        <w:t>M</w:t>
      </w:r>
      <w:r w:rsidR="00324448" w:rsidRPr="00143FFE">
        <w:rPr>
          <w:sz w:val="20"/>
          <w:szCs w:val="20"/>
        </w:rPr>
        <w:t>aître d</w:t>
      </w:r>
      <w:r w:rsidRPr="00143FFE">
        <w:rPr>
          <w:sz w:val="20"/>
          <w:szCs w:val="20"/>
        </w:rPr>
        <w:t>'</w:t>
      </w:r>
      <w:r w:rsidR="00121130" w:rsidRPr="00143FFE">
        <w:rPr>
          <w:sz w:val="20"/>
          <w:szCs w:val="20"/>
        </w:rPr>
        <w:t>O</w:t>
      </w:r>
      <w:r w:rsidRPr="00143FFE">
        <w:rPr>
          <w:sz w:val="20"/>
          <w:szCs w:val="20"/>
        </w:rPr>
        <w:t>uvrage peut interrompre le délai de garantie d</w:t>
      </w:r>
      <w:r w:rsidR="001B593E" w:rsidRPr="00143FFE">
        <w:rPr>
          <w:sz w:val="20"/>
          <w:szCs w:val="20"/>
        </w:rPr>
        <w:t>e</w:t>
      </w:r>
      <w:r w:rsidRPr="00143FFE">
        <w:rPr>
          <w:sz w:val="20"/>
          <w:szCs w:val="20"/>
        </w:rPr>
        <w:t xml:space="preserve"> parfait achèvement dès lors que l'</w:t>
      </w:r>
      <w:r w:rsidR="003216B7" w:rsidRPr="00143FFE">
        <w:rPr>
          <w:sz w:val="20"/>
          <w:szCs w:val="20"/>
        </w:rPr>
        <w:t>Entrepreneur</w:t>
      </w:r>
      <w:r w:rsidRPr="00143FFE">
        <w:rPr>
          <w:sz w:val="20"/>
          <w:szCs w:val="20"/>
        </w:rPr>
        <w:t xml:space="preserve"> ne se conforme pas aux injonctions et mise</w:t>
      </w:r>
      <w:r w:rsidR="001B593E" w:rsidRPr="00143FFE">
        <w:rPr>
          <w:sz w:val="20"/>
          <w:szCs w:val="20"/>
        </w:rPr>
        <w:t>s</w:t>
      </w:r>
      <w:r w:rsidRPr="00143FFE">
        <w:rPr>
          <w:sz w:val="20"/>
          <w:szCs w:val="20"/>
        </w:rPr>
        <w:t xml:space="preserve"> en demeure émise</w:t>
      </w:r>
      <w:r w:rsidR="001B593E" w:rsidRPr="00143FFE">
        <w:rPr>
          <w:sz w:val="20"/>
          <w:szCs w:val="20"/>
        </w:rPr>
        <w:t>s</w:t>
      </w:r>
      <w:r w:rsidRPr="00143FFE">
        <w:rPr>
          <w:sz w:val="20"/>
          <w:szCs w:val="20"/>
        </w:rPr>
        <w:t xml:space="preserve"> à son encontre</w:t>
      </w:r>
      <w:r w:rsidR="00935745" w:rsidRPr="00143FFE">
        <w:rPr>
          <w:sz w:val="20"/>
          <w:szCs w:val="20"/>
        </w:rPr>
        <w:t xml:space="preserve"> de lever les réserves de GPA.</w:t>
      </w:r>
      <w:r w:rsidR="00143FFE">
        <w:rPr>
          <w:sz w:val="20"/>
          <w:szCs w:val="20"/>
        </w:rPr>
        <w:t xml:space="preserve"> </w:t>
      </w:r>
      <w:r w:rsidRPr="00143FFE">
        <w:rPr>
          <w:sz w:val="20"/>
          <w:szCs w:val="20"/>
        </w:rPr>
        <w:t>Le cas échéant, cela se traduit par le blocage de la retenue de garantie</w:t>
      </w:r>
      <w:r w:rsidR="00935745" w:rsidRPr="00143FFE">
        <w:rPr>
          <w:sz w:val="20"/>
          <w:szCs w:val="20"/>
        </w:rPr>
        <w:t xml:space="preserve"> conve</w:t>
      </w:r>
      <w:r w:rsidR="0070352A">
        <w:rPr>
          <w:sz w:val="20"/>
          <w:szCs w:val="20"/>
        </w:rPr>
        <w:t>ntionnelle définie à l’article</w:t>
      </w:r>
      <w:r w:rsidR="00935745" w:rsidRPr="00143FFE">
        <w:rPr>
          <w:sz w:val="20"/>
          <w:szCs w:val="20"/>
        </w:rPr>
        <w:t xml:space="preserve"> 8.5 du CCAP</w:t>
      </w:r>
      <w:r w:rsidRPr="00143FFE">
        <w:rPr>
          <w:sz w:val="20"/>
          <w:szCs w:val="20"/>
        </w:rPr>
        <w:t>,</w:t>
      </w:r>
      <w:r w:rsidR="00143FFE">
        <w:rPr>
          <w:sz w:val="20"/>
          <w:szCs w:val="20"/>
        </w:rPr>
        <w:t xml:space="preserve"> </w:t>
      </w:r>
      <w:r w:rsidRPr="00143FFE">
        <w:rPr>
          <w:sz w:val="20"/>
          <w:szCs w:val="20"/>
        </w:rPr>
        <w:t>par envoi d'un courrier recommandé à l'</w:t>
      </w:r>
      <w:r w:rsidR="003216B7" w:rsidRPr="00143FFE">
        <w:rPr>
          <w:sz w:val="20"/>
          <w:szCs w:val="20"/>
        </w:rPr>
        <w:t>Entrepreneur</w:t>
      </w:r>
      <w:r w:rsidRPr="00143FFE">
        <w:rPr>
          <w:sz w:val="20"/>
          <w:szCs w:val="20"/>
        </w:rPr>
        <w:t>.</w:t>
      </w:r>
    </w:p>
    <w:p w14:paraId="7A451F3D" w14:textId="77777777" w:rsidR="00AF7CA0" w:rsidRPr="00143FFE" w:rsidRDefault="00AF7CA0" w:rsidP="008C440F">
      <w:pPr>
        <w:tabs>
          <w:tab w:val="left" w:pos="0"/>
        </w:tabs>
        <w:jc w:val="both"/>
        <w:rPr>
          <w:sz w:val="20"/>
          <w:szCs w:val="20"/>
        </w:rPr>
      </w:pPr>
      <w:r w:rsidRPr="00143FFE">
        <w:rPr>
          <w:sz w:val="20"/>
          <w:szCs w:val="20"/>
        </w:rPr>
        <w:t>Le délai repart au moment où :</w:t>
      </w:r>
    </w:p>
    <w:p w14:paraId="65B1806D" w14:textId="5938BF06" w:rsidR="00AF7CA0" w:rsidRPr="00143FFE" w:rsidRDefault="00AF7CA0" w:rsidP="00935745">
      <w:pPr>
        <w:tabs>
          <w:tab w:val="left" w:pos="0"/>
        </w:tabs>
        <w:ind w:left="426"/>
        <w:jc w:val="both"/>
        <w:rPr>
          <w:strike/>
          <w:sz w:val="20"/>
          <w:szCs w:val="20"/>
        </w:rPr>
      </w:pPr>
      <w:r w:rsidRPr="00143FFE">
        <w:rPr>
          <w:sz w:val="20"/>
          <w:szCs w:val="20"/>
        </w:rPr>
        <w:t>*</w:t>
      </w:r>
      <w:r w:rsidRPr="00143FFE">
        <w:rPr>
          <w:sz w:val="20"/>
          <w:szCs w:val="20"/>
        </w:rPr>
        <w:tab/>
        <w:t>Soit l'</w:t>
      </w:r>
      <w:r w:rsidR="003216B7" w:rsidRPr="00143FFE">
        <w:rPr>
          <w:sz w:val="20"/>
          <w:szCs w:val="20"/>
        </w:rPr>
        <w:t>Entrepreneur</w:t>
      </w:r>
      <w:r w:rsidRPr="00143FFE">
        <w:rPr>
          <w:sz w:val="20"/>
          <w:szCs w:val="20"/>
        </w:rPr>
        <w:t xml:space="preserve"> s'est conformé aux mises en demeure</w:t>
      </w:r>
    </w:p>
    <w:p w14:paraId="6BFD6A3A" w14:textId="5C6A8536" w:rsidR="00AA2FC1" w:rsidRPr="00143FFE" w:rsidRDefault="00AF7CA0" w:rsidP="00143FFE">
      <w:pPr>
        <w:tabs>
          <w:tab w:val="left" w:pos="0"/>
        </w:tabs>
        <w:ind w:left="426"/>
        <w:jc w:val="both"/>
        <w:rPr>
          <w:sz w:val="20"/>
          <w:szCs w:val="20"/>
        </w:rPr>
      </w:pPr>
      <w:r w:rsidRPr="00143FFE">
        <w:rPr>
          <w:sz w:val="20"/>
          <w:szCs w:val="20"/>
        </w:rPr>
        <w:t>*</w:t>
      </w:r>
      <w:r w:rsidRPr="00143FFE">
        <w:rPr>
          <w:sz w:val="20"/>
          <w:szCs w:val="20"/>
        </w:rPr>
        <w:tab/>
        <w:t xml:space="preserve">Soit le </w:t>
      </w:r>
      <w:r w:rsidR="00121130" w:rsidRPr="00143FFE">
        <w:rPr>
          <w:sz w:val="20"/>
          <w:szCs w:val="20"/>
        </w:rPr>
        <w:t>M</w:t>
      </w:r>
      <w:r w:rsidR="00324448" w:rsidRPr="00143FFE">
        <w:rPr>
          <w:sz w:val="20"/>
          <w:szCs w:val="20"/>
        </w:rPr>
        <w:t>aître d</w:t>
      </w:r>
      <w:r w:rsidRPr="00143FFE">
        <w:rPr>
          <w:sz w:val="20"/>
          <w:szCs w:val="20"/>
        </w:rPr>
        <w:t>'</w:t>
      </w:r>
      <w:r w:rsidR="00121130" w:rsidRPr="00143FFE">
        <w:rPr>
          <w:sz w:val="20"/>
          <w:szCs w:val="20"/>
        </w:rPr>
        <w:t>O</w:t>
      </w:r>
      <w:r w:rsidRPr="00143FFE">
        <w:rPr>
          <w:sz w:val="20"/>
          <w:szCs w:val="20"/>
        </w:rPr>
        <w:t xml:space="preserve">uvrage a fait réaliser les travaux aux frais et </w:t>
      </w:r>
      <w:r w:rsidR="001B593E" w:rsidRPr="00143FFE">
        <w:rPr>
          <w:sz w:val="20"/>
          <w:szCs w:val="20"/>
        </w:rPr>
        <w:t>risques </w:t>
      </w:r>
      <w:r w:rsidRPr="00143FFE">
        <w:rPr>
          <w:sz w:val="20"/>
          <w:szCs w:val="20"/>
        </w:rPr>
        <w:t>de l'</w:t>
      </w:r>
      <w:r w:rsidR="003216B7" w:rsidRPr="00143FFE">
        <w:rPr>
          <w:sz w:val="20"/>
          <w:szCs w:val="20"/>
        </w:rPr>
        <w:t>Entrepreneur</w:t>
      </w:r>
      <w:r w:rsidRPr="00143FFE">
        <w:rPr>
          <w:sz w:val="20"/>
          <w:szCs w:val="20"/>
        </w:rPr>
        <w:t xml:space="preserve"> défaillant </w:t>
      </w:r>
      <w:r w:rsidR="00935745" w:rsidRPr="00143FFE">
        <w:rPr>
          <w:sz w:val="20"/>
          <w:szCs w:val="20"/>
        </w:rPr>
        <w:t xml:space="preserve">en application de l’article 18.4 du CCAG </w:t>
      </w:r>
      <w:r w:rsidRPr="00143FFE">
        <w:rPr>
          <w:sz w:val="20"/>
          <w:szCs w:val="20"/>
        </w:rPr>
        <w:t>et a récupéré les sommes en cause</w:t>
      </w:r>
      <w:r w:rsidR="00935745" w:rsidRPr="00143FFE">
        <w:rPr>
          <w:sz w:val="20"/>
          <w:szCs w:val="20"/>
        </w:rPr>
        <w:t xml:space="preserve"> </w:t>
      </w:r>
      <w:r w:rsidR="00935745" w:rsidRPr="00EB4672">
        <w:rPr>
          <w:sz w:val="20"/>
          <w:szCs w:val="20"/>
        </w:rPr>
        <w:t>sur la retenue conventionnelle</w:t>
      </w:r>
      <w:r w:rsidR="00143FFE" w:rsidRPr="00EB4672">
        <w:rPr>
          <w:sz w:val="20"/>
          <w:szCs w:val="20"/>
        </w:rPr>
        <w:t>.</w:t>
      </w:r>
    </w:p>
    <w:p w14:paraId="6DFF09D8" w14:textId="77777777" w:rsidR="00473596" w:rsidRPr="004812EE" w:rsidRDefault="00473596" w:rsidP="00473596">
      <w:pPr>
        <w:tabs>
          <w:tab w:val="left" w:pos="0"/>
        </w:tabs>
        <w:ind w:left="426"/>
        <w:jc w:val="both"/>
        <w:rPr>
          <w:sz w:val="20"/>
        </w:rPr>
      </w:pPr>
    </w:p>
    <w:p w14:paraId="09DC4068" w14:textId="77777777" w:rsidR="00ED56D2" w:rsidRPr="00395115" w:rsidRDefault="00ED56D2" w:rsidP="00395115">
      <w:pPr>
        <w:pStyle w:val="Titre2"/>
      </w:pPr>
      <w:bookmarkStart w:id="122" w:name="_Toc34064301"/>
      <w:bookmarkStart w:id="123" w:name="_Toc196313525"/>
      <w:r>
        <w:lastRenderedPageBreak/>
        <w:t>10.4 : Suspension des délais</w:t>
      </w:r>
      <w:bookmarkEnd w:id="122"/>
      <w:bookmarkEnd w:id="123"/>
    </w:p>
    <w:p w14:paraId="619F7EB1" w14:textId="5D5635F0" w:rsidR="00121130" w:rsidRPr="008C440F" w:rsidRDefault="00121130" w:rsidP="008C440F">
      <w:pPr>
        <w:tabs>
          <w:tab w:val="left" w:pos="0"/>
        </w:tabs>
        <w:ind w:firstLine="284"/>
        <w:jc w:val="both"/>
        <w:rPr>
          <w:sz w:val="20"/>
        </w:rPr>
      </w:pPr>
      <w:bookmarkStart w:id="124" w:name="_Toc34064302"/>
      <w:r w:rsidRPr="008C440F">
        <w:rPr>
          <w:b/>
        </w:rPr>
        <w:t>10.4.1</w:t>
      </w:r>
      <w:r w:rsidR="00641E3A" w:rsidRPr="008C440F">
        <w:rPr>
          <w:b/>
        </w:rPr>
        <w:t> :</w:t>
      </w:r>
      <w:r w:rsidRPr="008C440F">
        <w:t xml:space="preserve"> </w:t>
      </w:r>
      <w:bookmarkEnd w:id="124"/>
      <w:r w:rsidRPr="008C440F">
        <w:rPr>
          <w:sz w:val="20"/>
        </w:rPr>
        <w:t>A la demande du M</w:t>
      </w:r>
      <w:r w:rsidR="00324448" w:rsidRPr="008C440F">
        <w:rPr>
          <w:sz w:val="20"/>
        </w:rPr>
        <w:t>aître d</w:t>
      </w:r>
      <w:r w:rsidRPr="008C440F">
        <w:rPr>
          <w:sz w:val="20"/>
        </w:rPr>
        <w:t>'Ouvrage la suspension ou l'interruption du chantier peut être décidée par le maître d’œuvre. Elle doit se faire alors par ordre de service. Cet ordre de service doit indiquer la date à laquelle sera effectuée une constatation contradictoire de l'avancement des travaux et de l'état du chantier, date qui ne peut être éloignée de la date prescrite d'arrêt de chantier de plus de trois jours francs. Il est dressé par le maître d'œuvre un constat qui doit être signé par l'</w:t>
      </w:r>
      <w:r w:rsidR="003216B7" w:rsidRPr="008C440F">
        <w:rPr>
          <w:sz w:val="20"/>
        </w:rPr>
        <w:t>Entrepreneur</w:t>
      </w:r>
      <w:r w:rsidRPr="008C440F">
        <w:rPr>
          <w:sz w:val="20"/>
        </w:rPr>
        <w:t>.</w:t>
      </w:r>
    </w:p>
    <w:p w14:paraId="3ECC2CE2" w14:textId="57C0CBF4" w:rsidR="00121130" w:rsidRPr="008C440F" w:rsidRDefault="00121130" w:rsidP="008C440F">
      <w:pPr>
        <w:tabs>
          <w:tab w:val="left" w:pos="0"/>
        </w:tabs>
        <w:jc w:val="both"/>
        <w:rPr>
          <w:sz w:val="20"/>
        </w:rPr>
      </w:pPr>
      <w:r w:rsidRPr="008C440F">
        <w:rPr>
          <w:sz w:val="20"/>
        </w:rPr>
        <w:t>L'</w:t>
      </w:r>
      <w:r w:rsidR="003216B7" w:rsidRPr="008C440F">
        <w:rPr>
          <w:sz w:val="20"/>
        </w:rPr>
        <w:t>Entrepreneur</w:t>
      </w:r>
      <w:r w:rsidRPr="008C440F">
        <w:rPr>
          <w:sz w:val="20"/>
        </w:rPr>
        <w:t xml:space="preserve"> qui conserve la garde du chantier a droit à être indemnisé des frais que lui impose cette garde et du préjudice qu'il aura éventuellement subi du fait de l'interruption dans les conditions fixées à l'article 9.6.2. du CCAG.</w:t>
      </w:r>
      <w:r w:rsidR="00D204C8" w:rsidRPr="008C440F">
        <w:rPr>
          <w:sz w:val="20"/>
        </w:rPr>
        <w:t xml:space="preserve"> Il est précisé que cette indemnité correspondra à la valeur réelle, justifiée par tout moyen, des frais exposés au titulaire par ladite interruption. </w:t>
      </w:r>
    </w:p>
    <w:p w14:paraId="24C0A054" w14:textId="20D99AF3" w:rsidR="00860FF4" w:rsidRPr="008C440F" w:rsidRDefault="00860FF4" w:rsidP="008C440F">
      <w:pPr>
        <w:tabs>
          <w:tab w:val="left" w:pos="0"/>
        </w:tabs>
        <w:jc w:val="both"/>
        <w:rPr>
          <w:sz w:val="20"/>
        </w:rPr>
      </w:pPr>
      <w:r w:rsidRPr="008C440F">
        <w:rPr>
          <w:sz w:val="20"/>
        </w:rPr>
        <w:t xml:space="preserve">Toutefois, dans l’hypothèse où la suspension ou l’interruption du chantier a été décidé par le maître d’œuvre en raison d’une faute du Titulaire, d’une méconnaissance des obligations légales et/ou règlementaires qui s’impose à lui ou en raison d’un avis du Coordonnateur SPS ou du contrôleur technique en ce sens, ledit Titulaire ne pourra prétendre à aucune indemnité. </w:t>
      </w:r>
    </w:p>
    <w:p w14:paraId="0CD38319" w14:textId="77777777" w:rsidR="00860FF4" w:rsidRPr="00121130" w:rsidRDefault="00860FF4" w:rsidP="00436AE6">
      <w:pPr>
        <w:tabs>
          <w:tab w:val="left" w:pos="0"/>
        </w:tabs>
        <w:ind w:left="284"/>
        <w:jc w:val="both"/>
      </w:pPr>
    </w:p>
    <w:p w14:paraId="39E2B91D" w14:textId="0CCC8026" w:rsidR="00121130" w:rsidRPr="008C440F" w:rsidRDefault="00121130" w:rsidP="008C440F">
      <w:pPr>
        <w:tabs>
          <w:tab w:val="left" w:pos="0"/>
        </w:tabs>
        <w:ind w:firstLine="284"/>
        <w:jc w:val="both"/>
        <w:rPr>
          <w:sz w:val="20"/>
        </w:rPr>
      </w:pPr>
      <w:bookmarkStart w:id="125" w:name="_Toc34064303"/>
      <w:r w:rsidRPr="008C440F">
        <w:rPr>
          <w:b/>
        </w:rPr>
        <w:t>10.4.2</w:t>
      </w:r>
      <w:r w:rsidR="00641E3A" w:rsidRPr="008C440F">
        <w:rPr>
          <w:b/>
        </w:rPr>
        <w:t> :</w:t>
      </w:r>
      <w:r w:rsidRPr="008C440F">
        <w:t xml:space="preserve"> </w:t>
      </w:r>
      <w:bookmarkEnd w:id="125"/>
      <w:r w:rsidR="0097448A" w:rsidRPr="008C440F">
        <w:rPr>
          <w:sz w:val="20"/>
        </w:rPr>
        <w:t>A la demande du Titulaire : P</w:t>
      </w:r>
      <w:r w:rsidR="00E00DED" w:rsidRPr="008C440F">
        <w:rPr>
          <w:sz w:val="20"/>
        </w:rPr>
        <w:t>ar précision de l’article 10.3.2.1</w:t>
      </w:r>
      <w:r w:rsidR="00CD62D4" w:rsidRPr="008C440F">
        <w:rPr>
          <w:sz w:val="20"/>
        </w:rPr>
        <w:t xml:space="preserve"> du CCAG</w:t>
      </w:r>
      <w:r w:rsidR="00E00DED" w:rsidRPr="008C440F">
        <w:rPr>
          <w:sz w:val="20"/>
        </w:rPr>
        <w:t xml:space="preserve"> no</w:t>
      </w:r>
      <w:r w:rsidRPr="008C440F">
        <w:rPr>
          <w:sz w:val="20"/>
        </w:rPr>
        <w:t xml:space="preserve">nobstant les intérêts moratoires dus en vertu </w:t>
      </w:r>
      <w:r w:rsidR="0045158C" w:rsidRPr="008C440F">
        <w:rPr>
          <w:sz w:val="20"/>
        </w:rPr>
        <w:t>d</w:t>
      </w:r>
      <w:r w:rsidRPr="008C440F">
        <w:rPr>
          <w:sz w:val="20"/>
        </w:rPr>
        <w:t>u présent CCAP, l'</w:t>
      </w:r>
      <w:r w:rsidR="003216B7" w:rsidRPr="008C440F">
        <w:rPr>
          <w:sz w:val="20"/>
        </w:rPr>
        <w:t>Entrepreneur</w:t>
      </w:r>
      <w:r w:rsidRPr="008C440F">
        <w:rPr>
          <w:sz w:val="20"/>
        </w:rPr>
        <w:t xml:space="preserve"> peut interrompre le chantier dès lors que trois acomptes mensuels successifs n'auraient pas été </w:t>
      </w:r>
      <w:r w:rsidR="00122518">
        <w:rPr>
          <w:sz w:val="20"/>
        </w:rPr>
        <w:t>payés</w:t>
      </w:r>
      <w:r w:rsidRPr="008C440F">
        <w:rPr>
          <w:sz w:val="20"/>
        </w:rPr>
        <w:t xml:space="preserve"> par le </w:t>
      </w:r>
      <w:r w:rsidR="0045158C" w:rsidRPr="008C440F">
        <w:rPr>
          <w:sz w:val="20"/>
        </w:rPr>
        <w:t>M</w:t>
      </w:r>
      <w:r w:rsidRPr="008C440F">
        <w:rPr>
          <w:sz w:val="20"/>
        </w:rPr>
        <w:t>aître de l'</w:t>
      </w:r>
      <w:r w:rsidR="0045158C" w:rsidRPr="008C440F">
        <w:rPr>
          <w:sz w:val="20"/>
        </w:rPr>
        <w:t>O</w:t>
      </w:r>
      <w:r w:rsidRPr="008C440F">
        <w:rPr>
          <w:sz w:val="20"/>
        </w:rPr>
        <w:t>uvrage dans les conditions prévues au présent marché. Cette interruption doit être précédée d'une notification faite par l'</w:t>
      </w:r>
      <w:r w:rsidR="003216B7" w:rsidRPr="008C440F">
        <w:rPr>
          <w:sz w:val="20"/>
        </w:rPr>
        <w:t>Entrepreneur</w:t>
      </w:r>
      <w:r w:rsidRPr="008C440F">
        <w:rPr>
          <w:sz w:val="20"/>
        </w:rPr>
        <w:t xml:space="preserve"> au maître de l'ouvrage au moins 15 jours avant la date effective d'arrêt du chantier. Un constat sera établi par un huissier de justice à la demande de l'</w:t>
      </w:r>
      <w:r w:rsidR="003216B7" w:rsidRPr="008C440F">
        <w:rPr>
          <w:sz w:val="20"/>
        </w:rPr>
        <w:t>Entrepreneur</w:t>
      </w:r>
      <w:r w:rsidRPr="008C440F">
        <w:rPr>
          <w:sz w:val="20"/>
        </w:rPr>
        <w:t xml:space="preserve">, aux frais du </w:t>
      </w:r>
      <w:r w:rsidR="00037B4C" w:rsidRPr="008C440F">
        <w:rPr>
          <w:sz w:val="20"/>
        </w:rPr>
        <w:t xml:space="preserve">Maître </w:t>
      </w:r>
      <w:r w:rsidR="00324448" w:rsidRPr="008C440F">
        <w:rPr>
          <w:sz w:val="20"/>
        </w:rPr>
        <w:t>d</w:t>
      </w:r>
      <w:r w:rsidR="00037B4C" w:rsidRPr="008C440F">
        <w:rPr>
          <w:sz w:val="20"/>
        </w:rPr>
        <w:t>'Ouvrage</w:t>
      </w:r>
      <w:r w:rsidRPr="008C440F">
        <w:rPr>
          <w:sz w:val="20"/>
        </w:rPr>
        <w:t xml:space="preserve">, dans les conditions fixées à l'article </w:t>
      </w:r>
      <w:r w:rsidR="0097448A" w:rsidRPr="008C440F">
        <w:rPr>
          <w:sz w:val="20"/>
        </w:rPr>
        <w:t>10.4.1</w:t>
      </w:r>
      <w:r w:rsidRPr="008C440F">
        <w:rPr>
          <w:sz w:val="20"/>
        </w:rPr>
        <w:t xml:space="preserve"> ci-dessus.</w:t>
      </w:r>
    </w:p>
    <w:p w14:paraId="49E44D4D" w14:textId="77777777" w:rsidR="00121130" w:rsidRPr="008C440F" w:rsidRDefault="00121130" w:rsidP="008C440F">
      <w:pPr>
        <w:tabs>
          <w:tab w:val="left" w:pos="0"/>
        </w:tabs>
        <w:jc w:val="both"/>
        <w:rPr>
          <w:sz w:val="20"/>
        </w:rPr>
      </w:pPr>
      <w:r w:rsidRPr="008C440F">
        <w:rPr>
          <w:sz w:val="20"/>
        </w:rPr>
        <w:t>L'</w:t>
      </w:r>
      <w:r w:rsidR="003216B7" w:rsidRPr="008C440F">
        <w:rPr>
          <w:sz w:val="20"/>
        </w:rPr>
        <w:t>Entrepreneur</w:t>
      </w:r>
      <w:r w:rsidRPr="008C440F">
        <w:rPr>
          <w:sz w:val="20"/>
        </w:rPr>
        <w:t xml:space="preserve"> n'a pas droit à des indemnités de frais de garde du chantier et des préjudices éventuellement subis du fait de cette interruption.</w:t>
      </w:r>
    </w:p>
    <w:p w14:paraId="56764C8D" w14:textId="0DC671D0" w:rsidR="00121130" w:rsidRPr="00121130" w:rsidRDefault="0097448A" w:rsidP="008C440F">
      <w:pPr>
        <w:tabs>
          <w:tab w:val="left" w:pos="0"/>
        </w:tabs>
        <w:ind w:firstLine="284"/>
        <w:jc w:val="both"/>
      </w:pPr>
      <w:bookmarkStart w:id="126" w:name="_Toc34064304"/>
      <w:r w:rsidRPr="008C440F">
        <w:rPr>
          <w:b/>
        </w:rPr>
        <w:t>10.4.3</w:t>
      </w:r>
      <w:r w:rsidR="00641E3A" w:rsidRPr="008C440F">
        <w:rPr>
          <w:b/>
        </w:rPr>
        <w:t> :</w:t>
      </w:r>
      <w:r w:rsidRPr="008C440F">
        <w:t xml:space="preserve"> </w:t>
      </w:r>
      <w:r w:rsidR="00121130" w:rsidRPr="008C440F">
        <w:rPr>
          <w:sz w:val="20"/>
        </w:rPr>
        <w:t>A la demande du coordinateur SPS</w:t>
      </w:r>
      <w:bookmarkEnd w:id="126"/>
      <w:r w:rsidR="00121130" w:rsidRPr="004812EE">
        <w:rPr>
          <w:sz w:val="20"/>
        </w:rPr>
        <w:t> : en</w:t>
      </w:r>
      <w:r w:rsidR="00121130" w:rsidRPr="008C440F">
        <w:rPr>
          <w:sz w:val="20"/>
        </w:rPr>
        <w:t xml:space="preserve"> cas de danger grave et imminent, le coordinateur SPS peut faire arrêter tout ou partie du chantier conformément à l'article 5.3.7 du CCAG.</w:t>
      </w:r>
    </w:p>
    <w:p w14:paraId="1D585301" w14:textId="4C9CA96F" w:rsidR="00473596" w:rsidRDefault="0024096E" w:rsidP="008C440F">
      <w:pPr>
        <w:tabs>
          <w:tab w:val="left" w:pos="0"/>
        </w:tabs>
        <w:ind w:firstLine="284"/>
        <w:jc w:val="both"/>
      </w:pPr>
      <w:bookmarkStart w:id="127" w:name="_Toc34064305"/>
      <w:r w:rsidRPr="008C440F">
        <w:rPr>
          <w:b/>
        </w:rPr>
        <w:t>10.</w:t>
      </w:r>
      <w:r w:rsidR="00121130" w:rsidRPr="008C440F">
        <w:rPr>
          <w:b/>
        </w:rPr>
        <w:t>4</w:t>
      </w:r>
      <w:r w:rsidRPr="008C440F">
        <w:rPr>
          <w:b/>
        </w:rPr>
        <w:t>.4</w:t>
      </w:r>
      <w:r w:rsidR="00641E3A" w:rsidRPr="008C440F">
        <w:rPr>
          <w:b/>
        </w:rPr>
        <w:t> :</w:t>
      </w:r>
      <w:r w:rsidR="00121130" w:rsidRPr="008C440F">
        <w:t xml:space="preserve"> </w:t>
      </w:r>
      <w:bookmarkEnd w:id="127"/>
      <w:r w:rsidR="00121130" w:rsidRPr="008C440F">
        <w:rPr>
          <w:sz w:val="20"/>
        </w:rPr>
        <w:t xml:space="preserve">Les interruptions ou suspensions de chantier visées aux articles </w:t>
      </w:r>
      <w:r w:rsidR="0097448A" w:rsidRPr="008C440F">
        <w:rPr>
          <w:sz w:val="20"/>
        </w:rPr>
        <w:t>10.4.1</w:t>
      </w:r>
      <w:r w:rsidR="00121130" w:rsidRPr="008C440F">
        <w:rPr>
          <w:sz w:val="20"/>
        </w:rPr>
        <w:t xml:space="preserve"> et </w:t>
      </w:r>
      <w:r w:rsidR="0097448A" w:rsidRPr="008C440F">
        <w:rPr>
          <w:sz w:val="20"/>
        </w:rPr>
        <w:t>10.4.3</w:t>
      </w:r>
      <w:r w:rsidR="00121130" w:rsidRPr="001A3404">
        <w:rPr>
          <w:sz w:val="20"/>
        </w:rPr>
        <w:t xml:space="preserve"> </w:t>
      </w:r>
      <w:r w:rsidR="00AA5BE0" w:rsidRPr="001A3404">
        <w:rPr>
          <w:sz w:val="20"/>
        </w:rPr>
        <w:t>du CCAP</w:t>
      </w:r>
      <w:r w:rsidR="00121130" w:rsidRPr="008C440F">
        <w:rPr>
          <w:sz w:val="20"/>
        </w:rPr>
        <w:t xml:space="preserve"> prolongent le délai contractuel du nombre de jours d'arrêt effectif du chantier</w:t>
      </w:r>
      <w:r w:rsidR="00AC0AEE">
        <w:rPr>
          <w:sz w:val="20"/>
        </w:rPr>
        <w:t>.</w:t>
      </w:r>
    </w:p>
    <w:p w14:paraId="7011D38F" w14:textId="77777777" w:rsidR="00627DD6" w:rsidRDefault="00627DD6" w:rsidP="004812EE">
      <w:pPr>
        <w:tabs>
          <w:tab w:val="left" w:pos="0"/>
        </w:tabs>
        <w:jc w:val="both"/>
      </w:pPr>
    </w:p>
    <w:p w14:paraId="01BD6861" w14:textId="1F34998A" w:rsidR="00ED56D2" w:rsidRPr="00395115" w:rsidRDefault="00ED56D2" w:rsidP="00395115">
      <w:pPr>
        <w:pStyle w:val="Titre1"/>
      </w:pPr>
      <w:bookmarkStart w:id="128" w:name="_Toc34064306"/>
      <w:bookmarkStart w:id="129" w:name="_Toc196313526"/>
      <w:r>
        <w:t>ART 11  - CONTROLES ET RECEPTION</w:t>
      </w:r>
      <w:bookmarkEnd w:id="128"/>
      <w:bookmarkEnd w:id="129"/>
    </w:p>
    <w:p w14:paraId="5A59FAD2" w14:textId="77777777" w:rsidR="00471FB6" w:rsidRPr="00143FFE" w:rsidRDefault="00FF4109" w:rsidP="008C440F">
      <w:pPr>
        <w:tabs>
          <w:tab w:val="left" w:pos="0"/>
        </w:tabs>
        <w:jc w:val="both"/>
        <w:rPr>
          <w:sz w:val="20"/>
          <w:szCs w:val="20"/>
        </w:rPr>
      </w:pPr>
      <w:r w:rsidRPr="00143FFE">
        <w:rPr>
          <w:sz w:val="20"/>
          <w:szCs w:val="20"/>
        </w:rPr>
        <w:t>L</w:t>
      </w:r>
      <w:r w:rsidR="00471FB6" w:rsidRPr="00143FFE">
        <w:rPr>
          <w:sz w:val="20"/>
          <w:szCs w:val="20"/>
        </w:rPr>
        <w:t>es modalités de réception sont celles prévues à l'article 1</w:t>
      </w:r>
      <w:r w:rsidRPr="00143FFE">
        <w:rPr>
          <w:sz w:val="20"/>
          <w:szCs w:val="20"/>
        </w:rPr>
        <w:t>7</w:t>
      </w:r>
      <w:r w:rsidR="00471FB6" w:rsidRPr="00143FFE">
        <w:rPr>
          <w:sz w:val="20"/>
          <w:szCs w:val="20"/>
        </w:rPr>
        <w:t xml:space="preserve"> du CCAG sous réserve de transmission des pièces prévues à l'article </w:t>
      </w:r>
      <w:r w:rsidRPr="00143FFE">
        <w:rPr>
          <w:sz w:val="20"/>
          <w:szCs w:val="20"/>
        </w:rPr>
        <w:t>9.6.3</w:t>
      </w:r>
      <w:r w:rsidR="00471FB6" w:rsidRPr="00143FFE">
        <w:rPr>
          <w:sz w:val="20"/>
          <w:szCs w:val="20"/>
        </w:rPr>
        <w:t xml:space="preserve"> du CCAP.</w:t>
      </w:r>
    </w:p>
    <w:p w14:paraId="48F8433A" w14:textId="2F92F8A4" w:rsidR="00471FB6" w:rsidRPr="00143FFE" w:rsidRDefault="00471FB6" w:rsidP="00143FFE">
      <w:pPr>
        <w:tabs>
          <w:tab w:val="left" w:pos="0"/>
        </w:tabs>
        <w:jc w:val="both"/>
        <w:rPr>
          <w:sz w:val="20"/>
          <w:szCs w:val="20"/>
        </w:rPr>
      </w:pPr>
      <w:r w:rsidRPr="00143FFE">
        <w:rPr>
          <w:sz w:val="20"/>
          <w:szCs w:val="20"/>
        </w:rPr>
        <w:t>Il est toutefois précisé, pour les marchés passés en corps d'état séparés, que la réception par le maître de l'ouvrage ne sera prononcée que dès lors que l'ensemble des travaux tous corps d'état sera achevé</w:t>
      </w:r>
      <w:r w:rsidR="00102D93" w:rsidRPr="00143FFE">
        <w:rPr>
          <w:sz w:val="20"/>
          <w:szCs w:val="20"/>
        </w:rPr>
        <w:t xml:space="preserve"> et que le rapport final du contrôleur technique ne comporte aucun avis défavorable</w:t>
      </w:r>
      <w:r w:rsidRPr="00143FFE">
        <w:rPr>
          <w:sz w:val="20"/>
          <w:szCs w:val="20"/>
        </w:rPr>
        <w:t>. La réception lot par lot n'est</w:t>
      </w:r>
      <w:r w:rsidR="001B593E" w:rsidRPr="00143FFE">
        <w:rPr>
          <w:sz w:val="20"/>
          <w:szCs w:val="20"/>
        </w:rPr>
        <w:t xml:space="preserve"> pas</w:t>
      </w:r>
      <w:r w:rsidRPr="00143FFE">
        <w:rPr>
          <w:sz w:val="20"/>
          <w:szCs w:val="20"/>
        </w:rPr>
        <w:t xml:space="preserve"> prévue, exception faite pour certains travaux tels que les plantations, par exemple</w:t>
      </w:r>
      <w:r w:rsidR="004B4617" w:rsidRPr="00143FFE">
        <w:rPr>
          <w:sz w:val="20"/>
          <w:szCs w:val="20"/>
        </w:rPr>
        <w:t>,</w:t>
      </w:r>
      <w:r w:rsidR="00663C1C" w:rsidRPr="00143FFE">
        <w:rPr>
          <w:sz w:val="20"/>
          <w:szCs w:val="20"/>
        </w:rPr>
        <w:t xml:space="preserve"> ainsi que les travaux devant être réalisés avant les travaux de fini</w:t>
      </w:r>
      <w:r w:rsidR="00324448" w:rsidRPr="00143FFE">
        <w:rPr>
          <w:sz w:val="20"/>
          <w:szCs w:val="20"/>
        </w:rPr>
        <w:t>tion sur décision du Maître d’O</w:t>
      </w:r>
      <w:r w:rsidR="00663C1C" w:rsidRPr="00143FFE">
        <w:rPr>
          <w:sz w:val="20"/>
          <w:szCs w:val="20"/>
        </w:rPr>
        <w:t>uvrage</w:t>
      </w:r>
      <w:r w:rsidR="00010B2B" w:rsidRPr="00143FFE">
        <w:rPr>
          <w:sz w:val="20"/>
          <w:szCs w:val="20"/>
        </w:rPr>
        <w:t xml:space="preserve">. </w:t>
      </w:r>
    </w:p>
    <w:p w14:paraId="7737D8FD" w14:textId="77777777" w:rsidR="00471FB6" w:rsidRPr="00143FFE" w:rsidRDefault="00471FB6" w:rsidP="00143FFE">
      <w:pPr>
        <w:tabs>
          <w:tab w:val="left" w:pos="0"/>
        </w:tabs>
        <w:jc w:val="both"/>
        <w:rPr>
          <w:sz w:val="20"/>
          <w:szCs w:val="20"/>
        </w:rPr>
      </w:pPr>
      <w:r w:rsidRPr="00A508C4">
        <w:rPr>
          <w:sz w:val="20"/>
          <w:szCs w:val="20"/>
        </w:rPr>
        <w:t xml:space="preserve">La réception ne sera prononcée qu'en une seule fois quelle que soit la date de finition des ouvrages par les divers corps d'état et fera l’objet d’un </w:t>
      </w:r>
      <w:r w:rsidR="003A58C1" w:rsidRPr="00A508C4">
        <w:rPr>
          <w:sz w:val="20"/>
          <w:szCs w:val="20"/>
        </w:rPr>
        <w:t>procès-verbal</w:t>
      </w:r>
      <w:r w:rsidRPr="00A508C4">
        <w:rPr>
          <w:sz w:val="20"/>
          <w:szCs w:val="20"/>
        </w:rPr>
        <w:t xml:space="preserve"> établi entre le </w:t>
      </w:r>
      <w:r w:rsidR="003216B7" w:rsidRPr="00A508C4">
        <w:rPr>
          <w:sz w:val="20"/>
          <w:szCs w:val="20"/>
        </w:rPr>
        <w:t>Maître d’Ouvrage</w:t>
      </w:r>
      <w:r w:rsidRPr="00A508C4">
        <w:rPr>
          <w:sz w:val="20"/>
          <w:szCs w:val="20"/>
        </w:rPr>
        <w:t xml:space="preserve"> et l’entreprise.</w:t>
      </w:r>
    </w:p>
    <w:p w14:paraId="6DCE87C5" w14:textId="7CEB6B5A" w:rsidR="00102D93" w:rsidRPr="00143FFE" w:rsidRDefault="00102D93" w:rsidP="00143FFE">
      <w:pPr>
        <w:pStyle w:val="Commentaire"/>
        <w:jc w:val="both"/>
      </w:pPr>
      <w:r w:rsidRPr="00143FFE">
        <w:lastRenderedPageBreak/>
        <w:t>La réception proprement dite sera précédée d’opérations préalables à la réception destinées à préparer la réception pour faire en sorte qu’il y ait le jour de la réception le moins de réserves possibles.</w:t>
      </w:r>
    </w:p>
    <w:p w14:paraId="2D123B7A" w14:textId="77777777" w:rsidR="00CF789A" w:rsidRPr="00143FFE" w:rsidRDefault="00CF789A" w:rsidP="00436AE6">
      <w:pPr>
        <w:tabs>
          <w:tab w:val="left" w:pos="0"/>
        </w:tabs>
        <w:jc w:val="both"/>
        <w:rPr>
          <w:sz w:val="20"/>
          <w:szCs w:val="20"/>
        </w:rPr>
      </w:pPr>
      <w:r w:rsidRPr="00143FFE">
        <w:rPr>
          <w:sz w:val="20"/>
          <w:szCs w:val="20"/>
        </w:rPr>
        <w:t>La réception est un acte contradictoire et unilatéral.</w:t>
      </w:r>
    </w:p>
    <w:p w14:paraId="48FE251C" w14:textId="2E053D54" w:rsidR="00627DD6" w:rsidRPr="00143FFE" w:rsidRDefault="00CF789A" w:rsidP="00436AE6">
      <w:pPr>
        <w:tabs>
          <w:tab w:val="left" w:pos="0"/>
        </w:tabs>
        <w:jc w:val="both"/>
        <w:rPr>
          <w:sz w:val="20"/>
          <w:szCs w:val="20"/>
        </w:rPr>
      </w:pPr>
      <w:r w:rsidRPr="6416B234">
        <w:rPr>
          <w:sz w:val="20"/>
          <w:szCs w:val="20"/>
        </w:rPr>
        <w:t xml:space="preserve">Aussi le maître d’ouvrage pourra réceptionner seul, établir sa liste de réserve seul (avec l’assistance du maître d’œuvre) même si les entreprises sont absentes ou si elles refusent de signer le PV de réception à partir du moment où ces dernières ont été </w:t>
      </w:r>
      <w:r w:rsidR="0087615D" w:rsidRPr="6416B234">
        <w:rPr>
          <w:sz w:val="20"/>
          <w:szCs w:val="20"/>
        </w:rPr>
        <w:t xml:space="preserve">dûment </w:t>
      </w:r>
      <w:r w:rsidRPr="6416B234">
        <w:rPr>
          <w:sz w:val="20"/>
          <w:szCs w:val="20"/>
        </w:rPr>
        <w:t>convoquées.</w:t>
      </w:r>
    </w:p>
    <w:p w14:paraId="3A1E85AA" w14:textId="3A12C0C0" w:rsidR="00A552CC" w:rsidRPr="00371450" w:rsidRDefault="008523EB" w:rsidP="00060E68">
      <w:pPr>
        <w:rPr>
          <w:rFonts w:cstheme="minorHAnsi"/>
          <w:sz w:val="20"/>
          <w:szCs w:val="20"/>
        </w:rPr>
      </w:pPr>
      <w:r w:rsidRPr="00194A07">
        <w:rPr>
          <w:rFonts w:eastAsia="Trebuchet MS" w:cstheme="minorHAnsi"/>
          <w:sz w:val="20"/>
          <w:szCs w:val="24"/>
        </w:rPr>
        <w:t>□</w:t>
      </w:r>
      <w:r>
        <w:rPr>
          <w:rFonts w:eastAsia="Trebuchet MS" w:cstheme="minorHAnsi"/>
          <w:sz w:val="20"/>
          <w:szCs w:val="24"/>
        </w:rPr>
        <w:t xml:space="preserve"> </w:t>
      </w:r>
      <w:r w:rsidR="00371450" w:rsidRPr="00371450">
        <w:rPr>
          <w:rFonts w:eastAsia="Trebuchet MS" w:cstheme="minorHAnsi"/>
          <w:sz w:val="20"/>
          <w:szCs w:val="24"/>
        </w:rPr>
        <w:t>L</w:t>
      </w:r>
      <w:r w:rsidR="00A552CC" w:rsidRPr="00371450">
        <w:rPr>
          <w:rFonts w:cstheme="minorHAnsi"/>
          <w:sz w:val="20"/>
          <w:szCs w:val="20"/>
        </w:rPr>
        <w:t xml:space="preserve">e marché </w:t>
      </w:r>
      <w:r w:rsidR="00371450">
        <w:rPr>
          <w:rFonts w:cstheme="minorHAnsi"/>
          <w:sz w:val="20"/>
          <w:szCs w:val="20"/>
        </w:rPr>
        <w:t xml:space="preserve">fixe </w:t>
      </w:r>
      <w:r w:rsidR="00A552CC" w:rsidRPr="00371450">
        <w:rPr>
          <w:rFonts w:cstheme="minorHAnsi"/>
          <w:sz w:val="20"/>
          <w:szCs w:val="20"/>
        </w:rPr>
        <w:t xml:space="preserve">pour </w:t>
      </w:r>
      <w:r w:rsidR="00371450">
        <w:rPr>
          <w:rFonts w:cstheme="minorHAnsi"/>
          <w:sz w:val="20"/>
          <w:szCs w:val="20"/>
        </w:rPr>
        <w:t>la</w:t>
      </w:r>
      <w:r w:rsidR="00A552CC" w:rsidRPr="00371450">
        <w:rPr>
          <w:rFonts w:cstheme="minorHAnsi"/>
          <w:sz w:val="20"/>
          <w:szCs w:val="20"/>
        </w:rPr>
        <w:t xml:space="preserve"> tranche de travaux, </w:t>
      </w:r>
      <w:r w:rsidR="00371450">
        <w:rPr>
          <w:rFonts w:cstheme="minorHAnsi"/>
          <w:sz w:val="20"/>
          <w:szCs w:val="20"/>
        </w:rPr>
        <w:t>l’</w:t>
      </w:r>
      <w:r w:rsidR="00A552CC" w:rsidRPr="00371450">
        <w:rPr>
          <w:rFonts w:cstheme="minorHAnsi"/>
          <w:sz w:val="20"/>
          <w:szCs w:val="20"/>
        </w:rPr>
        <w:t xml:space="preserve">ouvrage ou </w:t>
      </w:r>
      <w:r w:rsidR="00371450">
        <w:rPr>
          <w:rFonts w:cstheme="minorHAnsi"/>
          <w:sz w:val="20"/>
          <w:szCs w:val="20"/>
        </w:rPr>
        <w:t>la</w:t>
      </w:r>
      <w:r w:rsidR="00A552CC" w:rsidRPr="00371450">
        <w:rPr>
          <w:rFonts w:cstheme="minorHAnsi"/>
          <w:sz w:val="20"/>
          <w:szCs w:val="20"/>
        </w:rPr>
        <w:t xml:space="preserve"> partie d’ouvrage</w:t>
      </w:r>
      <w:r w:rsidR="00371450">
        <w:rPr>
          <w:rFonts w:cstheme="minorHAnsi"/>
          <w:sz w:val="20"/>
          <w:szCs w:val="20"/>
        </w:rPr>
        <w:t xml:space="preserve"> suivante XXXXX</w:t>
      </w:r>
      <w:r w:rsidR="00A552CC" w:rsidRPr="00371450">
        <w:rPr>
          <w:rFonts w:cstheme="minorHAnsi"/>
          <w:sz w:val="20"/>
          <w:szCs w:val="20"/>
        </w:rPr>
        <w:t>, d’un délai d’exécution distinct du délai d’exécution de l’ensemble des travaux</w:t>
      </w:r>
      <w:r w:rsidR="00BE0A0E">
        <w:rPr>
          <w:rFonts w:cstheme="minorHAnsi"/>
          <w:sz w:val="20"/>
          <w:szCs w:val="20"/>
        </w:rPr>
        <w:t>.</w:t>
      </w:r>
    </w:p>
    <w:p w14:paraId="3FFA9B88" w14:textId="12ED5FE4" w:rsidR="00A552CC" w:rsidRPr="00371450" w:rsidRDefault="00A552CC" w:rsidP="00A552CC">
      <w:pPr>
        <w:rPr>
          <w:rFonts w:cstheme="minorHAnsi"/>
          <w:sz w:val="20"/>
          <w:szCs w:val="20"/>
        </w:rPr>
      </w:pPr>
      <w:r w:rsidRPr="00371450">
        <w:rPr>
          <w:rFonts w:cstheme="minorHAnsi"/>
          <w:sz w:val="20"/>
          <w:szCs w:val="20"/>
        </w:rPr>
        <w:t>La prise de possession par le maître de l’ouvrage, avant l’achèvement de l’ensemble des travaux, de</w:t>
      </w:r>
      <w:r w:rsidR="00BE0A0E">
        <w:rPr>
          <w:rFonts w:cstheme="minorHAnsi"/>
          <w:sz w:val="20"/>
          <w:szCs w:val="20"/>
        </w:rPr>
        <w:t xml:space="preserve"> ce</w:t>
      </w:r>
      <w:r w:rsidR="00D32C7E">
        <w:rPr>
          <w:rFonts w:cstheme="minorHAnsi"/>
          <w:sz w:val="20"/>
          <w:szCs w:val="20"/>
        </w:rPr>
        <w:t xml:space="preserve"> chaque </w:t>
      </w:r>
      <w:r w:rsidRPr="00371450">
        <w:rPr>
          <w:rFonts w:cstheme="minorHAnsi"/>
          <w:sz w:val="20"/>
          <w:szCs w:val="20"/>
        </w:rPr>
        <w:t xml:space="preserve"> ouvrage ou partie d’ouvrages, doit être précédée d’une réception partielle dont les conditions sont fixées </w:t>
      </w:r>
      <w:r w:rsidR="00BE0A0E">
        <w:rPr>
          <w:rFonts w:cstheme="minorHAnsi"/>
          <w:sz w:val="20"/>
          <w:szCs w:val="20"/>
        </w:rPr>
        <w:t>ci-dessus.</w:t>
      </w:r>
    </w:p>
    <w:p w14:paraId="49C872F6" w14:textId="3C9EBFC9" w:rsidR="00A552CC" w:rsidRPr="00281C3C" w:rsidRDefault="00A552CC" w:rsidP="00A552CC">
      <w:pPr>
        <w:rPr>
          <w:rFonts w:cstheme="minorHAnsi"/>
          <w:sz w:val="20"/>
          <w:szCs w:val="20"/>
        </w:rPr>
      </w:pPr>
      <w:r w:rsidRPr="00281C3C">
        <w:rPr>
          <w:rFonts w:cstheme="minorHAnsi"/>
          <w:sz w:val="20"/>
          <w:szCs w:val="20"/>
        </w:rPr>
        <w:t xml:space="preserve">Pour </w:t>
      </w:r>
      <w:r w:rsidR="00281C3C" w:rsidRPr="00281C3C">
        <w:rPr>
          <w:rFonts w:cstheme="minorHAnsi"/>
          <w:sz w:val="20"/>
          <w:szCs w:val="20"/>
        </w:rPr>
        <w:t>c</w:t>
      </w:r>
      <w:r w:rsidR="00E21693">
        <w:rPr>
          <w:rFonts w:cstheme="minorHAnsi"/>
          <w:sz w:val="20"/>
          <w:szCs w:val="20"/>
        </w:rPr>
        <w:t>haque</w:t>
      </w:r>
      <w:r w:rsidRPr="00281C3C">
        <w:rPr>
          <w:rFonts w:cstheme="minorHAnsi"/>
          <w:sz w:val="20"/>
          <w:szCs w:val="20"/>
        </w:rPr>
        <w:t xml:space="preserve"> tranche de travaux, ouvrage ou partie d’ouvrages ayant donné lieu à une réception partielle, le délai de garantie court à compter de la date d’effet de cette réception partielle.</w:t>
      </w:r>
    </w:p>
    <w:p w14:paraId="539B85AD" w14:textId="19A2A6EE" w:rsidR="003731D8" w:rsidRPr="00781EA0" w:rsidRDefault="00A552CC" w:rsidP="00A552CC">
      <w:pPr>
        <w:rPr>
          <w:rFonts w:cstheme="minorHAnsi"/>
          <w:sz w:val="20"/>
          <w:szCs w:val="20"/>
        </w:rPr>
      </w:pPr>
      <w:r w:rsidRPr="00781EA0">
        <w:rPr>
          <w:rFonts w:cstheme="minorHAnsi"/>
          <w:sz w:val="20"/>
          <w:szCs w:val="20"/>
        </w:rPr>
        <w:t xml:space="preserve">Dans tous les cas, le décompte général est unique pour l’ensemble des travaux, la notification de la dernière décision de réception partielle faisant courir </w:t>
      </w:r>
      <w:r w:rsidR="00004C3C">
        <w:rPr>
          <w:rFonts w:cstheme="minorHAnsi"/>
          <w:sz w:val="20"/>
          <w:szCs w:val="20"/>
        </w:rPr>
        <w:t>son délai d’établissement par l’entreprise.</w:t>
      </w:r>
    </w:p>
    <w:p w14:paraId="7EA3C22F" w14:textId="77777777" w:rsidR="003E542F" w:rsidRPr="003E542F" w:rsidRDefault="003E542F" w:rsidP="003E542F">
      <w:pPr>
        <w:rPr>
          <w:rFonts w:cstheme="minorHAnsi"/>
          <w:sz w:val="20"/>
          <w:szCs w:val="20"/>
        </w:rPr>
      </w:pPr>
      <w:r w:rsidRPr="003E542F">
        <w:rPr>
          <w:rFonts w:cstheme="minorHAnsi"/>
          <w:sz w:val="20"/>
          <w:szCs w:val="20"/>
        </w:rPr>
        <w:t>Dans le cas où certaines épreuves doivent être exécutées après une durée déterminée de service des ouvrages ou à certaines périodes de l'année, la réception ne peut être prononcée que sous réserve de l'exécution concluante de ces épreuves.</w:t>
      </w:r>
    </w:p>
    <w:p w14:paraId="7E69FF8D" w14:textId="28432773" w:rsidR="003E542F" w:rsidRPr="003E542F" w:rsidRDefault="003E542F" w:rsidP="003E542F">
      <w:pPr>
        <w:rPr>
          <w:rFonts w:cstheme="minorHAnsi"/>
          <w:sz w:val="20"/>
          <w:szCs w:val="20"/>
        </w:rPr>
      </w:pPr>
      <w:r w:rsidRPr="6416B234">
        <w:rPr>
          <w:sz w:val="20"/>
          <w:szCs w:val="20"/>
        </w:rPr>
        <w:t xml:space="preserve">Si de telles épreuves, exécutées pendant le délai de garantie </w:t>
      </w:r>
      <w:r w:rsidR="00D10E5B" w:rsidRPr="6416B234">
        <w:rPr>
          <w:sz w:val="20"/>
          <w:szCs w:val="20"/>
        </w:rPr>
        <w:t>de parfait achèvement</w:t>
      </w:r>
      <w:r w:rsidRPr="6416B234">
        <w:rPr>
          <w:sz w:val="20"/>
          <w:szCs w:val="20"/>
        </w:rPr>
        <w:t xml:space="preserve"> ne sont pas concluantes, </w:t>
      </w:r>
      <w:r w:rsidR="00085975" w:rsidRPr="6416B234">
        <w:rPr>
          <w:sz w:val="20"/>
          <w:szCs w:val="20"/>
        </w:rPr>
        <w:t xml:space="preserve">la réserve demeure </w:t>
      </w:r>
      <w:r w:rsidR="00020AEF" w:rsidRPr="6416B234">
        <w:rPr>
          <w:sz w:val="20"/>
          <w:szCs w:val="20"/>
        </w:rPr>
        <w:t>e</w:t>
      </w:r>
      <w:r w:rsidR="00C06EEA" w:rsidRPr="6416B234">
        <w:rPr>
          <w:sz w:val="20"/>
          <w:szCs w:val="20"/>
        </w:rPr>
        <w:t>t les mesures coercitives</w:t>
      </w:r>
      <w:r w:rsidR="00EA562B" w:rsidRPr="6416B234">
        <w:rPr>
          <w:sz w:val="20"/>
          <w:szCs w:val="20"/>
        </w:rPr>
        <w:t xml:space="preserve"> prévues au marché </w:t>
      </w:r>
      <w:r w:rsidR="00020AEF" w:rsidRPr="6416B234">
        <w:rPr>
          <w:sz w:val="20"/>
          <w:szCs w:val="20"/>
        </w:rPr>
        <w:t xml:space="preserve">seront </w:t>
      </w:r>
      <w:r w:rsidR="00C06EEA" w:rsidRPr="6416B234">
        <w:rPr>
          <w:sz w:val="20"/>
          <w:szCs w:val="20"/>
        </w:rPr>
        <w:t>appliquées</w:t>
      </w:r>
      <w:r w:rsidR="00EA562B" w:rsidRPr="6416B234">
        <w:rPr>
          <w:sz w:val="20"/>
          <w:szCs w:val="20"/>
        </w:rPr>
        <w:t>.</w:t>
      </w:r>
    </w:p>
    <w:p w14:paraId="08DFCEFE" w14:textId="4B45F856"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b/>
          <w:bCs/>
          <w:color w:val="000000" w:themeColor="text1"/>
          <w:sz w:val="20"/>
          <w:szCs w:val="20"/>
          <w:u w:val="single"/>
        </w:rPr>
        <w:t xml:space="preserve">Dispositions spécifiques à la prise de possession anticipée de locaux avant réception </w:t>
      </w:r>
    </w:p>
    <w:p w14:paraId="79D5D2D7" w14:textId="27C33036"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b/>
          <w:bCs/>
          <w:color w:val="000000" w:themeColor="text1"/>
          <w:sz w:val="20"/>
          <w:szCs w:val="20"/>
        </w:rPr>
        <w:t xml:space="preserve"> </w:t>
      </w:r>
    </w:p>
    <w:p w14:paraId="14A56219" w14:textId="7FE23AB4" w:rsidR="00A552CC" w:rsidRPr="005075C8" w:rsidRDefault="1658CE59" w:rsidP="6416B234">
      <w:pPr>
        <w:spacing w:after="0"/>
        <w:ind w:left="72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Le maître de l’ouvrage pourra demander la mise à disposition anticipée de locaux sans que cette mise à disposition anticipée ne constitue une réception des locaux. Elle permettra au maître de l’ouvrage de pouvoir prendre possession d’une partie ou de la totalité d’un ouvrage qu’il devra assurer que ce soit pour reprendre l’usage des locaux considérés de façon anticipée ou de réaliser divers travaux d'aménagement des locaux préalablement à la réception.</w:t>
      </w:r>
    </w:p>
    <w:p w14:paraId="5FED62FB" w14:textId="7BE2617A" w:rsidR="00A552CC" w:rsidRPr="005075C8" w:rsidRDefault="1658CE59" w:rsidP="6416B234">
      <w:pPr>
        <w:spacing w:after="0" w:line="257" w:lineRule="auto"/>
        <w:ind w:left="720"/>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3FAA2110" w14:textId="549D7AFE" w:rsidR="00A552CC" w:rsidRPr="005075C8" w:rsidRDefault="1658CE59" w:rsidP="6416B234">
      <w:pPr>
        <w:spacing w:after="0"/>
        <w:ind w:left="72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La prise de possession anticipée des locaux et/ou la réalisation de ces travaux d'aménagement nécessitent de laisser l‘accès aux locaux au maître de l’ouvrage et à ces locataires le cas échéant et aux entreprises avec lesquelles le maître de l’ouvrage aura contracté pour leur réalisation avant la réception de l’ouvrage.</w:t>
      </w:r>
    </w:p>
    <w:p w14:paraId="5FD42ACA" w14:textId="2B82EB8B" w:rsidR="00A552CC" w:rsidRPr="005075C8" w:rsidRDefault="1658CE59" w:rsidP="6416B234">
      <w:pPr>
        <w:spacing w:after="0"/>
        <w:ind w:left="708"/>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4614DEDC" w14:textId="7DCED0BC" w:rsidR="00A552CC" w:rsidRPr="005075C8" w:rsidRDefault="1658CE59" w:rsidP="6416B234">
      <w:pPr>
        <w:spacing w:after="0"/>
        <w:ind w:left="72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Les titulaires des marchés de travaux ne peuvent s’opposer à la demande de mise à disposition anticipée formulée par le maître de l’ouvrage.</w:t>
      </w:r>
    </w:p>
    <w:p w14:paraId="22515EC2" w14:textId="518FBC12"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6B771395" w14:textId="6C7039B8" w:rsidR="00A552CC" w:rsidRPr="005075C8" w:rsidRDefault="1658CE59" w:rsidP="6416B234">
      <w:pPr>
        <w:spacing w:after="0"/>
        <w:ind w:left="708"/>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Le maître de l’ouvrage toutefois ne pourra en aucun cas invoquer un quelconque motif fondé, notamment, sur les travaux d'aménagement (retard, désordres, malfaçons, etc.) pour retarder, refuser ou modifier la date de réception de l’ouvrage.</w:t>
      </w:r>
    </w:p>
    <w:p w14:paraId="11EFB892" w14:textId="2313E57A" w:rsidR="00A552CC" w:rsidRPr="005075C8" w:rsidRDefault="1658CE59" w:rsidP="6416B234">
      <w:pPr>
        <w:spacing w:after="0"/>
        <w:jc w:val="both"/>
        <w:rPr>
          <w:rFonts w:ascii="Arial" w:eastAsia="Arial" w:hAnsi="Arial" w:cs="Arial"/>
          <w:color w:val="000000" w:themeColor="text1"/>
          <w:sz w:val="20"/>
          <w:szCs w:val="20"/>
        </w:rPr>
      </w:pPr>
      <w:r w:rsidRPr="6416B234">
        <w:rPr>
          <w:rFonts w:ascii="Arial" w:eastAsia="Arial" w:hAnsi="Arial" w:cs="Arial"/>
          <w:color w:val="000000" w:themeColor="text1"/>
          <w:sz w:val="20"/>
          <w:szCs w:val="20"/>
        </w:rPr>
        <w:t xml:space="preserve"> </w:t>
      </w:r>
    </w:p>
    <w:p w14:paraId="7AD9142F" w14:textId="2690D171"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b/>
          <w:bCs/>
          <w:color w:val="000000" w:themeColor="text1"/>
          <w:sz w:val="20"/>
          <w:szCs w:val="20"/>
          <w:u w:val="single"/>
        </w:rPr>
        <w:t>Modalités préalables à la Mise à Disposition anticipée</w:t>
      </w:r>
    </w:p>
    <w:p w14:paraId="7DA68CE6" w14:textId="470F5CD1"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514B6E87" w14:textId="77342507"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lastRenderedPageBreak/>
        <w:t>Avant toute intervention des entreprises avec lesquelles le maître de l’ouvrage aura contracté les travaux d’aménagement ou avant toute prise de possession des locaux, le maître de l’ouvrage et les titulaires des marchés de travaux de l’opération devront :</w:t>
      </w:r>
    </w:p>
    <w:p w14:paraId="0F2EEA55" w14:textId="23DB3F60" w:rsidR="00A552CC" w:rsidRPr="005075C8" w:rsidRDefault="1658CE59" w:rsidP="6416B234">
      <w:pPr>
        <w:pStyle w:val="Paragraphedeliste"/>
        <w:numPr>
          <w:ilvl w:val="0"/>
          <w:numId w:val="1"/>
        </w:numPr>
        <w:spacing w:after="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établir contradictoirement un constat des lieux précisant l’état des Biens au jour de la Mise à Disposition et valant procès-verbal de mise à disposition anticipée;</w:t>
      </w:r>
    </w:p>
    <w:p w14:paraId="0C8BCABC" w14:textId="298ADC1A" w:rsidR="00A552CC" w:rsidRPr="005075C8" w:rsidRDefault="1658CE59" w:rsidP="6416B234">
      <w:pPr>
        <w:pStyle w:val="Paragraphedeliste"/>
        <w:numPr>
          <w:ilvl w:val="0"/>
          <w:numId w:val="1"/>
        </w:numPr>
        <w:spacing w:after="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et conclure avec le maître d’œuvre d’exécution une convention de coordination du chantier avec les travaux d’aménagement et/ou de la coactivité avec les usagers.</w:t>
      </w:r>
    </w:p>
    <w:p w14:paraId="0C30AC4B" w14:textId="1212537B"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Le maître de l’ouvrage est chargé d’organiser la réunion devant permettre la signature dudit constat des lieux et d’adresser la convocation aux titulaires des marchés de travaux de l’opération dans un délai compatible de la date de mise à disposition des locaux.</w:t>
      </w:r>
    </w:p>
    <w:p w14:paraId="76E58F76" w14:textId="2522411F"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En cas d’absence des titulaires des marchés de travaux, le maître de l’ouvrage établira seul le constat des lieux le jour prévu dans ladite convocation. Celui-ci notifiera alors aux titulaires des marchés de travaux ce constat qui sera alors de plein droit opposable à ces derniers.</w:t>
      </w:r>
    </w:p>
    <w:p w14:paraId="1ECF50F4" w14:textId="1B5448B7"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Ce constat mentionnera les observations le cas échéant émises et rappellera les Réserves par lot qui auraient été, le cas échéant, émises par le maître de l’ouvrage lors du constat des lieux.</w:t>
      </w:r>
    </w:p>
    <w:p w14:paraId="7D85E13E" w14:textId="4BF71EFF" w:rsidR="00A552CC" w:rsidRPr="005075C8" w:rsidRDefault="1658CE59" w:rsidP="6416B234">
      <w:pPr>
        <w:spacing w:after="160" w:line="257" w:lineRule="auto"/>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Il est convenu du fait de cette mise à disposition anticipée, que les entreprises et autres intervenants missionnés par le maître de l’ouvrage, seront réputés accepter le support et prendre les Biens dans leur état, dont ils se verront transférer la seule garde. </w:t>
      </w:r>
    </w:p>
    <w:p w14:paraId="738E6C89" w14:textId="6F7EDE73"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1CC2AC56" w14:textId="375229E4"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Le maître de l’ouvrage s’engage à ce que la mise à disposition des locaux anticipée ne perturbe pas, ni ne retarde, voire ne fasse obstacle à la réception des travaux dans les délais contractuels et ne rende impossible la délivrance du certificat de conformité administrative de l’opération et des certifications environnementales. </w:t>
      </w:r>
    </w:p>
    <w:p w14:paraId="6B863505" w14:textId="5DDD988A" w:rsidR="00A552CC" w:rsidRPr="005075C8" w:rsidRDefault="1658CE59" w:rsidP="6416B234">
      <w:pPr>
        <w:spacing w:after="160" w:line="257" w:lineRule="auto"/>
        <w:jc w:val="both"/>
        <w:rPr>
          <w:rFonts w:ascii="Arial" w:eastAsia="Arial" w:hAnsi="Arial" w:cs="Arial"/>
          <w:color w:val="000000" w:themeColor="text1"/>
          <w:sz w:val="20"/>
          <w:szCs w:val="20"/>
        </w:rPr>
      </w:pPr>
      <w:r w:rsidRPr="6416B234">
        <w:rPr>
          <w:rFonts w:ascii="Arial" w:eastAsia="Arial" w:hAnsi="Arial" w:cs="Arial"/>
          <w:color w:val="000000" w:themeColor="text1"/>
          <w:sz w:val="20"/>
          <w:szCs w:val="20"/>
        </w:rPr>
        <w:t xml:space="preserve"> </w:t>
      </w:r>
    </w:p>
    <w:p w14:paraId="4E21CDDD" w14:textId="1506E72D" w:rsidR="00A552CC" w:rsidRPr="005075C8" w:rsidRDefault="00A552CC" w:rsidP="6416B234">
      <w:pPr>
        <w:spacing w:after="160" w:line="257" w:lineRule="auto"/>
        <w:jc w:val="both"/>
        <w:rPr>
          <w:rFonts w:ascii="Arial" w:eastAsia="Arial" w:hAnsi="Arial" w:cs="Arial"/>
          <w:color w:val="000000" w:themeColor="text1"/>
          <w:sz w:val="20"/>
          <w:szCs w:val="20"/>
        </w:rPr>
      </w:pPr>
    </w:p>
    <w:p w14:paraId="787E97C7" w14:textId="225B2DD8" w:rsidR="00A552CC" w:rsidRPr="005075C8" w:rsidRDefault="00A552CC" w:rsidP="6416B234">
      <w:pPr>
        <w:spacing w:after="160" w:line="257" w:lineRule="auto"/>
        <w:jc w:val="both"/>
        <w:rPr>
          <w:rFonts w:ascii="Arial" w:eastAsia="Arial" w:hAnsi="Arial" w:cs="Arial"/>
          <w:color w:val="000000" w:themeColor="text1"/>
          <w:sz w:val="20"/>
          <w:szCs w:val="20"/>
        </w:rPr>
      </w:pPr>
    </w:p>
    <w:p w14:paraId="570EDDDD" w14:textId="1109E604" w:rsidR="00A552CC" w:rsidRPr="005075C8" w:rsidRDefault="1658CE59" w:rsidP="6416B234">
      <w:pPr>
        <w:spacing w:after="0"/>
        <w:rPr>
          <w:rFonts w:ascii="Calibri" w:eastAsia="Calibri" w:hAnsi="Calibri" w:cs="Calibri"/>
          <w:color w:val="000000" w:themeColor="text1"/>
          <w:sz w:val="20"/>
          <w:szCs w:val="20"/>
        </w:rPr>
      </w:pPr>
      <w:r w:rsidRPr="6416B234">
        <w:rPr>
          <w:rFonts w:ascii="Calibri" w:eastAsia="Calibri" w:hAnsi="Calibri" w:cs="Calibri"/>
          <w:b/>
          <w:bCs/>
          <w:color w:val="000000" w:themeColor="text1"/>
          <w:sz w:val="20"/>
          <w:szCs w:val="20"/>
        </w:rPr>
        <w:t>SECURITE ET ORGANISATION DU CHANTIER PENDANT LA MISE A DISPOSITION ANTICIPEE</w:t>
      </w:r>
    </w:p>
    <w:p w14:paraId="493F231E" w14:textId="1E0631F3" w:rsidR="00A552CC" w:rsidRPr="005075C8" w:rsidRDefault="1658CE59" w:rsidP="6416B234">
      <w:pPr>
        <w:spacing w:after="0"/>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4804CAEC" w14:textId="61F92BB3"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Le maître de l’ouvrage s’engage à respecter, et à faire respecter par les Prestataires et/ou usagers, dès la première mise à disposition anticipée, les règles de sécurité sur le chantier, les conditions d’accès et de circulation sur le chantier dans un souci de sécurité et de bonne poursuite du chantier en cours. </w:t>
      </w:r>
    </w:p>
    <w:p w14:paraId="26366A4A" w14:textId="4127536D"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4B4D1504" w14:textId="7A72501E"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Le maître de l’ouvrage s’engage à laisser libre accès aux locaux mis à disposition de façon anticipée pour permettre aux titulaires des marchés de travaux de faire réaliser, par les organismes ou prestataires de leur choix, tout contrôle de l’ouvrage et de tous équipements ou installations propres à l’ouvrage, notamment techniques et environnementaux, ainsi que tous travaux à réaliser pour lever les réserves mentionnées à l’état des lieux dont il aura été convenu qu’elles seraient levées par les titulaires de marché. </w:t>
      </w:r>
    </w:p>
    <w:p w14:paraId="522F6BF6" w14:textId="33D54F7E"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26C77047" w14:textId="7DB98747"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Les titulaires des marchés se concerteront afin que les travaux de levées de réserves et de parachèvement dont le maître de l’ouvrage devra supporter les inconvénients inévitables soient néanmoins compatibles avec ses impératifs et de limiter dans la mesure du possible la gêne qui pourrait en résulter. </w:t>
      </w:r>
    </w:p>
    <w:p w14:paraId="704001A2" w14:textId="129684C9"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23A9DC6A" w14:textId="52A2AB0E"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Le maître de l’ouvrage s’engage à assurer les risques propres à son exploitation à compter de la mise à disposition des locaux.</w:t>
      </w:r>
    </w:p>
    <w:p w14:paraId="609665A9" w14:textId="05A1C9FA" w:rsidR="00A552CC" w:rsidRPr="005075C8" w:rsidRDefault="1658CE59" w:rsidP="6416B234">
      <w:pPr>
        <w:spacing w:after="0"/>
        <w:jc w:val="both"/>
        <w:rPr>
          <w:rFonts w:ascii="Calibri" w:eastAsia="Calibri" w:hAnsi="Calibri" w:cs="Calibri"/>
          <w:color w:val="000000" w:themeColor="text1"/>
          <w:sz w:val="20"/>
          <w:szCs w:val="20"/>
        </w:rPr>
      </w:pPr>
      <w:r w:rsidRPr="6416B234">
        <w:rPr>
          <w:rFonts w:ascii="Calibri" w:eastAsia="Calibri" w:hAnsi="Calibri" w:cs="Calibri"/>
          <w:color w:val="000000" w:themeColor="text1"/>
          <w:sz w:val="20"/>
          <w:szCs w:val="20"/>
        </w:rPr>
        <w:t xml:space="preserve"> </w:t>
      </w:r>
    </w:p>
    <w:p w14:paraId="05A36EF6" w14:textId="65AD7B44" w:rsidR="00A552CC" w:rsidRPr="005075C8" w:rsidRDefault="1658CE59" w:rsidP="6416B234">
      <w:pPr>
        <w:spacing w:after="160" w:line="257" w:lineRule="auto"/>
        <w:rPr>
          <w:rFonts w:ascii="Calibri" w:eastAsia="Calibri" w:hAnsi="Calibri" w:cs="Calibri"/>
          <w:color w:val="000000" w:themeColor="text1"/>
        </w:rPr>
      </w:pPr>
      <w:r w:rsidRPr="6416B234">
        <w:rPr>
          <w:rFonts w:ascii="Calibri" w:eastAsia="Calibri" w:hAnsi="Calibri" w:cs="Calibri"/>
          <w:color w:val="000000" w:themeColor="text1"/>
        </w:rPr>
        <w:lastRenderedPageBreak/>
        <w:t>La réception sera prononcée à l’issue de cette mise à disposition anticipée lorsque la réception globale de l’ouvrage aura lieu. Le délai de garantie court à compter de la date d’effet de la réception globale de l’ouvrage.</w:t>
      </w:r>
    </w:p>
    <w:p w14:paraId="60AAE5DB" w14:textId="6D2E04D6" w:rsidR="00A552CC" w:rsidRPr="005075C8" w:rsidRDefault="00A552CC" w:rsidP="00A552CC">
      <w:pPr>
        <w:rPr>
          <w:rFonts w:ascii="Trebuchet MS" w:hAnsi="Trebuchet MS"/>
          <w:sz w:val="20"/>
          <w:szCs w:val="20"/>
        </w:rPr>
      </w:pPr>
    </w:p>
    <w:p w14:paraId="67DD53A9" w14:textId="15337EE8" w:rsidR="00ED56D2" w:rsidRPr="00395115" w:rsidRDefault="00ED56D2" w:rsidP="00395115">
      <w:pPr>
        <w:pStyle w:val="Titre1"/>
      </w:pPr>
      <w:bookmarkStart w:id="130" w:name="_Toc34064307"/>
      <w:bookmarkStart w:id="131" w:name="_Toc196313527"/>
      <w:r>
        <w:t xml:space="preserve">ART 12 – PRIMES – PENALITES </w:t>
      </w:r>
      <w:r w:rsidR="00324448">
        <w:t>–</w:t>
      </w:r>
      <w:r>
        <w:t xml:space="preserve"> REFACTION</w:t>
      </w:r>
      <w:bookmarkEnd w:id="130"/>
      <w:bookmarkEnd w:id="131"/>
    </w:p>
    <w:p w14:paraId="0564144E" w14:textId="24B02534" w:rsidR="008A6ABF" w:rsidRDefault="00B902D0" w:rsidP="004812EE">
      <w:pPr>
        <w:pStyle w:val="Titre2"/>
      </w:pPr>
      <w:bookmarkStart w:id="132" w:name="_Toc501463982"/>
      <w:bookmarkStart w:id="133" w:name="_Toc34064308"/>
      <w:bookmarkStart w:id="134" w:name="_Toc196313528"/>
      <w:r>
        <w:t>12</w:t>
      </w:r>
      <w:r w:rsidR="008A6ABF">
        <w:t>.1</w:t>
      </w:r>
      <w:r w:rsidR="00641E3A">
        <w:t> :</w:t>
      </w:r>
      <w:r w:rsidR="008A6ABF">
        <w:t xml:space="preserve"> Pénalités</w:t>
      </w:r>
      <w:bookmarkEnd w:id="132"/>
      <w:bookmarkEnd w:id="133"/>
      <w:r w:rsidR="00102D93">
        <w:t xml:space="preserve"> </w:t>
      </w:r>
      <w:r w:rsidR="00B66D83">
        <w:t>non libératoires</w:t>
      </w:r>
      <w:bookmarkEnd w:id="134"/>
    </w:p>
    <w:p w14:paraId="6B6BABA1" w14:textId="2549AE50"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Les pénalités ci-dessous sont </w:t>
      </w:r>
      <w:r w:rsidR="000514FF" w:rsidRPr="008C440F">
        <w:rPr>
          <w:rFonts w:asciiTheme="minorHAnsi" w:hAnsiTheme="minorHAnsi"/>
          <w:sz w:val="20"/>
        </w:rPr>
        <w:t xml:space="preserve">non </w:t>
      </w:r>
      <w:r w:rsidRPr="008C440F">
        <w:rPr>
          <w:rFonts w:asciiTheme="minorHAnsi" w:hAnsiTheme="minorHAnsi"/>
          <w:sz w:val="20"/>
        </w:rPr>
        <w:t>exclusives l'une de l'autre</w:t>
      </w:r>
      <w:r w:rsidR="00102D93">
        <w:rPr>
          <w:rFonts w:asciiTheme="minorHAnsi" w:hAnsiTheme="minorHAnsi"/>
          <w:sz w:val="20"/>
        </w:rPr>
        <w:t xml:space="preserve"> et non libératoires</w:t>
      </w:r>
      <w:r w:rsidRPr="008C440F">
        <w:rPr>
          <w:rFonts w:asciiTheme="minorHAnsi" w:hAnsiTheme="minorHAnsi"/>
          <w:sz w:val="20"/>
        </w:rPr>
        <w:t>, en ce sens qu'elles peuvent se cumuler. Les montants, donnés en Euros ou au prorata du marché, s'appliquent sur les montants TTC.</w:t>
      </w:r>
    </w:p>
    <w:p w14:paraId="6476F7AF" w14:textId="77777777" w:rsidR="008A6ABF" w:rsidRPr="008C440F" w:rsidRDefault="008A6ABF" w:rsidP="008C440F">
      <w:pPr>
        <w:pStyle w:val="PH1"/>
        <w:tabs>
          <w:tab w:val="left" w:pos="0"/>
        </w:tabs>
        <w:ind w:left="0" w:firstLine="0"/>
        <w:rPr>
          <w:rFonts w:ascii="Arial" w:hAnsi="Arial"/>
        </w:rPr>
      </w:pPr>
    </w:p>
    <w:p w14:paraId="2E4EB500" w14:textId="15C98B69" w:rsidR="008A6ABF" w:rsidRPr="008C440F" w:rsidRDefault="00B902D0" w:rsidP="008C440F">
      <w:pPr>
        <w:tabs>
          <w:tab w:val="left" w:pos="0"/>
        </w:tabs>
        <w:ind w:firstLine="284"/>
      </w:pPr>
      <w:bookmarkStart w:id="135" w:name="_Toc34064309"/>
      <w:r w:rsidRPr="008C440F">
        <w:rPr>
          <w:b/>
        </w:rPr>
        <w:t>12</w:t>
      </w:r>
      <w:r w:rsidR="008A6ABF" w:rsidRPr="008C440F">
        <w:rPr>
          <w:b/>
        </w:rPr>
        <w:t>.1.1</w:t>
      </w:r>
      <w:r w:rsidR="00641E3A" w:rsidRPr="008C440F">
        <w:rPr>
          <w:b/>
        </w:rPr>
        <w:t xml:space="preserve"> : </w:t>
      </w:r>
      <w:r w:rsidR="008A6ABF" w:rsidRPr="008C440F">
        <w:rPr>
          <w:b/>
        </w:rPr>
        <w:t xml:space="preserve">Pénalités pour retard dans </w:t>
      </w:r>
      <w:bookmarkEnd w:id="135"/>
      <w:r w:rsidR="008A6ABF" w:rsidRPr="000D017A">
        <w:rPr>
          <w:b/>
        </w:rPr>
        <w:t>l'exécution</w:t>
      </w:r>
    </w:p>
    <w:p w14:paraId="0C4ECB8B" w14:textId="703E18A1" w:rsidR="00F21819" w:rsidRDefault="008A6ABF" w:rsidP="00F21819">
      <w:pPr>
        <w:jc w:val="both"/>
        <w:rPr>
          <w:color w:val="1F497D"/>
        </w:rPr>
      </w:pPr>
      <w:r w:rsidRPr="008C440F">
        <w:rPr>
          <w:sz w:val="20"/>
        </w:rPr>
        <w:t xml:space="preserve">Pour les entreprises, tout retard dans la livraison de l'opération ou d'une tranche de livraison assortie d'un délai partiel donne lieu, sans mise en demeure préalable à l'application d'une pénalité </w:t>
      </w:r>
      <w:r w:rsidR="00F21819" w:rsidRPr="00F21819">
        <w:rPr>
          <w:sz w:val="20"/>
        </w:rPr>
        <w:t>suivant un pourcentage de pénalités applicable selon le montant de marché compris dans les fourchettes mentionnées ci-dessous</w:t>
      </w:r>
      <w:r w:rsidR="00F21819">
        <w:rPr>
          <w:sz w:val="20"/>
        </w:rPr>
        <w:t xml:space="preserve"> : </w:t>
      </w:r>
    </w:p>
    <w:tbl>
      <w:tblPr>
        <w:tblStyle w:val="Listeclaire-Accent2"/>
        <w:tblW w:w="0" w:type="auto"/>
        <w:jc w:val="center"/>
        <w:tblBorders>
          <w:top w:val="single" w:sz="8" w:space="0" w:color="DF004D"/>
          <w:left w:val="single" w:sz="8" w:space="0" w:color="DF004D"/>
          <w:bottom w:val="single" w:sz="8" w:space="0" w:color="DF004D"/>
          <w:right w:val="single" w:sz="8" w:space="0" w:color="DF004D"/>
          <w:insideH w:val="single" w:sz="6" w:space="0" w:color="DF004D"/>
          <w:insideV w:val="single" w:sz="6" w:space="0" w:color="DF004D"/>
        </w:tblBorders>
        <w:tblLook w:val="04A0" w:firstRow="1" w:lastRow="0" w:firstColumn="1" w:lastColumn="0" w:noHBand="0" w:noVBand="1"/>
      </w:tblPr>
      <w:tblGrid>
        <w:gridCol w:w="4669"/>
        <w:gridCol w:w="1500"/>
      </w:tblGrid>
      <w:tr w:rsidR="00B90302" w:rsidRPr="00B90302" w14:paraId="74B1248E" w14:textId="77777777" w:rsidTr="00B90302">
        <w:trPr>
          <w:cnfStyle w:val="100000000000" w:firstRow="1" w:lastRow="0" w:firstColumn="0" w:lastColumn="0" w:oddVBand="0" w:evenVBand="0" w:oddHBand="0" w:evenHBand="0" w:firstRowFirstColumn="0" w:firstRowLastColumn="0" w:lastRowFirstColumn="0" w:lastRowLastColumn="0"/>
          <w:trHeight w:val="645"/>
          <w:jc w:val="center"/>
        </w:trPr>
        <w:tc>
          <w:tcPr>
            <w:cnfStyle w:val="001000000000" w:firstRow="0" w:lastRow="0" w:firstColumn="1" w:lastColumn="0" w:oddVBand="0" w:evenVBand="0" w:oddHBand="0" w:evenHBand="0" w:firstRowFirstColumn="0" w:firstRowLastColumn="0" w:lastRowFirstColumn="0" w:lastRowLastColumn="0"/>
            <w:tcW w:w="4669" w:type="dxa"/>
            <w:shd w:val="clear" w:color="auto" w:fill="DF004D"/>
            <w:hideMark/>
          </w:tcPr>
          <w:p w14:paraId="56ED2708" w14:textId="24176397" w:rsidR="00B90302" w:rsidRPr="00B90302" w:rsidRDefault="006D7E0B" w:rsidP="00B90302">
            <w:pPr>
              <w:pStyle w:val="PH1"/>
              <w:tabs>
                <w:tab w:val="left" w:pos="0"/>
              </w:tabs>
              <w:rPr>
                <w:rFonts w:asciiTheme="minorHAnsi" w:hAnsiTheme="minorHAnsi" w:cstheme="minorHAnsi"/>
                <w:sz w:val="20"/>
              </w:rPr>
            </w:pPr>
            <w:r>
              <w:rPr>
                <w:rFonts w:asciiTheme="minorHAnsi" w:hAnsiTheme="minorHAnsi" w:cstheme="minorHAnsi"/>
                <w:sz w:val="20"/>
              </w:rPr>
              <w:t>Compris entre</w:t>
            </w:r>
          </w:p>
        </w:tc>
        <w:tc>
          <w:tcPr>
            <w:tcW w:w="1500" w:type="dxa"/>
            <w:shd w:val="clear" w:color="auto" w:fill="DF004D"/>
            <w:hideMark/>
          </w:tcPr>
          <w:p w14:paraId="62FF3C17" w14:textId="04C86C14" w:rsidR="00B90302" w:rsidRPr="00B90302" w:rsidRDefault="00B90302" w:rsidP="00B90302">
            <w:pPr>
              <w:pStyle w:val="PH1"/>
              <w:tabs>
                <w:tab w:val="left" w:pos="184"/>
              </w:tabs>
              <w:ind w:left="184" w:hanging="142"/>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Pourcentage    applicable</w:t>
            </w:r>
          </w:p>
        </w:tc>
      </w:tr>
      <w:tr w:rsidR="00B90302" w:rsidRPr="00B90302" w14:paraId="61F255E7" w14:textId="77777777" w:rsidTr="00B90302">
        <w:trPr>
          <w:cnfStyle w:val="000000100000" w:firstRow="0" w:lastRow="0" w:firstColumn="0" w:lastColumn="0" w:oddVBand="0" w:evenVBand="0" w:oddHBand="1"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4AD4527F" w14:textId="5A2DD08B" w:rsidR="00B90302" w:rsidRPr="00B90302" w:rsidRDefault="00F21819" w:rsidP="00B90302">
            <w:pPr>
              <w:pStyle w:val="PH1"/>
              <w:tabs>
                <w:tab w:val="left" w:pos="0"/>
              </w:tabs>
              <w:rPr>
                <w:rFonts w:asciiTheme="minorHAnsi" w:hAnsiTheme="minorHAnsi" w:cstheme="minorHAnsi"/>
                <w:sz w:val="20"/>
              </w:rPr>
            </w:pPr>
            <w:r>
              <w:rPr>
                <w:rFonts w:asciiTheme="minorHAnsi" w:hAnsiTheme="minorHAnsi" w:cstheme="minorHAnsi"/>
                <w:sz w:val="20"/>
              </w:rPr>
              <w:t>De 0</w:t>
            </w:r>
            <w:r w:rsidR="00FF2E8B">
              <w:rPr>
                <w:rFonts w:asciiTheme="minorHAnsi" w:hAnsiTheme="minorHAnsi" w:cstheme="minorHAnsi"/>
                <w:sz w:val="20"/>
              </w:rPr>
              <w:t xml:space="preserve"> </w:t>
            </w:r>
            <w:r>
              <w:rPr>
                <w:rFonts w:asciiTheme="minorHAnsi" w:hAnsiTheme="minorHAnsi" w:cstheme="minorHAnsi"/>
                <w:sz w:val="20"/>
              </w:rPr>
              <w:t>€ à 50</w:t>
            </w:r>
            <w:r w:rsidR="00FF2E8B">
              <w:rPr>
                <w:rFonts w:asciiTheme="minorHAnsi" w:hAnsiTheme="minorHAnsi" w:cstheme="minorHAnsi"/>
                <w:sz w:val="20"/>
              </w:rPr>
              <w:t> </w:t>
            </w:r>
            <w:r>
              <w:rPr>
                <w:rFonts w:asciiTheme="minorHAnsi" w:hAnsiTheme="minorHAnsi" w:cstheme="minorHAnsi"/>
                <w:sz w:val="20"/>
              </w:rPr>
              <w:t>000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4E6DB62A" w14:textId="509F2806" w:rsidR="00B90302" w:rsidRPr="00B90302" w:rsidRDefault="00B90302" w:rsidP="00B90302">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3,00 %</w:t>
            </w:r>
          </w:p>
        </w:tc>
      </w:tr>
      <w:tr w:rsidR="00B90302" w:rsidRPr="00B90302" w14:paraId="39C1B5FC" w14:textId="77777777" w:rsidTr="00B90302">
        <w:trPr>
          <w:trHeight w:val="227"/>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28D6674B" w14:textId="194D4827" w:rsidR="00B90302" w:rsidRPr="00B90302" w:rsidRDefault="00F21819" w:rsidP="00B90302">
            <w:pPr>
              <w:pStyle w:val="PH1"/>
              <w:tabs>
                <w:tab w:val="left" w:pos="0"/>
              </w:tabs>
              <w:rPr>
                <w:rFonts w:asciiTheme="minorHAnsi" w:hAnsiTheme="minorHAnsi" w:cstheme="minorHAnsi"/>
                <w:sz w:val="20"/>
              </w:rPr>
            </w:pPr>
            <w:r>
              <w:rPr>
                <w:rFonts w:asciiTheme="minorHAnsi" w:hAnsiTheme="minorHAnsi" w:cstheme="minorHAnsi"/>
                <w:sz w:val="20"/>
              </w:rPr>
              <w:t>De 50</w:t>
            </w:r>
            <w:r w:rsidR="00FF2E8B">
              <w:rPr>
                <w:rFonts w:asciiTheme="minorHAnsi" w:hAnsiTheme="minorHAnsi" w:cstheme="minorHAnsi"/>
                <w:sz w:val="20"/>
              </w:rPr>
              <w:t> </w:t>
            </w:r>
            <w:r>
              <w:rPr>
                <w:rFonts w:asciiTheme="minorHAnsi" w:hAnsiTheme="minorHAnsi" w:cstheme="minorHAnsi"/>
                <w:sz w:val="20"/>
              </w:rPr>
              <w:t>00</w:t>
            </w:r>
            <w:r w:rsidR="004C705B">
              <w:rPr>
                <w:rFonts w:asciiTheme="minorHAnsi" w:hAnsiTheme="minorHAnsi" w:cstheme="minorHAnsi"/>
                <w:sz w:val="20"/>
              </w:rPr>
              <w:t>1</w:t>
            </w:r>
            <w:r w:rsidR="00FF2E8B">
              <w:rPr>
                <w:rFonts w:asciiTheme="minorHAnsi" w:hAnsiTheme="minorHAnsi" w:cstheme="minorHAnsi"/>
                <w:sz w:val="20"/>
              </w:rPr>
              <w:t xml:space="preserve"> </w:t>
            </w:r>
            <w:r w:rsidR="00B90302" w:rsidRPr="00B90302">
              <w:rPr>
                <w:rFonts w:asciiTheme="minorHAnsi" w:hAnsiTheme="minorHAnsi" w:cstheme="minorHAnsi"/>
                <w:sz w:val="20"/>
              </w:rPr>
              <w:t>€ à 150</w:t>
            </w:r>
            <w:r w:rsidR="00FF2E8B">
              <w:rPr>
                <w:rFonts w:asciiTheme="minorHAnsi" w:hAnsiTheme="minorHAnsi" w:cstheme="minorHAnsi"/>
                <w:sz w:val="20"/>
              </w:rPr>
              <w:t> </w:t>
            </w:r>
            <w:r w:rsidR="00B90302" w:rsidRPr="00B90302">
              <w:rPr>
                <w:rFonts w:asciiTheme="minorHAnsi" w:hAnsiTheme="minorHAnsi" w:cstheme="minorHAnsi"/>
                <w:sz w:val="20"/>
              </w:rPr>
              <w:t>000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noWrap/>
            <w:hideMark/>
          </w:tcPr>
          <w:p w14:paraId="4445830F" w14:textId="4E86F717" w:rsidR="00B90302" w:rsidRPr="00B90302" w:rsidRDefault="00B90302" w:rsidP="00B90302">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1,20 %</w:t>
            </w:r>
          </w:p>
        </w:tc>
      </w:tr>
      <w:tr w:rsidR="00B90302" w:rsidRPr="00B90302" w14:paraId="08554C76" w14:textId="77777777" w:rsidTr="00B90302">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576F4EBA" w14:textId="3B0504E2" w:rsidR="00B90302" w:rsidRPr="00B90302" w:rsidRDefault="00F21819" w:rsidP="00F21819">
            <w:pPr>
              <w:pStyle w:val="PH1"/>
              <w:tabs>
                <w:tab w:val="left" w:pos="0"/>
              </w:tabs>
              <w:rPr>
                <w:rFonts w:asciiTheme="minorHAnsi" w:hAnsiTheme="minorHAnsi" w:cstheme="minorHAnsi"/>
                <w:sz w:val="20"/>
              </w:rPr>
            </w:pPr>
            <w:r>
              <w:rPr>
                <w:rFonts w:asciiTheme="minorHAnsi" w:hAnsiTheme="minorHAnsi" w:cstheme="minorHAnsi"/>
                <w:sz w:val="20"/>
              </w:rPr>
              <w:t>De 150</w:t>
            </w:r>
            <w:r w:rsidR="00FF2E8B">
              <w:rPr>
                <w:rFonts w:asciiTheme="minorHAnsi" w:hAnsiTheme="minorHAnsi" w:cstheme="minorHAnsi"/>
                <w:sz w:val="20"/>
              </w:rPr>
              <w:t> </w:t>
            </w:r>
            <w:r>
              <w:rPr>
                <w:rFonts w:asciiTheme="minorHAnsi" w:hAnsiTheme="minorHAnsi" w:cstheme="minorHAnsi"/>
                <w:sz w:val="20"/>
              </w:rPr>
              <w:t>00</w:t>
            </w:r>
            <w:r w:rsidR="00FF2E8B">
              <w:rPr>
                <w:rFonts w:asciiTheme="minorHAnsi" w:hAnsiTheme="minorHAnsi" w:cstheme="minorHAnsi"/>
                <w:sz w:val="20"/>
              </w:rPr>
              <w:t xml:space="preserve">1 </w:t>
            </w:r>
            <w:r w:rsidR="00B90302" w:rsidRPr="00B90302">
              <w:rPr>
                <w:rFonts w:asciiTheme="minorHAnsi" w:hAnsiTheme="minorHAnsi" w:cstheme="minorHAnsi"/>
                <w:sz w:val="20"/>
              </w:rPr>
              <w:t>€ à 250</w:t>
            </w:r>
            <w:r w:rsidR="00FF2E8B">
              <w:rPr>
                <w:rFonts w:asciiTheme="minorHAnsi" w:hAnsiTheme="minorHAnsi" w:cstheme="minorHAnsi"/>
                <w:sz w:val="20"/>
              </w:rPr>
              <w:t> </w:t>
            </w:r>
            <w:r w:rsidR="00B90302" w:rsidRPr="00B90302">
              <w:rPr>
                <w:rFonts w:asciiTheme="minorHAnsi" w:hAnsiTheme="minorHAnsi" w:cstheme="minorHAnsi"/>
                <w:sz w:val="20"/>
              </w:rPr>
              <w:t>000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642C08AA" w14:textId="46EFFE3A" w:rsidR="00B90302" w:rsidRPr="00B90302" w:rsidRDefault="00B90302" w:rsidP="00B90302">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0,72 %</w:t>
            </w:r>
          </w:p>
        </w:tc>
      </w:tr>
      <w:tr w:rsidR="00B90302" w:rsidRPr="00B90302" w14:paraId="47946B36" w14:textId="77777777" w:rsidTr="00B90302">
        <w:trPr>
          <w:trHeight w:val="330"/>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4B62F128" w14:textId="4A991E61" w:rsidR="00B90302" w:rsidRPr="00B90302" w:rsidRDefault="00F21819" w:rsidP="00F21819">
            <w:pPr>
              <w:pStyle w:val="PH1"/>
              <w:tabs>
                <w:tab w:val="left" w:pos="0"/>
              </w:tabs>
              <w:rPr>
                <w:rFonts w:asciiTheme="minorHAnsi" w:hAnsiTheme="minorHAnsi" w:cstheme="minorHAnsi"/>
                <w:sz w:val="20"/>
              </w:rPr>
            </w:pPr>
            <w:r>
              <w:rPr>
                <w:rFonts w:asciiTheme="minorHAnsi" w:hAnsiTheme="minorHAnsi" w:cstheme="minorHAnsi"/>
                <w:sz w:val="20"/>
              </w:rPr>
              <w:t>De 250 001</w:t>
            </w:r>
            <w:r w:rsidR="00B90302" w:rsidRPr="00B90302">
              <w:rPr>
                <w:rFonts w:asciiTheme="minorHAnsi" w:hAnsiTheme="minorHAnsi" w:cstheme="minorHAnsi"/>
                <w:sz w:val="20"/>
              </w:rPr>
              <w:t>€ HT à 500 00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noWrap/>
            <w:hideMark/>
          </w:tcPr>
          <w:p w14:paraId="2DCA5E67" w14:textId="70EB203B" w:rsidR="00B90302" w:rsidRPr="00B90302" w:rsidRDefault="00B90302" w:rsidP="00B90302">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0,36 %</w:t>
            </w:r>
          </w:p>
        </w:tc>
      </w:tr>
      <w:tr w:rsidR="00B90302" w:rsidRPr="00B90302" w14:paraId="4C4C0CF0" w14:textId="77777777" w:rsidTr="00B90302">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23E1CFA2" w14:textId="242DAA9C" w:rsidR="00B90302" w:rsidRPr="00B90302" w:rsidRDefault="00F21819" w:rsidP="00B90302">
            <w:pPr>
              <w:pStyle w:val="PH1"/>
              <w:tabs>
                <w:tab w:val="left" w:pos="0"/>
              </w:tabs>
              <w:rPr>
                <w:rFonts w:asciiTheme="minorHAnsi" w:hAnsiTheme="minorHAnsi" w:cstheme="minorHAnsi"/>
                <w:sz w:val="20"/>
              </w:rPr>
            </w:pPr>
            <w:r>
              <w:rPr>
                <w:rFonts w:asciiTheme="minorHAnsi" w:hAnsiTheme="minorHAnsi" w:cstheme="minorHAnsi"/>
                <w:sz w:val="20"/>
              </w:rPr>
              <w:t>De 500 001</w:t>
            </w:r>
            <w:r w:rsidR="00B90302" w:rsidRPr="00B90302">
              <w:rPr>
                <w:rFonts w:asciiTheme="minorHAnsi" w:hAnsiTheme="minorHAnsi" w:cstheme="minorHAnsi"/>
                <w:sz w:val="20"/>
              </w:rPr>
              <w:t>€ HT à 750</w:t>
            </w:r>
            <w:r w:rsidR="00FF2E8B">
              <w:rPr>
                <w:rFonts w:asciiTheme="minorHAnsi" w:hAnsiTheme="minorHAnsi" w:cstheme="minorHAnsi"/>
                <w:sz w:val="20"/>
              </w:rPr>
              <w:t> </w:t>
            </w:r>
            <w:r w:rsidR="00B90302" w:rsidRPr="00B90302">
              <w:rPr>
                <w:rFonts w:asciiTheme="minorHAnsi" w:hAnsiTheme="minorHAnsi" w:cstheme="minorHAnsi"/>
                <w:sz w:val="20"/>
              </w:rPr>
              <w:t>000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28E74B9A" w14:textId="6B082E13" w:rsidR="00B90302" w:rsidRPr="00B90302" w:rsidRDefault="00B90302" w:rsidP="00B90302">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0,24 %</w:t>
            </w:r>
          </w:p>
        </w:tc>
      </w:tr>
      <w:tr w:rsidR="00B90302" w:rsidRPr="00B90302" w14:paraId="32A0FD5A" w14:textId="77777777" w:rsidTr="00B90302">
        <w:trPr>
          <w:trHeight w:val="330"/>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1C9943A8" w14:textId="430546D3" w:rsidR="00B90302" w:rsidRPr="00B90302" w:rsidRDefault="00F21819" w:rsidP="00B90302">
            <w:pPr>
              <w:pStyle w:val="PH1"/>
              <w:tabs>
                <w:tab w:val="left" w:pos="0"/>
              </w:tabs>
              <w:rPr>
                <w:rFonts w:asciiTheme="minorHAnsi" w:hAnsiTheme="minorHAnsi" w:cstheme="minorHAnsi"/>
                <w:sz w:val="20"/>
              </w:rPr>
            </w:pPr>
            <w:r>
              <w:rPr>
                <w:rFonts w:asciiTheme="minorHAnsi" w:hAnsiTheme="minorHAnsi" w:cstheme="minorHAnsi"/>
                <w:sz w:val="20"/>
              </w:rPr>
              <w:t>De 750 001</w:t>
            </w:r>
            <w:r w:rsidR="00B90302" w:rsidRPr="00B90302">
              <w:rPr>
                <w:rFonts w:asciiTheme="minorHAnsi" w:hAnsiTheme="minorHAnsi" w:cstheme="minorHAnsi"/>
                <w:sz w:val="20"/>
              </w:rPr>
              <w:t>€ HT à 1 000</w:t>
            </w:r>
            <w:r w:rsidR="00FF2E8B">
              <w:rPr>
                <w:rFonts w:asciiTheme="minorHAnsi" w:hAnsiTheme="minorHAnsi" w:cstheme="minorHAnsi"/>
                <w:sz w:val="20"/>
              </w:rPr>
              <w:t> </w:t>
            </w:r>
            <w:r w:rsidR="00B90302" w:rsidRPr="00B90302">
              <w:rPr>
                <w:rFonts w:asciiTheme="minorHAnsi" w:hAnsiTheme="minorHAnsi" w:cstheme="minorHAnsi"/>
                <w:sz w:val="20"/>
              </w:rPr>
              <w:t>00</w:t>
            </w:r>
            <w:r>
              <w:rPr>
                <w:rFonts w:asciiTheme="minorHAnsi" w:hAnsiTheme="minorHAnsi" w:cstheme="minorHAnsi"/>
                <w:sz w:val="20"/>
              </w:rPr>
              <w:t>0</w:t>
            </w:r>
            <w:r w:rsidR="00FF2E8B">
              <w:rPr>
                <w:rFonts w:asciiTheme="minorHAnsi" w:hAnsiTheme="minorHAnsi" w:cstheme="minorHAnsi"/>
                <w:sz w:val="20"/>
              </w:rPr>
              <w:t xml:space="preserve"> </w:t>
            </w:r>
            <w:r w:rsidR="00B90302" w:rsidRPr="00B90302">
              <w:rPr>
                <w:rFonts w:asciiTheme="minorHAnsi" w:hAnsiTheme="minorHAnsi" w:cstheme="minorHAnsi"/>
                <w:sz w:val="20"/>
              </w:rPr>
              <w:t>€ HT</w:t>
            </w:r>
          </w:p>
        </w:tc>
        <w:tc>
          <w:tcPr>
            <w:tcW w:w="1500" w:type="dxa"/>
            <w:noWrap/>
            <w:hideMark/>
          </w:tcPr>
          <w:p w14:paraId="3EC55029" w14:textId="0A8AD544" w:rsidR="00B90302" w:rsidRPr="00B90302" w:rsidRDefault="00B90302" w:rsidP="00B90302">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0,18 %</w:t>
            </w:r>
          </w:p>
        </w:tc>
      </w:tr>
      <w:tr w:rsidR="00B90302" w:rsidRPr="00B90302" w14:paraId="1EA0B63C" w14:textId="77777777" w:rsidTr="00B90302">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652431F8" w14:textId="48F95C41" w:rsidR="00B90302" w:rsidRPr="00B90302" w:rsidRDefault="00F21819" w:rsidP="00B90302">
            <w:pPr>
              <w:pStyle w:val="PH1"/>
              <w:tabs>
                <w:tab w:val="left" w:pos="0"/>
              </w:tabs>
              <w:rPr>
                <w:rFonts w:asciiTheme="minorHAnsi" w:hAnsiTheme="minorHAnsi" w:cstheme="minorHAnsi"/>
                <w:sz w:val="20"/>
              </w:rPr>
            </w:pPr>
            <w:r>
              <w:rPr>
                <w:rFonts w:asciiTheme="minorHAnsi" w:hAnsiTheme="minorHAnsi" w:cstheme="minorHAnsi"/>
                <w:sz w:val="20"/>
              </w:rPr>
              <w:t>Au-delà 1 000 001</w:t>
            </w:r>
            <w:r w:rsidR="00B90302"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389DF3DA" w14:textId="0766547F" w:rsidR="00B90302" w:rsidRPr="00B90302" w:rsidRDefault="00B90302" w:rsidP="00B90302">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0,17 %</w:t>
            </w:r>
          </w:p>
        </w:tc>
      </w:tr>
    </w:tbl>
    <w:p w14:paraId="1FC4603E" w14:textId="77777777" w:rsidR="00B90302" w:rsidRPr="008C440F" w:rsidRDefault="00B90302" w:rsidP="008C440F">
      <w:pPr>
        <w:pStyle w:val="PH1"/>
        <w:tabs>
          <w:tab w:val="left" w:pos="0"/>
        </w:tabs>
        <w:ind w:left="0" w:firstLine="0"/>
        <w:rPr>
          <w:rFonts w:asciiTheme="minorHAnsi" w:hAnsiTheme="minorHAnsi"/>
          <w:sz w:val="20"/>
        </w:rPr>
      </w:pPr>
    </w:p>
    <w:p w14:paraId="572D3042" w14:textId="77777777" w:rsidR="008A6ABF" w:rsidRPr="008C440F" w:rsidRDefault="008A6ABF" w:rsidP="008C440F">
      <w:pPr>
        <w:pStyle w:val="PH1"/>
        <w:tabs>
          <w:tab w:val="left" w:pos="0"/>
        </w:tabs>
        <w:ind w:left="0" w:firstLine="0"/>
        <w:rPr>
          <w:rFonts w:asciiTheme="minorHAnsi" w:hAnsiTheme="minorHAnsi"/>
          <w:sz w:val="20"/>
        </w:rPr>
      </w:pPr>
    </w:p>
    <w:p w14:paraId="7BA14411" w14:textId="681BC2F7"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Peuvent s'ajouter à ces montants, tous les frais inhérents à ce retard qui pourraient porter préjudice aux futurs </w:t>
      </w:r>
      <w:r w:rsidR="00E72CFF" w:rsidRPr="008C440F">
        <w:rPr>
          <w:rFonts w:asciiTheme="minorHAnsi" w:hAnsiTheme="minorHAnsi"/>
          <w:sz w:val="20"/>
        </w:rPr>
        <w:t>clients du Maître de l’Ouvrage.</w:t>
      </w:r>
    </w:p>
    <w:p w14:paraId="74BD362F" w14:textId="77777777" w:rsidR="008A6ABF" w:rsidRPr="008C440F" w:rsidRDefault="008A6ABF" w:rsidP="008C440F">
      <w:pPr>
        <w:pStyle w:val="PH1"/>
        <w:tabs>
          <w:tab w:val="left" w:pos="0"/>
        </w:tabs>
        <w:ind w:left="0" w:firstLine="0"/>
        <w:rPr>
          <w:rFonts w:asciiTheme="minorHAnsi" w:hAnsiTheme="minorHAnsi"/>
          <w:sz w:val="20"/>
        </w:rPr>
      </w:pPr>
    </w:p>
    <w:p w14:paraId="19D4AC93" w14:textId="693BE5AE"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Dans le cas de groupement, </w:t>
      </w:r>
      <w:r w:rsidR="000514FF" w:rsidRPr="008C440F">
        <w:rPr>
          <w:rFonts w:asciiTheme="minorHAnsi" w:hAnsiTheme="minorHAnsi"/>
          <w:sz w:val="20"/>
        </w:rPr>
        <w:t xml:space="preserve">les pénalités </w:t>
      </w:r>
      <w:r w:rsidRPr="008C440F">
        <w:rPr>
          <w:rFonts w:asciiTheme="minorHAnsi" w:hAnsiTheme="minorHAnsi"/>
          <w:sz w:val="20"/>
        </w:rPr>
        <w:t>sont partagées</w:t>
      </w:r>
      <w:r w:rsidR="000514FF" w:rsidRPr="008C440F">
        <w:rPr>
          <w:rFonts w:asciiTheme="minorHAnsi" w:hAnsiTheme="minorHAnsi"/>
          <w:sz w:val="20"/>
        </w:rPr>
        <w:t xml:space="preserve"> </w:t>
      </w:r>
      <w:r w:rsidRPr="008C440F">
        <w:rPr>
          <w:rFonts w:asciiTheme="minorHAnsi" w:hAnsiTheme="minorHAnsi"/>
          <w:sz w:val="20"/>
        </w:rPr>
        <w:t>au prorata des montants des marchés, de chaque entreprise dans le cas où le retard est imputable à l'ensemble des entreprises constituant le groupement, ou conformément aux stipulations de l'alinéa ci-avant dans le cas où le retard est clairement imputable à une entreprise membre de ce groupement.</w:t>
      </w:r>
    </w:p>
    <w:p w14:paraId="0EED54DA" w14:textId="77777777" w:rsidR="008A6ABF" w:rsidRPr="008C440F" w:rsidRDefault="008A6ABF" w:rsidP="008C440F">
      <w:pPr>
        <w:pStyle w:val="PH1"/>
        <w:tabs>
          <w:tab w:val="left" w:pos="0"/>
        </w:tabs>
        <w:ind w:left="0" w:firstLine="0"/>
        <w:rPr>
          <w:rFonts w:asciiTheme="minorHAnsi" w:hAnsiTheme="minorHAnsi"/>
          <w:sz w:val="20"/>
        </w:rPr>
      </w:pPr>
    </w:p>
    <w:p w14:paraId="41DCF3AE" w14:textId="77777777"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Pour les entreprises séparées, tout retard constaté dans un délai global ou partiel donne lieu à l'application sans mise en demeure préalable d'une pénalité fixée comme indiqué au 1er alinéa du présent article.</w:t>
      </w:r>
    </w:p>
    <w:p w14:paraId="547D34CC" w14:textId="77777777" w:rsidR="008A6ABF" w:rsidRPr="006A1B2C" w:rsidRDefault="008A6ABF" w:rsidP="008C440F">
      <w:pPr>
        <w:pStyle w:val="PH1"/>
        <w:tabs>
          <w:tab w:val="left" w:pos="0"/>
        </w:tabs>
        <w:ind w:left="0" w:firstLine="0"/>
        <w:rPr>
          <w:rFonts w:asciiTheme="minorHAnsi" w:hAnsiTheme="minorHAnsi" w:cs="Arial"/>
          <w:szCs w:val="22"/>
        </w:rPr>
      </w:pPr>
    </w:p>
    <w:p w14:paraId="625F6719" w14:textId="35B77517"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Le maintien final du délai étant subordonné au respect de la cadence ou de l'échelonnement des travaux fixés par le calendrier d'exécution, tout dépassement en cours d'exécution des délais correspondant aux phases de travaux qui y sont figurées donne le droit au </w:t>
      </w:r>
      <w:r w:rsidR="003216B7" w:rsidRPr="008C440F">
        <w:rPr>
          <w:rFonts w:asciiTheme="minorHAnsi" w:hAnsiTheme="minorHAnsi"/>
          <w:sz w:val="20"/>
        </w:rPr>
        <w:t>Maître d’Ouvrage</w:t>
      </w:r>
      <w:r w:rsidRPr="008C440F">
        <w:rPr>
          <w:rFonts w:asciiTheme="minorHAnsi" w:hAnsiTheme="minorHAnsi"/>
          <w:sz w:val="20"/>
        </w:rPr>
        <w:t xml:space="preserve"> d'exiger de l'</w:t>
      </w:r>
      <w:r w:rsidR="003216B7" w:rsidRPr="008C440F">
        <w:rPr>
          <w:rFonts w:asciiTheme="minorHAnsi" w:hAnsiTheme="minorHAnsi"/>
          <w:sz w:val="20"/>
        </w:rPr>
        <w:t>Entrepreneur</w:t>
      </w:r>
      <w:r w:rsidRPr="008C440F">
        <w:rPr>
          <w:rFonts w:asciiTheme="minorHAnsi" w:hAnsiTheme="minorHAnsi"/>
          <w:sz w:val="20"/>
        </w:rPr>
        <w:t xml:space="preserve"> la constitution immédiate d'une retenue sur le montant de l'acompte.</w:t>
      </w:r>
    </w:p>
    <w:p w14:paraId="010326FE" w14:textId="77777777" w:rsidR="008A6ABF" w:rsidRPr="008C440F" w:rsidRDefault="008A6ABF" w:rsidP="008C440F">
      <w:pPr>
        <w:pStyle w:val="PH1"/>
        <w:tabs>
          <w:tab w:val="left" w:pos="0"/>
        </w:tabs>
        <w:ind w:left="0" w:firstLine="0"/>
        <w:rPr>
          <w:rFonts w:asciiTheme="minorHAnsi" w:hAnsiTheme="minorHAnsi"/>
          <w:sz w:val="20"/>
        </w:rPr>
      </w:pPr>
    </w:p>
    <w:p w14:paraId="70FB89E1" w14:textId="28AEB719"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La constatation du retard est établie chaque semaine par comparaison de l'état d'avancement réel des travaux et de l'état d'avancement déterminé par le planning, la date d'origine de ce dernier </w:t>
      </w:r>
      <w:r w:rsidR="00C657D1">
        <w:rPr>
          <w:rFonts w:asciiTheme="minorHAnsi" w:hAnsiTheme="minorHAnsi"/>
          <w:sz w:val="20"/>
        </w:rPr>
        <w:t>à</w:t>
      </w:r>
      <w:r w:rsidRPr="008C440F">
        <w:rPr>
          <w:rFonts w:asciiTheme="minorHAnsi" w:hAnsiTheme="minorHAnsi"/>
          <w:sz w:val="20"/>
        </w:rPr>
        <w:t xml:space="preserve"> celle prescrite pour le commencement des travaux. Pour chaque phase de travaux, en l'absence de précision de cadence au calendrier d'exécution, celle-ci est, pour l'état d'avancement, réputée uniforme dans le délai imparti à cette phase. Le montant de la </w:t>
      </w:r>
      <w:r w:rsidR="00102D93">
        <w:rPr>
          <w:rFonts w:asciiTheme="minorHAnsi" w:hAnsiTheme="minorHAnsi"/>
          <w:sz w:val="20"/>
        </w:rPr>
        <w:t>retenue</w:t>
      </w:r>
      <w:r w:rsidRPr="008C440F">
        <w:rPr>
          <w:rFonts w:asciiTheme="minorHAnsi" w:hAnsiTheme="minorHAnsi"/>
          <w:sz w:val="20"/>
        </w:rPr>
        <w:t xml:space="preserve"> est calculé par application au nombre de jours de retard du montant journalier de pénalité.</w:t>
      </w:r>
    </w:p>
    <w:p w14:paraId="7CE57200" w14:textId="77777777" w:rsidR="008A6ABF" w:rsidRPr="008C440F" w:rsidRDefault="008A6ABF" w:rsidP="008C440F">
      <w:pPr>
        <w:pStyle w:val="PH1"/>
        <w:tabs>
          <w:tab w:val="left" w:pos="0"/>
        </w:tabs>
        <w:ind w:left="0" w:firstLine="0"/>
        <w:rPr>
          <w:rFonts w:asciiTheme="minorHAnsi" w:hAnsiTheme="minorHAnsi"/>
          <w:sz w:val="20"/>
        </w:rPr>
      </w:pPr>
    </w:p>
    <w:p w14:paraId="095359B9" w14:textId="0A0BF6D1"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Lorsqu'à la suite d'une première constatation de retard, une </w:t>
      </w:r>
      <w:r w:rsidR="00102D93">
        <w:rPr>
          <w:rFonts w:asciiTheme="minorHAnsi" w:hAnsiTheme="minorHAnsi"/>
          <w:sz w:val="20"/>
        </w:rPr>
        <w:t>retenue</w:t>
      </w:r>
      <w:r w:rsidRPr="008C440F">
        <w:rPr>
          <w:rFonts w:asciiTheme="minorHAnsi" w:hAnsiTheme="minorHAnsi"/>
          <w:sz w:val="20"/>
        </w:rPr>
        <w:t xml:space="preserve"> est constituée dans les conditions ci-dessus, son montant est, le cas échéant au cours des mois suivants, réduit ou augmenté selon la diminution ou l'augmentation constatée du retard de l'</w:t>
      </w:r>
      <w:r w:rsidR="003216B7" w:rsidRPr="008C440F">
        <w:rPr>
          <w:rFonts w:asciiTheme="minorHAnsi" w:hAnsiTheme="minorHAnsi"/>
          <w:sz w:val="20"/>
        </w:rPr>
        <w:t>Entrepreneur</w:t>
      </w:r>
      <w:r w:rsidRPr="008C440F">
        <w:rPr>
          <w:rFonts w:asciiTheme="minorHAnsi" w:hAnsiTheme="minorHAnsi"/>
          <w:sz w:val="20"/>
        </w:rPr>
        <w:t>. Cette retenue provisoire pourra être transformée en pénalité définitive, si, à l'expiration de son marché, l'</w:t>
      </w:r>
      <w:r w:rsidR="003216B7" w:rsidRPr="008C440F">
        <w:rPr>
          <w:rFonts w:asciiTheme="minorHAnsi" w:hAnsiTheme="minorHAnsi"/>
          <w:sz w:val="20"/>
        </w:rPr>
        <w:t>Entrepreneur</w:t>
      </w:r>
      <w:r w:rsidRPr="008C440F">
        <w:rPr>
          <w:rFonts w:asciiTheme="minorHAnsi" w:hAnsiTheme="minorHAnsi"/>
          <w:sz w:val="20"/>
        </w:rPr>
        <w:t xml:space="preserve"> défaillant n'a pu respecter son délai contractuel d'exécution. Les pénalités sont toujours exprimées en Euros hors taxes et par jour calendaire.</w:t>
      </w:r>
    </w:p>
    <w:p w14:paraId="5DA5BB16" w14:textId="77777777" w:rsidR="00B902D0" w:rsidRPr="008C440F" w:rsidRDefault="00B902D0" w:rsidP="008C440F">
      <w:pPr>
        <w:pStyle w:val="PH1"/>
        <w:tabs>
          <w:tab w:val="left" w:pos="0"/>
        </w:tabs>
        <w:ind w:left="0" w:firstLine="0"/>
        <w:rPr>
          <w:rFonts w:asciiTheme="minorHAnsi" w:hAnsiTheme="minorHAnsi"/>
          <w:sz w:val="20"/>
        </w:rPr>
      </w:pPr>
    </w:p>
    <w:p w14:paraId="3A0733A1" w14:textId="77777777"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Il est rappelé que les délais, impartis englobent le repliement des installations de chantier, la remise en état des lieux et les différents nettoyages. En conséquence, tout retard constaté sur ces opérations est sanctionné comme retard dans l'achèvement des travaux.</w:t>
      </w:r>
    </w:p>
    <w:p w14:paraId="41546BE6" w14:textId="77777777" w:rsidR="008A6ABF" w:rsidRPr="008C440F" w:rsidRDefault="008A6ABF" w:rsidP="008C440F">
      <w:pPr>
        <w:pStyle w:val="PH1"/>
        <w:tabs>
          <w:tab w:val="left" w:pos="0"/>
        </w:tabs>
        <w:ind w:left="0" w:firstLine="0"/>
        <w:rPr>
          <w:rFonts w:asciiTheme="minorHAnsi" w:hAnsiTheme="minorHAnsi"/>
          <w:sz w:val="20"/>
        </w:rPr>
      </w:pPr>
    </w:p>
    <w:p w14:paraId="5EBC2A2C" w14:textId="0C3AADA7" w:rsidR="008A6ABF" w:rsidRPr="008C440F" w:rsidRDefault="008A6ABF" w:rsidP="008C440F">
      <w:pPr>
        <w:pStyle w:val="PH1"/>
        <w:tabs>
          <w:tab w:val="left" w:pos="0"/>
        </w:tabs>
        <w:ind w:left="0" w:firstLine="0"/>
        <w:rPr>
          <w:rFonts w:asciiTheme="minorHAnsi" w:hAnsiTheme="minorHAnsi"/>
          <w:sz w:val="20"/>
        </w:rPr>
      </w:pPr>
      <w:r w:rsidRPr="008C440F">
        <w:rPr>
          <w:rFonts w:asciiTheme="minorHAnsi" w:hAnsiTheme="minorHAnsi"/>
          <w:sz w:val="20"/>
        </w:rPr>
        <w:t xml:space="preserve">Sans préjudice de l'application de la pénalité ci-dessus, le </w:t>
      </w:r>
      <w:r w:rsidR="0064365B" w:rsidRPr="008C440F">
        <w:rPr>
          <w:rFonts w:asciiTheme="minorHAnsi" w:hAnsiTheme="minorHAnsi"/>
          <w:sz w:val="20"/>
        </w:rPr>
        <w:t xml:space="preserve">Maître </w:t>
      </w:r>
      <w:r w:rsidR="00324448" w:rsidRPr="008C440F">
        <w:rPr>
          <w:rFonts w:asciiTheme="minorHAnsi" w:hAnsiTheme="minorHAnsi"/>
          <w:sz w:val="20"/>
        </w:rPr>
        <w:t>d</w:t>
      </w:r>
      <w:r w:rsidR="0064365B" w:rsidRPr="008C440F">
        <w:rPr>
          <w:rFonts w:asciiTheme="minorHAnsi" w:hAnsiTheme="minorHAnsi"/>
          <w:sz w:val="20"/>
        </w:rPr>
        <w:t xml:space="preserve">'Ouvrage </w:t>
      </w:r>
      <w:r w:rsidRPr="008C440F">
        <w:rPr>
          <w:rFonts w:asciiTheme="minorHAnsi" w:hAnsiTheme="minorHAnsi"/>
          <w:sz w:val="20"/>
        </w:rPr>
        <w:t>peut, en cas de constatation de retard dans ces opérations et après mise en demeure restée sans effet, y faire procéder au</w:t>
      </w:r>
      <w:r w:rsidR="00B72AE4">
        <w:rPr>
          <w:rFonts w:asciiTheme="minorHAnsi" w:hAnsiTheme="minorHAnsi"/>
          <w:sz w:val="20"/>
        </w:rPr>
        <w:t>x</w:t>
      </w:r>
      <w:r w:rsidRPr="008C440F">
        <w:rPr>
          <w:rFonts w:asciiTheme="minorHAnsi" w:hAnsiTheme="minorHAnsi"/>
          <w:sz w:val="20"/>
        </w:rPr>
        <w:t xml:space="preserve"> fra</w:t>
      </w:r>
      <w:r w:rsidR="00B902D0" w:rsidRPr="008C440F">
        <w:rPr>
          <w:rFonts w:asciiTheme="minorHAnsi" w:hAnsiTheme="minorHAnsi"/>
          <w:sz w:val="20"/>
        </w:rPr>
        <w:t>is</w:t>
      </w:r>
      <w:r w:rsidR="00FA23A8">
        <w:rPr>
          <w:rFonts w:asciiTheme="minorHAnsi" w:hAnsiTheme="minorHAnsi"/>
          <w:sz w:val="20"/>
        </w:rPr>
        <w:t xml:space="preserve"> et risques</w:t>
      </w:r>
      <w:r w:rsidR="00B902D0" w:rsidRPr="008C440F">
        <w:rPr>
          <w:rFonts w:asciiTheme="minorHAnsi" w:hAnsiTheme="minorHAnsi"/>
          <w:sz w:val="20"/>
        </w:rPr>
        <w:t xml:space="preserve"> de l'</w:t>
      </w:r>
      <w:r w:rsidR="003216B7" w:rsidRPr="008C440F">
        <w:rPr>
          <w:rFonts w:asciiTheme="minorHAnsi" w:hAnsiTheme="minorHAnsi"/>
          <w:sz w:val="20"/>
        </w:rPr>
        <w:t>Entrepreneur</w:t>
      </w:r>
      <w:r w:rsidR="00B902D0" w:rsidRPr="008C440F">
        <w:rPr>
          <w:rFonts w:asciiTheme="minorHAnsi" w:hAnsiTheme="minorHAnsi"/>
          <w:sz w:val="20"/>
        </w:rPr>
        <w:t xml:space="preserve"> défaillant.</w:t>
      </w:r>
    </w:p>
    <w:p w14:paraId="432A14E5" w14:textId="77777777" w:rsidR="00B902D0" w:rsidRPr="006A1B2C" w:rsidRDefault="00B902D0" w:rsidP="008C440F">
      <w:pPr>
        <w:pStyle w:val="PH1"/>
        <w:tabs>
          <w:tab w:val="left" w:pos="0"/>
        </w:tabs>
        <w:ind w:left="0" w:firstLine="0"/>
        <w:rPr>
          <w:rFonts w:ascii="Arial" w:hAnsi="Arial" w:cs="Arial"/>
          <w:szCs w:val="22"/>
        </w:rPr>
      </w:pPr>
    </w:p>
    <w:p w14:paraId="40706058" w14:textId="77777777" w:rsidR="00B902D0" w:rsidRDefault="00B902D0" w:rsidP="008C440F">
      <w:pPr>
        <w:pStyle w:val="PH1"/>
        <w:tabs>
          <w:tab w:val="left" w:pos="0"/>
        </w:tabs>
        <w:ind w:left="0" w:firstLine="0"/>
        <w:rPr>
          <w:rFonts w:ascii="Arial" w:hAnsi="Arial" w:cs="Arial"/>
          <w:sz w:val="20"/>
        </w:rPr>
      </w:pPr>
    </w:p>
    <w:p w14:paraId="01238F97" w14:textId="55EDDB88" w:rsidR="008A6ABF" w:rsidRPr="00143FFE" w:rsidRDefault="00B902D0" w:rsidP="008C440F">
      <w:pPr>
        <w:tabs>
          <w:tab w:val="left" w:pos="0"/>
        </w:tabs>
        <w:ind w:firstLine="284"/>
        <w:jc w:val="both"/>
      </w:pPr>
      <w:bookmarkStart w:id="136" w:name="_Toc34064310"/>
      <w:r w:rsidRPr="008C440F">
        <w:rPr>
          <w:b/>
        </w:rPr>
        <w:t>12.</w:t>
      </w:r>
      <w:r w:rsidR="008A6ABF" w:rsidRPr="008C440F">
        <w:rPr>
          <w:b/>
        </w:rPr>
        <w:t>1.2</w:t>
      </w:r>
      <w:r w:rsidR="00641E3A" w:rsidRPr="008C440F">
        <w:rPr>
          <w:b/>
        </w:rPr>
        <w:t> :</w:t>
      </w:r>
      <w:r w:rsidR="00473596" w:rsidRPr="008C440F">
        <w:rPr>
          <w:b/>
        </w:rPr>
        <w:t xml:space="preserve"> </w:t>
      </w:r>
      <w:r w:rsidR="008A6ABF" w:rsidRPr="008C440F">
        <w:rPr>
          <w:b/>
        </w:rPr>
        <w:t xml:space="preserve">Pénalités pour retard de transmission des documents d’exécution, des échantillons, </w:t>
      </w:r>
      <w:r w:rsidR="008A6ABF" w:rsidRPr="00143FFE">
        <w:rPr>
          <w:b/>
        </w:rPr>
        <w:t>des situations et mémoires</w:t>
      </w:r>
      <w:bookmarkEnd w:id="136"/>
    </w:p>
    <w:p w14:paraId="4C483F04" w14:textId="77777777" w:rsidR="008A6ABF" w:rsidRPr="005657D1" w:rsidRDefault="008A6ABF" w:rsidP="008C440F">
      <w:pPr>
        <w:pStyle w:val="PH1"/>
        <w:tabs>
          <w:tab w:val="left" w:pos="0"/>
        </w:tabs>
        <w:ind w:left="0" w:firstLine="0"/>
        <w:rPr>
          <w:rFonts w:asciiTheme="minorHAnsi" w:hAnsiTheme="minorHAnsi"/>
          <w:b/>
          <w:sz w:val="20"/>
          <w:u w:val="single"/>
        </w:rPr>
      </w:pPr>
      <w:r w:rsidRPr="005657D1">
        <w:rPr>
          <w:rFonts w:asciiTheme="minorHAnsi" w:hAnsiTheme="minorHAnsi"/>
          <w:b/>
          <w:sz w:val="20"/>
          <w:u w:val="single"/>
        </w:rPr>
        <w:t>Pénalités pour retard de transmission des documents d’exécution :</w:t>
      </w:r>
    </w:p>
    <w:p w14:paraId="0AA647E9" w14:textId="0AB12140" w:rsidR="008A6ABF" w:rsidRPr="005657D1" w:rsidRDefault="008A6ABF" w:rsidP="008C440F">
      <w:pPr>
        <w:pStyle w:val="PH1"/>
        <w:tabs>
          <w:tab w:val="left" w:pos="0"/>
        </w:tabs>
        <w:ind w:left="0" w:firstLine="0"/>
        <w:rPr>
          <w:rFonts w:asciiTheme="minorHAnsi" w:hAnsiTheme="minorHAnsi"/>
          <w:sz w:val="20"/>
        </w:rPr>
      </w:pPr>
      <w:r w:rsidRPr="005657D1">
        <w:rPr>
          <w:rFonts w:asciiTheme="minorHAnsi" w:hAnsiTheme="minorHAnsi"/>
          <w:sz w:val="20"/>
        </w:rPr>
        <w:t xml:space="preserve">Pour chaque jour de retard : </w:t>
      </w:r>
      <w:r w:rsidR="00F1001E" w:rsidRPr="005657D1">
        <w:rPr>
          <w:rFonts w:asciiTheme="minorHAnsi" w:hAnsiTheme="minorHAnsi" w:cs="Arial"/>
          <w:b/>
          <w:sz w:val="20"/>
        </w:rPr>
        <w:t xml:space="preserve">1 </w:t>
      </w:r>
      <w:r w:rsidR="00AB4837" w:rsidRPr="005657D1">
        <w:rPr>
          <w:rFonts w:asciiTheme="minorHAnsi" w:hAnsiTheme="minorHAnsi" w:cs="Arial"/>
          <w:b/>
          <w:sz w:val="20"/>
        </w:rPr>
        <w:t>0</w:t>
      </w:r>
      <w:r w:rsidR="00F1001E" w:rsidRPr="005657D1">
        <w:rPr>
          <w:rFonts w:asciiTheme="minorHAnsi" w:hAnsiTheme="minorHAnsi" w:cs="Arial"/>
          <w:b/>
          <w:sz w:val="20"/>
        </w:rPr>
        <w:t>00</w:t>
      </w:r>
      <w:r w:rsidRPr="005657D1">
        <w:rPr>
          <w:rFonts w:asciiTheme="minorHAnsi" w:hAnsiTheme="minorHAnsi"/>
          <w:sz w:val="20"/>
        </w:rPr>
        <w:t xml:space="preserve"> euros</w:t>
      </w:r>
      <w:r w:rsidR="000514FF" w:rsidRPr="005657D1">
        <w:rPr>
          <w:rFonts w:asciiTheme="minorHAnsi" w:hAnsiTheme="minorHAnsi"/>
          <w:sz w:val="20"/>
        </w:rPr>
        <w:t xml:space="preserve"> </w:t>
      </w:r>
      <w:r w:rsidRPr="005657D1">
        <w:rPr>
          <w:rFonts w:asciiTheme="minorHAnsi" w:hAnsiTheme="minorHAnsi"/>
          <w:sz w:val="20"/>
        </w:rPr>
        <w:t>par document</w:t>
      </w:r>
      <w:r w:rsidR="000514FF" w:rsidRPr="005657D1">
        <w:rPr>
          <w:rFonts w:asciiTheme="minorHAnsi" w:hAnsiTheme="minorHAnsi"/>
          <w:sz w:val="20"/>
        </w:rPr>
        <w:t>.</w:t>
      </w:r>
    </w:p>
    <w:p w14:paraId="28217137" w14:textId="77777777" w:rsidR="008A6ABF" w:rsidRPr="005657D1" w:rsidRDefault="008A6ABF" w:rsidP="008C440F">
      <w:pPr>
        <w:pStyle w:val="PH1"/>
        <w:tabs>
          <w:tab w:val="left" w:pos="0"/>
        </w:tabs>
        <w:ind w:left="0" w:firstLine="0"/>
        <w:rPr>
          <w:rFonts w:asciiTheme="minorHAnsi" w:hAnsiTheme="minorHAnsi"/>
          <w:sz w:val="20"/>
        </w:rPr>
      </w:pPr>
    </w:p>
    <w:p w14:paraId="26010DF8" w14:textId="172C458D" w:rsidR="008A6ABF" w:rsidRPr="005657D1" w:rsidRDefault="008A6ABF" w:rsidP="008C440F">
      <w:pPr>
        <w:pStyle w:val="PH1"/>
        <w:tabs>
          <w:tab w:val="left" w:pos="0"/>
        </w:tabs>
        <w:ind w:left="0" w:firstLine="0"/>
        <w:rPr>
          <w:rFonts w:asciiTheme="minorHAnsi" w:hAnsiTheme="minorHAnsi"/>
          <w:b/>
          <w:sz w:val="20"/>
          <w:u w:val="single"/>
        </w:rPr>
      </w:pPr>
      <w:r w:rsidRPr="005657D1">
        <w:rPr>
          <w:rFonts w:asciiTheme="minorHAnsi" w:hAnsiTheme="minorHAnsi"/>
          <w:b/>
          <w:sz w:val="20"/>
          <w:u w:val="single"/>
        </w:rPr>
        <w:t>Pénalités pour retard de transmission des échantillons :</w:t>
      </w:r>
    </w:p>
    <w:p w14:paraId="1181A569" w14:textId="4855518B" w:rsidR="008A6ABF" w:rsidRPr="005657D1" w:rsidRDefault="008A6ABF" w:rsidP="008C440F">
      <w:pPr>
        <w:pStyle w:val="PH1"/>
        <w:tabs>
          <w:tab w:val="left" w:pos="0"/>
        </w:tabs>
        <w:ind w:left="0" w:firstLine="0"/>
        <w:rPr>
          <w:rFonts w:asciiTheme="minorHAnsi" w:hAnsiTheme="minorHAnsi"/>
          <w:sz w:val="20"/>
        </w:rPr>
      </w:pPr>
      <w:r w:rsidRPr="005657D1">
        <w:rPr>
          <w:rFonts w:asciiTheme="minorHAnsi" w:hAnsiTheme="minorHAnsi"/>
          <w:sz w:val="20"/>
        </w:rPr>
        <w:t xml:space="preserve">Pour chaque jour de retard : </w:t>
      </w:r>
      <w:r w:rsidR="00F1001E" w:rsidRPr="005657D1">
        <w:rPr>
          <w:rFonts w:asciiTheme="minorHAnsi" w:hAnsiTheme="minorHAnsi" w:cs="Arial"/>
          <w:b/>
          <w:sz w:val="20"/>
        </w:rPr>
        <w:t xml:space="preserve">1 </w:t>
      </w:r>
      <w:r w:rsidR="00AB4837" w:rsidRPr="005657D1">
        <w:rPr>
          <w:rFonts w:asciiTheme="minorHAnsi" w:hAnsiTheme="minorHAnsi" w:cs="Arial"/>
          <w:b/>
          <w:sz w:val="20"/>
        </w:rPr>
        <w:t>0</w:t>
      </w:r>
      <w:r w:rsidRPr="005657D1">
        <w:rPr>
          <w:rFonts w:asciiTheme="minorHAnsi" w:hAnsiTheme="minorHAnsi" w:cs="Arial"/>
          <w:b/>
          <w:sz w:val="20"/>
        </w:rPr>
        <w:t>00</w:t>
      </w:r>
      <w:r w:rsidRPr="005657D1">
        <w:rPr>
          <w:rFonts w:asciiTheme="minorHAnsi" w:hAnsiTheme="minorHAnsi"/>
          <w:sz w:val="20"/>
        </w:rPr>
        <w:t xml:space="preserve"> euros par </w:t>
      </w:r>
      <w:r w:rsidR="0064365B" w:rsidRPr="005657D1">
        <w:rPr>
          <w:rFonts w:asciiTheme="minorHAnsi" w:hAnsiTheme="minorHAnsi"/>
          <w:sz w:val="20"/>
        </w:rPr>
        <w:t>échantillon</w:t>
      </w:r>
      <w:r w:rsidR="000514FF" w:rsidRPr="005657D1">
        <w:rPr>
          <w:rFonts w:asciiTheme="minorHAnsi" w:hAnsiTheme="minorHAnsi"/>
          <w:sz w:val="20"/>
        </w:rPr>
        <w:t>.</w:t>
      </w:r>
    </w:p>
    <w:p w14:paraId="35B3571B" w14:textId="77777777" w:rsidR="008A6ABF" w:rsidRPr="005657D1" w:rsidRDefault="008A6ABF" w:rsidP="008C440F">
      <w:pPr>
        <w:pStyle w:val="PH1"/>
        <w:tabs>
          <w:tab w:val="left" w:pos="0"/>
        </w:tabs>
        <w:ind w:left="0" w:firstLine="0"/>
        <w:rPr>
          <w:rFonts w:ascii="Arial" w:hAnsi="Arial"/>
          <w:sz w:val="20"/>
        </w:rPr>
      </w:pPr>
    </w:p>
    <w:p w14:paraId="7FAA5C19" w14:textId="43DC7B9B" w:rsidR="008A6ABF" w:rsidRPr="008C440F" w:rsidRDefault="00B902D0" w:rsidP="008C440F">
      <w:pPr>
        <w:tabs>
          <w:tab w:val="left" w:pos="0"/>
        </w:tabs>
        <w:ind w:firstLine="284"/>
        <w:jc w:val="both"/>
      </w:pPr>
      <w:bookmarkStart w:id="137" w:name="_Toc34064311"/>
      <w:r w:rsidRPr="008C440F">
        <w:rPr>
          <w:b/>
        </w:rPr>
        <w:t>12</w:t>
      </w:r>
      <w:r w:rsidR="008A6ABF" w:rsidRPr="008C440F">
        <w:rPr>
          <w:b/>
        </w:rPr>
        <w:t>.1.3</w:t>
      </w:r>
      <w:r w:rsidR="00641E3A" w:rsidRPr="008C440F">
        <w:rPr>
          <w:b/>
        </w:rPr>
        <w:t> :</w:t>
      </w:r>
      <w:r w:rsidR="00473596" w:rsidRPr="008C440F">
        <w:rPr>
          <w:b/>
        </w:rPr>
        <w:t xml:space="preserve"> </w:t>
      </w:r>
      <w:r w:rsidR="008A6ABF" w:rsidRPr="004B4617">
        <w:rPr>
          <w:b/>
        </w:rPr>
        <w:t>Pénalité</w:t>
      </w:r>
      <w:r w:rsidR="008A6ABF" w:rsidRPr="008C440F">
        <w:rPr>
          <w:b/>
        </w:rPr>
        <w:t xml:space="preserve"> pour absence à une convocation</w:t>
      </w:r>
      <w:bookmarkEnd w:id="137"/>
    </w:p>
    <w:p w14:paraId="459C38D9" w14:textId="60841E5B" w:rsidR="008A6ABF" w:rsidRPr="008C440F" w:rsidRDefault="008A6ABF" w:rsidP="008C440F">
      <w:pPr>
        <w:pStyle w:val="PH1"/>
        <w:tabs>
          <w:tab w:val="left" w:pos="0"/>
        </w:tabs>
        <w:ind w:left="0" w:firstLine="0"/>
        <w:rPr>
          <w:rFonts w:asciiTheme="minorHAnsi" w:hAnsiTheme="minorHAnsi"/>
          <w:b/>
          <w:sz w:val="20"/>
        </w:rPr>
      </w:pPr>
      <w:r w:rsidRPr="008C440F">
        <w:rPr>
          <w:rFonts w:asciiTheme="minorHAnsi" w:hAnsiTheme="minorHAnsi"/>
          <w:sz w:val="20"/>
        </w:rPr>
        <w:t>Lorsque l'</w:t>
      </w:r>
      <w:r w:rsidR="003216B7" w:rsidRPr="008C440F">
        <w:rPr>
          <w:rFonts w:asciiTheme="minorHAnsi" w:hAnsiTheme="minorHAnsi"/>
          <w:sz w:val="20"/>
        </w:rPr>
        <w:t>Entrepreneur</w:t>
      </w:r>
      <w:r w:rsidRPr="008C440F">
        <w:rPr>
          <w:rFonts w:asciiTheme="minorHAnsi" w:hAnsiTheme="minorHAnsi"/>
          <w:sz w:val="20"/>
        </w:rPr>
        <w:t xml:space="preserve"> ne répond pas à une convocation du maître d'œuvre ou du </w:t>
      </w:r>
      <w:r w:rsidR="003216B7" w:rsidRPr="008C440F">
        <w:rPr>
          <w:rFonts w:asciiTheme="minorHAnsi" w:hAnsiTheme="minorHAnsi"/>
          <w:sz w:val="20"/>
        </w:rPr>
        <w:t>Maître d’Ouvrage</w:t>
      </w:r>
      <w:r w:rsidRPr="008C440F">
        <w:rPr>
          <w:rFonts w:asciiTheme="minorHAnsi" w:hAnsiTheme="minorHAnsi"/>
          <w:sz w:val="20"/>
        </w:rPr>
        <w:t xml:space="preserve">, ou qu'il se fait représenter par une personne non habilitée à prendre les décisions, celui-ci s'expose à une pénalité d'un montant fixé à </w:t>
      </w:r>
      <w:r w:rsidR="00AB4837">
        <w:rPr>
          <w:rFonts w:asciiTheme="minorHAnsi" w:hAnsiTheme="minorHAnsi" w:cs="Arial"/>
          <w:b/>
          <w:szCs w:val="22"/>
        </w:rPr>
        <w:t>8</w:t>
      </w:r>
      <w:r w:rsidRPr="001D4D8B">
        <w:rPr>
          <w:rFonts w:asciiTheme="minorHAnsi" w:hAnsiTheme="minorHAnsi" w:cs="Arial"/>
          <w:b/>
          <w:szCs w:val="22"/>
        </w:rPr>
        <w:t>00</w:t>
      </w:r>
      <w:r w:rsidRPr="008C440F">
        <w:rPr>
          <w:rFonts w:asciiTheme="minorHAnsi" w:hAnsiTheme="minorHAnsi"/>
          <w:b/>
          <w:sz w:val="20"/>
        </w:rPr>
        <w:t xml:space="preserve"> </w:t>
      </w:r>
      <w:r w:rsidR="000514FF" w:rsidRPr="008C440F">
        <w:rPr>
          <w:rFonts w:asciiTheme="minorHAnsi" w:hAnsiTheme="minorHAnsi"/>
          <w:b/>
          <w:sz w:val="20"/>
        </w:rPr>
        <w:t>euros</w:t>
      </w:r>
      <w:r w:rsidR="007F0BB9">
        <w:rPr>
          <w:rFonts w:asciiTheme="minorHAnsi" w:hAnsiTheme="minorHAnsi"/>
          <w:b/>
          <w:sz w:val="20"/>
        </w:rPr>
        <w:t xml:space="preserve"> par absence</w:t>
      </w:r>
      <w:r w:rsidR="000514FF" w:rsidRPr="008C440F">
        <w:rPr>
          <w:rFonts w:asciiTheme="minorHAnsi" w:hAnsiTheme="minorHAnsi"/>
          <w:b/>
          <w:sz w:val="20"/>
        </w:rPr>
        <w:t>.</w:t>
      </w:r>
    </w:p>
    <w:p w14:paraId="53CEA5FA" w14:textId="77777777" w:rsidR="004D21F7" w:rsidRDefault="004D21F7" w:rsidP="008C440F">
      <w:pPr>
        <w:tabs>
          <w:tab w:val="left" w:pos="0"/>
        </w:tabs>
        <w:ind w:firstLine="284"/>
        <w:jc w:val="both"/>
        <w:rPr>
          <w:b/>
        </w:rPr>
      </w:pPr>
      <w:bookmarkStart w:id="138" w:name="_Toc34064312"/>
    </w:p>
    <w:p w14:paraId="222AD0BB" w14:textId="56FA1A45" w:rsidR="008A6ABF" w:rsidRPr="008C440F" w:rsidRDefault="001042E0" w:rsidP="008C440F">
      <w:pPr>
        <w:tabs>
          <w:tab w:val="left" w:pos="0"/>
        </w:tabs>
        <w:ind w:firstLine="284"/>
        <w:jc w:val="both"/>
      </w:pPr>
      <w:r w:rsidRPr="008C440F">
        <w:rPr>
          <w:b/>
        </w:rPr>
        <w:t>12</w:t>
      </w:r>
      <w:r w:rsidR="008A6ABF" w:rsidRPr="008C440F">
        <w:rPr>
          <w:b/>
        </w:rPr>
        <w:t>.1.4</w:t>
      </w:r>
      <w:r w:rsidR="00641E3A" w:rsidRPr="008C440F">
        <w:rPr>
          <w:b/>
        </w:rPr>
        <w:t> :</w:t>
      </w:r>
      <w:r w:rsidR="00473596" w:rsidRPr="008C440F">
        <w:rPr>
          <w:b/>
        </w:rPr>
        <w:t xml:space="preserve"> </w:t>
      </w:r>
      <w:r w:rsidR="008A6ABF" w:rsidRPr="004B4617">
        <w:rPr>
          <w:b/>
        </w:rPr>
        <w:t>Pénalité</w:t>
      </w:r>
      <w:r w:rsidR="008A6ABF" w:rsidRPr="008C440F">
        <w:rPr>
          <w:b/>
        </w:rPr>
        <w:t xml:space="preserve"> pour retard dans la fourniture des D.O.E</w:t>
      </w:r>
      <w:bookmarkEnd w:id="138"/>
      <w:r w:rsidR="008A6ABF" w:rsidRPr="008C440F">
        <w:rPr>
          <w:b/>
        </w:rPr>
        <w:t xml:space="preserve"> </w:t>
      </w:r>
    </w:p>
    <w:p w14:paraId="5F964A28" w14:textId="265DE8E4" w:rsidR="008A6ABF" w:rsidRPr="005657D1" w:rsidRDefault="008A6ABF" w:rsidP="008C440F">
      <w:pPr>
        <w:pStyle w:val="PH1"/>
        <w:tabs>
          <w:tab w:val="left" w:pos="0"/>
        </w:tabs>
        <w:ind w:left="0" w:firstLine="0"/>
        <w:rPr>
          <w:rFonts w:asciiTheme="minorHAnsi" w:hAnsiTheme="minorHAnsi"/>
          <w:sz w:val="20"/>
        </w:rPr>
      </w:pPr>
      <w:r w:rsidRPr="005657D1">
        <w:rPr>
          <w:rFonts w:asciiTheme="minorHAnsi" w:hAnsiTheme="minorHAnsi"/>
          <w:sz w:val="20"/>
        </w:rPr>
        <w:t xml:space="preserve">Une pénalité de </w:t>
      </w:r>
      <w:r w:rsidR="00AB4837" w:rsidRPr="005657D1">
        <w:rPr>
          <w:rFonts w:asciiTheme="minorHAnsi" w:hAnsiTheme="minorHAnsi" w:cs="Arial"/>
          <w:b/>
          <w:sz w:val="20"/>
        </w:rPr>
        <w:t>1 0</w:t>
      </w:r>
      <w:r w:rsidR="00037148" w:rsidRPr="005657D1">
        <w:rPr>
          <w:rFonts w:asciiTheme="minorHAnsi" w:hAnsiTheme="minorHAnsi" w:cs="Arial"/>
          <w:b/>
          <w:sz w:val="20"/>
        </w:rPr>
        <w:t>00</w:t>
      </w:r>
      <w:r w:rsidRPr="005657D1">
        <w:rPr>
          <w:rFonts w:asciiTheme="minorHAnsi" w:hAnsiTheme="minorHAnsi"/>
          <w:b/>
          <w:sz w:val="20"/>
        </w:rPr>
        <w:t xml:space="preserve"> </w:t>
      </w:r>
      <w:r w:rsidR="000514FF" w:rsidRPr="005657D1">
        <w:rPr>
          <w:rFonts w:asciiTheme="minorHAnsi" w:hAnsiTheme="minorHAnsi"/>
          <w:b/>
          <w:sz w:val="20"/>
        </w:rPr>
        <w:t>euros</w:t>
      </w:r>
      <w:r w:rsidR="000514FF" w:rsidRPr="005657D1">
        <w:rPr>
          <w:rFonts w:asciiTheme="minorHAnsi" w:hAnsiTheme="minorHAnsi"/>
          <w:sz w:val="20"/>
        </w:rPr>
        <w:t xml:space="preserve"> </w:t>
      </w:r>
      <w:r w:rsidRPr="005657D1">
        <w:rPr>
          <w:rFonts w:asciiTheme="minorHAnsi" w:hAnsiTheme="minorHAnsi"/>
          <w:sz w:val="20"/>
        </w:rPr>
        <w:t>par jour calendaire de retard sera appliquée selon le planning du maître d'œuvre.</w:t>
      </w:r>
    </w:p>
    <w:p w14:paraId="23A7D186" w14:textId="28D06ECF" w:rsidR="001042E0" w:rsidRPr="00D77BED" w:rsidRDefault="001D58E3" w:rsidP="008C440F">
      <w:pPr>
        <w:tabs>
          <w:tab w:val="left" w:pos="0"/>
        </w:tabs>
        <w:jc w:val="both"/>
        <w:rPr>
          <w:sz w:val="20"/>
          <w:szCs w:val="20"/>
        </w:rPr>
      </w:pPr>
      <w:r w:rsidRPr="00D77BED">
        <w:rPr>
          <w:sz w:val="20"/>
          <w:szCs w:val="20"/>
        </w:rPr>
        <w:t xml:space="preserve">Les pénalités </w:t>
      </w:r>
      <w:r w:rsidR="00FA0DFA" w:rsidRPr="00D77BED">
        <w:rPr>
          <w:sz w:val="20"/>
          <w:szCs w:val="20"/>
        </w:rPr>
        <w:t>seront retenues sur la garantie conventionnelle</w:t>
      </w:r>
      <w:r w:rsidR="00D77BED" w:rsidRPr="00D77BED">
        <w:rPr>
          <w:sz w:val="20"/>
          <w:szCs w:val="20"/>
        </w:rPr>
        <w:t xml:space="preserve"> tel que prévu à l’article 8.5 du présent CCAP.</w:t>
      </w:r>
    </w:p>
    <w:p w14:paraId="1D77E643" w14:textId="201C2110" w:rsidR="001042E0" w:rsidRPr="008C440F" w:rsidRDefault="001042E0" w:rsidP="008C440F">
      <w:pPr>
        <w:tabs>
          <w:tab w:val="left" w:pos="0"/>
        </w:tabs>
        <w:ind w:firstLine="284"/>
        <w:jc w:val="both"/>
      </w:pPr>
      <w:bookmarkStart w:id="139" w:name="_Toc34064313"/>
      <w:r w:rsidRPr="008C440F">
        <w:rPr>
          <w:b/>
        </w:rPr>
        <w:t>12.1.5</w:t>
      </w:r>
      <w:r w:rsidR="00641E3A" w:rsidRPr="008C440F">
        <w:rPr>
          <w:b/>
        </w:rPr>
        <w:t> :</w:t>
      </w:r>
      <w:r w:rsidR="00473596" w:rsidRPr="008C440F">
        <w:rPr>
          <w:b/>
        </w:rPr>
        <w:t xml:space="preserve"> </w:t>
      </w:r>
      <w:r w:rsidRPr="008C440F">
        <w:rPr>
          <w:b/>
        </w:rPr>
        <w:t>Pénalités pour défaut de repliement des installations de chantier</w:t>
      </w:r>
      <w:bookmarkEnd w:id="139"/>
      <w:r w:rsidRPr="008C440F">
        <w:rPr>
          <w:b/>
        </w:rPr>
        <w:t xml:space="preserve"> </w:t>
      </w:r>
    </w:p>
    <w:p w14:paraId="1BC96405" w14:textId="64C10B62" w:rsidR="001042E0" w:rsidRPr="005657D1" w:rsidRDefault="001042E0" w:rsidP="008C440F">
      <w:pPr>
        <w:pStyle w:val="PH1"/>
        <w:tabs>
          <w:tab w:val="left" w:pos="0"/>
        </w:tabs>
        <w:ind w:left="0" w:firstLine="0"/>
        <w:rPr>
          <w:rFonts w:asciiTheme="minorHAnsi" w:hAnsiTheme="minorHAnsi"/>
          <w:sz w:val="20"/>
        </w:rPr>
      </w:pPr>
      <w:r w:rsidRPr="005657D1">
        <w:rPr>
          <w:rFonts w:asciiTheme="minorHAnsi" w:hAnsiTheme="minorHAnsi"/>
          <w:sz w:val="20"/>
        </w:rPr>
        <w:t xml:space="preserve">Une pénalité de </w:t>
      </w:r>
      <w:r w:rsidR="00037148" w:rsidRPr="005657D1">
        <w:rPr>
          <w:rFonts w:asciiTheme="minorHAnsi" w:hAnsiTheme="minorHAnsi" w:cs="Arial"/>
          <w:b/>
          <w:sz w:val="20"/>
        </w:rPr>
        <w:t xml:space="preserve">1 </w:t>
      </w:r>
      <w:r w:rsidRPr="005657D1">
        <w:rPr>
          <w:rFonts w:asciiTheme="minorHAnsi" w:hAnsiTheme="minorHAnsi" w:cs="Arial"/>
          <w:b/>
          <w:sz w:val="20"/>
        </w:rPr>
        <w:t>50</w:t>
      </w:r>
      <w:r w:rsidR="00037148" w:rsidRPr="005657D1">
        <w:rPr>
          <w:rFonts w:asciiTheme="minorHAnsi" w:hAnsiTheme="minorHAnsi" w:cs="Arial"/>
          <w:b/>
          <w:sz w:val="20"/>
        </w:rPr>
        <w:t>0</w:t>
      </w:r>
      <w:r w:rsidRPr="005657D1">
        <w:rPr>
          <w:rFonts w:asciiTheme="minorHAnsi" w:hAnsiTheme="minorHAnsi"/>
          <w:sz w:val="20"/>
        </w:rPr>
        <w:t xml:space="preserve"> </w:t>
      </w:r>
      <w:r w:rsidR="000514FF" w:rsidRPr="005657D1">
        <w:rPr>
          <w:rFonts w:asciiTheme="minorHAnsi" w:hAnsiTheme="minorHAnsi"/>
          <w:sz w:val="20"/>
        </w:rPr>
        <w:t xml:space="preserve">euros </w:t>
      </w:r>
      <w:r w:rsidRPr="005657D1">
        <w:rPr>
          <w:rFonts w:asciiTheme="minorHAnsi" w:hAnsiTheme="minorHAnsi"/>
          <w:sz w:val="20"/>
        </w:rPr>
        <w:t xml:space="preserve">par jour calendaire de retard sera appliquée en cas de défaut de repliement des installations de chantier. </w:t>
      </w:r>
    </w:p>
    <w:p w14:paraId="14EC8273" w14:textId="19055C3B" w:rsidR="004D21F7" w:rsidRDefault="004D21F7" w:rsidP="008C440F">
      <w:pPr>
        <w:tabs>
          <w:tab w:val="left" w:pos="0"/>
        </w:tabs>
        <w:jc w:val="both"/>
        <w:rPr>
          <w:sz w:val="18"/>
        </w:rPr>
      </w:pPr>
    </w:p>
    <w:p w14:paraId="7DB00EE2" w14:textId="77777777" w:rsidR="004C705B" w:rsidRPr="008C440F" w:rsidRDefault="004C705B" w:rsidP="008C440F">
      <w:pPr>
        <w:tabs>
          <w:tab w:val="left" w:pos="0"/>
        </w:tabs>
        <w:jc w:val="both"/>
        <w:rPr>
          <w:sz w:val="18"/>
        </w:rPr>
      </w:pPr>
    </w:p>
    <w:p w14:paraId="16E3302E" w14:textId="37A99AF0" w:rsidR="001042E0" w:rsidRPr="008C440F" w:rsidRDefault="001042E0" w:rsidP="008C440F">
      <w:pPr>
        <w:tabs>
          <w:tab w:val="left" w:pos="0"/>
        </w:tabs>
        <w:ind w:firstLine="284"/>
        <w:jc w:val="both"/>
      </w:pPr>
      <w:bookmarkStart w:id="140" w:name="_Toc34064314"/>
      <w:r w:rsidRPr="008C440F">
        <w:rPr>
          <w:b/>
        </w:rPr>
        <w:t>12.1.</w:t>
      </w:r>
      <w:r w:rsidR="00641E3A" w:rsidRPr="008C440F">
        <w:rPr>
          <w:b/>
        </w:rPr>
        <w:t xml:space="preserve">6 : </w:t>
      </w:r>
      <w:r w:rsidRPr="008C440F">
        <w:rPr>
          <w:b/>
        </w:rPr>
        <w:t>Pénalités pour non</w:t>
      </w:r>
      <w:r w:rsidRPr="004B4617">
        <w:rPr>
          <w:b/>
        </w:rPr>
        <w:t>-</w:t>
      </w:r>
      <w:r w:rsidRPr="008C440F">
        <w:rPr>
          <w:b/>
        </w:rPr>
        <w:t>respect des règlementations en matière de sécurité ou de travail dissimulé</w:t>
      </w:r>
      <w:bookmarkEnd w:id="140"/>
      <w:r w:rsidRPr="004B4617">
        <w:rPr>
          <w:b/>
        </w:rPr>
        <w:t>.</w:t>
      </w:r>
      <w:r w:rsidRPr="008C440F">
        <w:rPr>
          <w:b/>
        </w:rPr>
        <w:t xml:space="preserve">  </w:t>
      </w:r>
    </w:p>
    <w:p w14:paraId="2A7A6F49" w14:textId="39C24AA7" w:rsidR="0024096E" w:rsidRPr="005657D1" w:rsidRDefault="001042E0" w:rsidP="008C440F">
      <w:pPr>
        <w:pStyle w:val="PH1"/>
        <w:tabs>
          <w:tab w:val="left" w:pos="0"/>
        </w:tabs>
        <w:ind w:left="0" w:firstLine="0"/>
        <w:rPr>
          <w:rFonts w:asciiTheme="minorHAnsi" w:hAnsiTheme="minorHAnsi" w:cstheme="minorHAnsi"/>
          <w:sz w:val="20"/>
        </w:rPr>
      </w:pPr>
      <w:r w:rsidRPr="005657D1">
        <w:rPr>
          <w:rFonts w:asciiTheme="minorHAnsi" w:hAnsiTheme="minorHAnsi" w:cstheme="minorHAnsi"/>
          <w:sz w:val="20"/>
        </w:rPr>
        <w:t xml:space="preserve">Une pénalité de </w:t>
      </w:r>
      <w:r w:rsidR="00037148" w:rsidRPr="005657D1">
        <w:rPr>
          <w:rFonts w:asciiTheme="minorHAnsi" w:hAnsiTheme="minorHAnsi" w:cstheme="minorHAnsi"/>
          <w:b/>
          <w:sz w:val="20"/>
        </w:rPr>
        <w:t>3 000</w:t>
      </w:r>
      <w:r w:rsidRPr="005657D1">
        <w:rPr>
          <w:rFonts w:asciiTheme="minorHAnsi" w:hAnsiTheme="minorHAnsi" w:cstheme="minorHAnsi"/>
          <w:sz w:val="20"/>
        </w:rPr>
        <w:t xml:space="preserve"> </w:t>
      </w:r>
      <w:r w:rsidR="000514FF" w:rsidRPr="005657D1">
        <w:rPr>
          <w:rFonts w:asciiTheme="minorHAnsi" w:hAnsiTheme="minorHAnsi" w:cstheme="minorHAnsi"/>
          <w:sz w:val="20"/>
        </w:rPr>
        <w:t xml:space="preserve">euros </w:t>
      </w:r>
      <w:r w:rsidRPr="005657D1">
        <w:rPr>
          <w:rFonts w:asciiTheme="minorHAnsi" w:hAnsiTheme="minorHAnsi" w:cstheme="minorHAnsi"/>
          <w:sz w:val="20"/>
        </w:rPr>
        <w:t xml:space="preserve">par infraction constatée sera appliquée </w:t>
      </w:r>
      <w:r w:rsidR="000514FF" w:rsidRPr="005657D1">
        <w:rPr>
          <w:rFonts w:asciiTheme="minorHAnsi" w:hAnsiTheme="minorHAnsi" w:cstheme="minorHAnsi"/>
          <w:sz w:val="20"/>
        </w:rPr>
        <w:t>en cas de n</w:t>
      </w:r>
      <w:r w:rsidRPr="005657D1">
        <w:rPr>
          <w:rFonts w:asciiTheme="minorHAnsi" w:hAnsiTheme="minorHAnsi" w:cstheme="minorHAnsi"/>
          <w:sz w:val="20"/>
        </w:rPr>
        <w:t>on</w:t>
      </w:r>
      <w:r w:rsidR="000514FF" w:rsidRPr="005657D1">
        <w:rPr>
          <w:rFonts w:asciiTheme="minorHAnsi" w:hAnsiTheme="minorHAnsi" w:cstheme="minorHAnsi"/>
          <w:sz w:val="20"/>
        </w:rPr>
        <w:t>-</w:t>
      </w:r>
      <w:r w:rsidRPr="005657D1">
        <w:rPr>
          <w:rFonts w:asciiTheme="minorHAnsi" w:hAnsiTheme="minorHAnsi" w:cstheme="minorHAnsi"/>
          <w:sz w:val="20"/>
        </w:rPr>
        <w:t>respect des règlementations en matière de sécurité ou travail dissimulé</w:t>
      </w:r>
      <w:r w:rsidR="000514FF" w:rsidRPr="005657D1">
        <w:rPr>
          <w:rFonts w:asciiTheme="minorHAnsi" w:hAnsiTheme="minorHAnsi" w:cstheme="minorHAnsi"/>
          <w:sz w:val="20"/>
        </w:rPr>
        <w:t>.</w:t>
      </w:r>
    </w:p>
    <w:p w14:paraId="5028711D" w14:textId="3DBA1003" w:rsidR="001D46C6" w:rsidRPr="008C440F" w:rsidRDefault="001D46C6" w:rsidP="008C440F">
      <w:pPr>
        <w:tabs>
          <w:tab w:val="left" w:pos="0"/>
        </w:tabs>
        <w:jc w:val="both"/>
        <w:rPr>
          <w:b/>
        </w:rPr>
      </w:pPr>
    </w:p>
    <w:p w14:paraId="7CA0566E" w14:textId="5858FB4E" w:rsidR="008A6ABF" w:rsidRPr="008C440F" w:rsidRDefault="001042E0" w:rsidP="008C440F">
      <w:pPr>
        <w:tabs>
          <w:tab w:val="left" w:pos="0"/>
        </w:tabs>
        <w:ind w:firstLine="284"/>
        <w:jc w:val="both"/>
      </w:pPr>
      <w:bookmarkStart w:id="141" w:name="_Toc34064315"/>
      <w:r w:rsidRPr="008C440F">
        <w:rPr>
          <w:b/>
        </w:rPr>
        <w:t>12</w:t>
      </w:r>
      <w:r w:rsidR="008A6ABF" w:rsidRPr="008C440F">
        <w:rPr>
          <w:b/>
        </w:rPr>
        <w:t>.1.</w:t>
      </w:r>
      <w:r w:rsidR="006D1E48" w:rsidRPr="008C440F">
        <w:rPr>
          <w:b/>
        </w:rPr>
        <w:t>7</w:t>
      </w:r>
      <w:r w:rsidR="00641E3A" w:rsidRPr="008C440F">
        <w:rPr>
          <w:b/>
        </w:rPr>
        <w:t xml:space="preserve"> : </w:t>
      </w:r>
      <w:r w:rsidR="008A6ABF" w:rsidRPr="008C440F">
        <w:rPr>
          <w:b/>
        </w:rPr>
        <w:t>Pénalités pour dégâts causés aux arbres</w:t>
      </w:r>
      <w:bookmarkEnd w:id="141"/>
      <w:r w:rsidR="008A6ABF" w:rsidRPr="008C440F">
        <w:rPr>
          <w:b/>
        </w:rPr>
        <w:t xml:space="preserve"> </w:t>
      </w:r>
    </w:p>
    <w:p w14:paraId="134B5FF6" w14:textId="62022F01" w:rsidR="008A6ABF" w:rsidRPr="008C440F" w:rsidRDefault="000711A0" w:rsidP="008C440F">
      <w:pPr>
        <w:tabs>
          <w:tab w:val="left" w:pos="0"/>
        </w:tabs>
        <w:autoSpaceDE w:val="0"/>
        <w:autoSpaceDN w:val="0"/>
        <w:adjustRightInd w:val="0"/>
        <w:jc w:val="both"/>
        <w:rPr>
          <w:sz w:val="20"/>
        </w:rPr>
      </w:pPr>
      <w:r w:rsidRPr="008C440F">
        <w:rPr>
          <w:sz w:val="20"/>
        </w:rPr>
        <w:lastRenderedPageBreak/>
        <w:t>Une pénalité de 1 500 euros par infraction constatée sera appliquée en cas de dégradation ou destruction d’arbre.</w:t>
      </w:r>
      <w:r w:rsidRPr="008C440F" w:rsidDel="000711A0">
        <w:rPr>
          <w:sz w:val="20"/>
        </w:rPr>
        <w:t xml:space="preserve"> </w:t>
      </w:r>
      <w:r w:rsidR="00B976E9" w:rsidRPr="008C440F">
        <w:rPr>
          <w:sz w:val="20"/>
        </w:rPr>
        <w:t xml:space="preserve">Cette pénalité concernera non seulement les arbres existants et les arbres plantés dans le cadre du projet. </w:t>
      </w:r>
    </w:p>
    <w:p w14:paraId="20204F48" w14:textId="64A91C0C" w:rsidR="009008C7" w:rsidRPr="008C440F" w:rsidRDefault="009008C7" w:rsidP="008C440F">
      <w:pPr>
        <w:tabs>
          <w:tab w:val="left" w:pos="0"/>
        </w:tabs>
        <w:autoSpaceDE w:val="0"/>
        <w:autoSpaceDN w:val="0"/>
        <w:adjustRightInd w:val="0"/>
        <w:jc w:val="both"/>
        <w:rPr>
          <w:sz w:val="20"/>
        </w:rPr>
      </w:pPr>
      <w:r w:rsidRPr="008C440F">
        <w:rPr>
          <w:sz w:val="20"/>
        </w:rPr>
        <w:t>Les arbres concernés par cette pénalité sont les arbres conservés mentionnés à l’autorisation d’urbanisme, ceux implantés dans un espace boisé classé situé sur le site, le cas échéant, ainsi que les arbres plantés dans le cadre du projet.</w:t>
      </w:r>
    </w:p>
    <w:p w14:paraId="7BC40ADF" w14:textId="77777777" w:rsidR="00473596" w:rsidRDefault="00473596" w:rsidP="00436AE6">
      <w:pPr>
        <w:tabs>
          <w:tab w:val="left" w:pos="0"/>
        </w:tabs>
        <w:autoSpaceDE w:val="0"/>
        <w:autoSpaceDN w:val="0"/>
        <w:adjustRightInd w:val="0"/>
        <w:jc w:val="both"/>
        <w:rPr>
          <w:rFonts w:ascii="Arial" w:hAnsi="Arial" w:cs="Arial"/>
          <w:sz w:val="20"/>
        </w:rPr>
      </w:pPr>
    </w:p>
    <w:p w14:paraId="3DB576ED" w14:textId="4E8F0D49" w:rsidR="000514FF" w:rsidRPr="008B2BC7" w:rsidRDefault="000514FF" w:rsidP="008C440F">
      <w:pPr>
        <w:tabs>
          <w:tab w:val="left" w:pos="0"/>
        </w:tabs>
        <w:ind w:firstLine="284"/>
        <w:jc w:val="both"/>
        <w:rPr>
          <w:b/>
        </w:rPr>
      </w:pPr>
      <w:bookmarkStart w:id="142" w:name="_Toc34064316"/>
      <w:r w:rsidRPr="008C440F">
        <w:rPr>
          <w:b/>
        </w:rPr>
        <w:t>12.1.8</w:t>
      </w:r>
      <w:r w:rsidR="00641E3A" w:rsidRPr="008C440F">
        <w:rPr>
          <w:b/>
        </w:rPr>
        <w:t xml:space="preserve"> : </w:t>
      </w:r>
      <w:r w:rsidRPr="008C440F">
        <w:rPr>
          <w:b/>
        </w:rPr>
        <w:t>Pénalités pour non</w:t>
      </w:r>
      <w:r w:rsidRPr="004B4617">
        <w:rPr>
          <w:b/>
        </w:rPr>
        <w:t>-</w:t>
      </w:r>
      <w:r w:rsidRPr="008C440F">
        <w:rPr>
          <w:b/>
        </w:rPr>
        <w:t xml:space="preserve">respect </w:t>
      </w:r>
      <w:r w:rsidRPr="008B2BC7">
        <w:rPr>
          <w:b/>
        </w:rPr>
        <w:t>d’un ordre de service</w:t>
      </w:r>
      <w:bookmarkEnd w:id="142"/>
      <w:r w:rsidRPr="008B2BC7">
        <w:rPr>
          <w:b/>
        </w:rPr>
        <w:t xml:space="preserve"> </w:t>
      </w:r>
    </w:p>
    <w:p w14:paraId="5FEBF4FC" w14:textId="5AB31482" w:rsidR="00473596" w:rsidRDefault="000514FF" w:rsidP="008C440F">
      <w:pPr>
        <w:tabs>
          <w:tab w:val="left" w:pos="0"/>
        </w:tabs>
        <w:jc w:val="both"/>
        <w:rPr>
          <w:sz w:val="20"/>
        </w:rPr>
      </w:pPr>
      <w:r w:rsidRPr="008B2BC7">
        <w:rPr>
          <w:sz w:val="20"/>
        </w:rPr>
        <w:t>Dans tous les cas où le non-respect d’un ordre de service n’est pas sanctionné par une autre pénalité visée aux présentes, le titulaire se</w:t>
      </w:r>
      <w:r w:rsidR="005657D1" w:rsidRPr="008B2BC7">
        <w:rPr>
          <w:sz w:val="20"/>
        </w:rPr>
        <w:t>ra redevable d’une indemnité dont le pourcentage applicable au</w:t>
      </w:r>
      <w:r w:rsidR="000711A0" w:rsidRPr="008B2BC7">
        <w:rPr>
          <w:rFonts w:cs="Arial"/>
          <w:sz w:val="20"/>
        </w:rPr>
        <w:t xml:space="preserve"> montant d</w:t>
      </w:r>
      <w:r w:rsidR="005657D1" w:rsidRPr="008B2BC7">
        <w:rPr>
          <w:rFonts w:cs="Arial"/>
          <w:sz w:val="20"/>
        </w:rPr>
        <w:t>e son</w:t>
      </w:r>
      <w:r w:rsidR="000711A0" w:rsidRPr="008B2BC7">
        <w:rPr>
          <w:rFonts w:cs="Arial"/>
          <w:sz w:val="20"/>
        </w:rPr>
        <w:t xml:space="preserve"> marché</w:t>
      </w:r>
      <w:r w:rsidR="000711A0" w:rsidRPr="008B2BC7">
        <w:rPr>
          <w:sz w:val="20"/>
        </w:rPr>
        <w:t xml:space="preserve"> par jour de retard</w:t>
      </w:r>
      <w:r w:rsidRPr="008B2BC7">
        <w:rPr>
          <w:sz w:val="20"/>
        </w:rPr>
        <w:t xml:space="preserve"> du fait du non-respect d’un ordre de service</w:t>
      </w:r>
      <w:r w:rsidR="005657D1" w:rsidRPr="008B2BC7">
        <w:rPr>
          <w:sz w:val="20"/>
        </w:rPr>
        <w:t xml:space="preserve"> est mentionné dans le tableau ci-après</w:t>
      </w:r>
      <w:r w:rsidRPr="008B2BC7">
        <w:rPr>
          <w:sz w:val="20"/>
        </w:rPr>
        <w:t>.</w:t>
      </w:r>
      <w:r w:rsidRPr="008C440F">
        <w:rPr>
          <w:sz w:val="20"/>
        </w:rPr>
        <w:t xml:space="preserve"> </w:t>
      </w:r>
    </w:p>
    <w:tbl>
      <w:tblPr>
        <w:tblStyle w:val="Listeclaire-Accent2"/>
        <w:tblW w:w="0" w:type="auto"/>
        <w:jc w:val="center"/>
        <w:tblBorders>
          <w:top w:val="single" w:sz="8" w:space="0" w:color="DF004D"/>
          <w:left w:val="single" w:sz="8" w:space="0" w:color="DF004D"/>
          <w:bottom w:val="single" w:sz="8" w:space="0" w:color="DF004D"/>
          <w:right w:val="single" w:sz="8" w:space="0" w:color="DF004D"/>
          <w:insideH w:val="single" w:sz="6" w:space="0" w:color="DF004D"/>
          <w:insideV w:val="single" w:sz="6" w:space="0" w:color="DF004D"/>
        </w:tblBorders>
        <w:tblLook w:val="04A0" w:firstRow="1" w:lastRow="0" w:firstColumn="1" w:lastColumn="0" w:noHBand="0" w:noVBand="1"/>
      </w:tblPr>
      <w:tblGrid>
        <w:gridCol w:w="4669"/>
        <w:gridCol w:w="1500"/>
      </w:tblGrid>
      <w:tr w:rsidR="00F21819" w:rsidRPr="00B90302" w14:paraId="7E782B27" w14:textId="77777777" w:rsidTr="00196E50">
        <w:trPr>
          <w:cnfStyle w:val="100000000000" w:firstRow="1" w:lastRow="0" w:firstColumn="0" w:lastColumn="0" w:oddVBand="0" w:evenVBand="0" w:oddHBand="0" w:evenHBand="0" w:firstRowFirstColumn="0" w:firstRowLastColumn="0" w:lastRowFirstColumn="0" w:lastRowLastColumn="0"/>
          <w:trHeight w:val="645"/>
          <w:jc w:val="center"/>
        </w:trPr>
        <w:tc>
          <w:tcPr>
            <w:cnfStyle w:val="001000000000" w:firstRow="0" w:lastRow="0" w:firstColumn="1" w:lastColumn="0" w:oddVBand="0" w:evenVBand="0" w:oddHBand="0" w:evenHBand="0" w:firstRowFirstColumn="0" w:firstRowLastColumn="0" w:lastRowFirstColumn="0" w:lastRowLastColumn="0"/>
            <w:tcW w:w="4669" w:type="dxa"/>
            <w:shd w:val="clear" w:color="auto" w:fill="DF004D"/>
            <w:hideMark/>
          </w:tcPr>
          <w:p w14:paraId="178FD03A" w14:textId="29EAAA34" w:rsidR="00F21819" w:rsidRPr="00B90302" w:rsidRDefault="00EB4760" w:rsidP="00196E50">
            <w:pPr>
              <w:pStyle w:val="PH1"/>
              <w:tabs>
                <w:tab w:val="left" w:pos="0"/>
              </w:tabs>
              <w:rPr>
                <w:rFonts w:asciiTheme="minorHAnsi" w:hAnsiTheme="minorHAnsi" w:cstheme="minorHAnsi"/>
                <w:sz w:val="20"/>
              </w:rPr>
            </w:pPr>
            <w:r>
              <w:rPr>
                <w:rFonts w:asciiTheme="minorHAnsi" w:hAnsiTheme="minorHAnsi" w:cstheme="minorHAnsi"/>
                <w:sz w:val="20"/>
              </w:rPr>
              <w:t xml:space="preserve">Compris entre </w:t>
            </w:r>
          </w:p>
        </w:tc>
        <w:tc>
          <w:tcPr>
            <w:tcW w:w="1500" w:type="dxa"/>
            <w:shd w:val="clear" w:color="auto" w:fill="DF004D"/>
            <w:hideMark/>
          </w:tcPr>
          <w:p w14:paraId="03340A34" w14:textId="77777777" w:rsidR="00F21819" w:rsidRPr="00B90302" w:rsidRDefault="00F21819" w:rsidP="00196E50">
            <w:pPr>
              <w:pStyle w:val="PH1"/>
              <w:tabs>
                <w:tab w:val="left" w:pos="184"/>
              </w:tabs>
              <w:ind w:left="184" w:hanging="142"/>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Pourcentage    applicable</w:t>
            </w:r>
          </w:p>
        </w:tc>
      </w:tr>
      <w:tr w:rsidR="00F21819" w:rsidRPr="00B90302" w14:paraId="1BABC2CE" w14:textId="77777777" w:rsidTr="00196E50">
        <w:trPr>
          <w:cnfStyle w:val="000000100000" w:firstRow="0" w:lastRow="0" w:firstColumn="0" w:lastColumn="0" w:oddVBand="0" w:evenVBand="0" w:oddHBand="1" w:evenHBand="0" w:firstRowFirstColumn="0" w:firstRowLastColumn="0" w:lastRowFirstColumn="0" w:lastRowLastColumn="0"/>
          <w:trHeight w:val="195"/>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631C7533" w14:textId="588EABC7"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0</w:t>
            </w:r>
            <w:r w:rsidR="004C705B">
              <w:rPr>
                <w:rFonts w:asciiTheme="minorHAnsi" w:hAnsiTheme="minorHAnsi" w:cstheme="minorHAnsi"/>
                <w:sz w:val="20"/>
              </w:rPr>
              <w:t xml:space="preserve"> </w:t>
            </w:r>
            <w:r>
              <w:rPr>
                <w:rFonts w:asciiTheme="minorHAnsi" w:hAnsiTheme="minorHAnsi" w:cstheme="minorHAnsi"/>
                <w:sz w:val="20"/>
              </w:rPr>
              <w:t>€ à 50</w:t>
            </w:r>
            <w:r w:rsidR="004C705B">
              <w:rPr>
                <w:rFonts w:asciiTheme="minorHAnsi" w:hAnsiTheme="minorHAnsi" w:cstheme="minorHAnsi"/>
                <w:sz w:val="20"/>
              </w:rPr>
              <w:t> </w:t>
            </w:r>
            <w:r>
              <w:rPr>
                <w:rFonts w:asciiTheme="minorHAnsi" w:hAnsiTheme="minorHAnsi" w:cstheme="minorHAnsi"/>
                <w:sz w:val="20"/>
              </w:rPr>
              <w:t>000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55C90403" w14:textId="77777777" w:rsidR="00F21819" w:rsidRPr="00B90302" w:rsidRDefault="00F21819" w:rsidP="00196E50">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3,00 %</w:t>
            </w:r>
          </w:p>
        </w:tc>
      </w:tr>
      <w:tr w:rsidR="00F21819" w:rsidRPr="00B90302" w14:paraId="0DDFC552" w14:textId="77777777" w:rsidTr="00196E50">
        <w:trPr>
          <w:trHeight w:val="227"/>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275D18E7" w14:textId="23847645"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50</w:t>
            </w:r>
            <w:r w:rsidR="004C705B">
              <w:rPr>
                <w:rFonts w:asciiTheme="minorHAnsi" w:hAnsiTheme="minorHAnsi" w:cstheme="minorHAnsi"/>
                <w:sz w:val="20"/>
              </w:rPr>
              <w:t> </w:t>
            </w:r>
            <w:r>
              <w:rPr>
                <w:rFonts w:asciiTheme="minorHAnsi" w:hAnsiTheme="minorHAnsi" w:cstheme="minorHAnsi"/>
                <w:sz w:val="20"/>
              </w:rPr>
              <w:t>00</w:t>
            </w:r>
            <w:r w:rsidR="004C705B">
              <w:rPr>
                <w:rFonts w:asciiTheme="minorHAnsi" w:hAnsiTheme="minorHAnsi" w:cstheme="minorHAnsi"/>
                <w:sz w:val="20"/>
              </w:rPr>
              <w:t xml:space="preserve">1 </w:t>
            </w:r>
            <w:r w:rsidRPr="00B90302">
              <w:rPr>
                <w:rFonts w:asciiTheme="minorHAnsi" w:hAnsiTheme="minorHAnsi" w:cstheme="minorHAnsi"/>
                <w:sz w:val="20"/>
              </w:rPr>
              <w:t>€ à 150</w:t>
            </w:r>
            <w:r w:rsidR="004C705B">
              <w:rPr>
                <w:rFonts w:asciiTheme="minorHAnsi" w:hAnsiTheme="minorHAnsi" w:cstheme="minorHAnsi"/>
                <w:sz w:val="20"/>
              </w:rPr>
              <w:t> </w:t>
            </w:r>
            <w:r w:rsidRPr="00B90302">
              <w:rPr>
                <w:rFonts w:asciiTheme="minorHAnsi" w:hAnsiTheme="minorHAnsi" w:cstheme="minorHAnsi"/>
                <w:sz w:val="20"/>
              </w:rPr>
              <w:t>000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noWrap/>
            <w:hideMark/>
          </w:tcPr>
          <w:p w14:paraId="39911502" w14:textId="77777777" w:rsidR="00F21819" w:rsidRPr="00B90302" w:rsidRDefault="00F21819" w:rsidP="00196E50">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1,20 %</w:t>
            </w:r>
          </w:p>
        </w:tc>
      </w:tr>
      <w:tr w:rsidR="00F21819" w:rsidRPr="00B90302" w14:paraId="55070359" w14:textId="77777777" w:rsidTr="00196E50">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5CA19B3A" w14:textId="6323330A"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150 001</w:t>
            </w:r>
            <w:r w:rsidRPr="00B90302">
              <w:rPr>
                <w:rFonts w:asciiTheme="minorHAnsi" w:hAnsiTheme="minorHAnsi" w:cstheme="minorHAnsi"/>
                <w:sz w:val="20"/>
              </w:rPr>
              <w:t>€ à 250</w:t>
            </w:r>
            <w:r w:rsidR="004C705B">
              <w:rPr>
                <w:rFonts w:asciiTheme="minorHAnsi" w:hAnsiTheme="minorHAnsi" w:cstheme="minorHAnsi"/>
                <w:sz w:val="20"/>
              </w:rPr>
              <w:t> </w:t>
            </w:r>
            <w:r w:rsidRPr="00B90302">
              <w:rPr>
                <w:rFonts w:asciiTheme="minorHAnsi" w:hAnsiTheme="minorHAnsi" w:cstheme="minorHAnsi"/>
                <w:sz w:val="20"/>
              </w:rPr>
              <w:t>000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3ECCE201" w14:textId="77777777" w:rsidR="00F21819" w:rsidRPr="00B90302" w:rsidRDefault="00F21819" w:rsidP="00196E50">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0,72 %</w:t>
            </w:r>
          </w:p>
        </w:tc>
      </w:tr>
      <w:tr w:rsidR="00F21819" w:rsidRPr="00B90302" w14:paraId="26B9D0C6" w14:textId="77777777" w:rsidTr="00196E50">
        <w:trPr>
          <w:trHeight w:val="330"/>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09185603" w14:textId="586A01F7"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250 001</w:t>
            </w:r>
            <w:r w:rsidRPr="00B90302">
              <w:rPr>
                <w:rFonts w:asciiTheme="minorHAnsi" w:hAnsiTheme="minorHAnsi" w:cstheme="minorHAnsi"/>
                <w:sz w:val="20"/>
              </w:rPr>
              <w:t>€ HT à 500 00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noWrap/>
            <w:hideMark/>
          </w:tcPr>
          <w:p w14:paraId="05A85B0E" w14:textId="77777777" w:rsidR="00F21819" w:rsidRPr="00B90302" w:rsidRDefault="00F21819" w:rsidP="00196E50">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0,36 %</w:t>
            </w:r>
          </w:p>
        </w:tc>
      </w:tr>
      <w:tr w:rsidR="00F21819" w:rsidRPr="00B90302" w14:paraId="2819E837" w14:textId="77777777" w:rsidTr="00196E50">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418B079C" w14:textId="3998309A"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500 001</w:t>
            </w:r>
            <w:r w:rsidRPr="00B90302">
              <w:rPr>
                <w:rFonts w:asciiTheme="minorHAnsi" w:hAnsiTheme="minorHAnsi" w:cstheme="minorHAnsi"/>
                <w:sz w:val="20"/>
              </w:rPr>
              <w:t>€ HT à 750</w:t>
            </w:r>
            <w:r w:rsidR="004C705B">
              <w:rPr>
                <w:rFonts w:asciiTheme="minorHAnsi" w:hAnsiTheme="minorHAnsi" w:cstheme="minorHAnsi"/>
                <w:sz w:val="20"/>
              </w:rPr>
              <w:t> </w:t>
            </w:r>
            <w:r w:rsidRPr="00B90302">
              <w:rPr>
                <w:rFonts w:asciiTheme="minorHAnsi" w:hAnsiTheme="minorHAnsi" w:cstheme="minorHAnsi"/>
                <w:sz w:val="20"/>
              </w:rPr>
              <w:t>000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0DAFB0AF" w14:textId="77777777" w:rsidR="00F21819" w:rsidRPr="00B90302" w:rsidRDefault="00F21819" w:rsidP="00196E50">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0,24 %</w:t>
            </w:r>
          </w:p>
        </w:tc>
      </w:tr>
      <w:tr w:rsidR="00F21819" w:rsidRPr="00B90302" w14:paraId="0C826312" w14:textId="77777777" w:rsidTr="00196E50">
        <w:trPr>
          <w:trHeight w:val="330"/>
          <w:jc w:val="center"/>
        </w:trPr>
        <w:tc>
          <w:tcPr>
            <w:cnfStyle w:val="001000000000" w:firstRow="0" w:lastRow="0" w:firstColumn="1" w:lastColumn="0" w:oddVBand="0" w:evenVBand="0" w:oddHBand="0" w:evenHBand="0" w:firstRowFirstColumn="0" w:firstRowLastColumn="0" w:lastRowFirstColumn="0" w:lastRowLastColumn="0"/>
            <w:tcW w:w="4669" w:type="dxa"/>
            <w:noWrap/>
            <w:hideMark/>
          </w:tcPr>
          <w:p w14:paraId="04EE5A21" w14:textId="48A4C91B"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De 750 001</w:t>
            </w:r>
            <w:r w:rsidRPr="00B90302">
              <w:rPr>
                <w:rFonts w:asciiTheme="minorHAnsi" w:hAnsiTheme="minorHAnsi" w:cstheme="minorHAnsi"/>
                <w:sz w:val="20"/>
              </w:rPr>
              <w:t>€ HT à 1 000</w:t>
            </w:r>
            <w:r w:rsidR="004C705B">
              <w:rPr>
                <w:rFonts w:asciiTheme="minorHAnsi" w:hAnsiTheme="minorHAnsi" w:cstheme="minorHAnsi"/>
                <w:sz w:val="20"/>
              </w:rPr>
              <w:t> </w:t>
            </w:r>
            <w:r w:rsidRPr="00B90302">
              <w:rPr>
                <w:rFonts w:asciiTheme="minorHAnsi" w:hAnsiTheme="minorHAnsi" w:cstheme="minorHAnsi"/>
                <w:sz w:val="20"/>
              </w:rPr>
              <w:t>00</w:t>
            </w:r>
            <w:r>
              <w:rPr>
                <w:rFonts w:asciiTheme="minorHAnsi" w:hAnsiTheme="minorHAnsi" w:cstheme="minorHAnsi"/>
                <w:sz w:val="20"/>
              </w:rPr>
              <w:t>0</w:t>
            </w:r>
            <w:r w:rsidR="004C705B">
              <w:rPr>
                <w:rFonts w:asciiTheme="minorHAnsi" w:hAnsiTheme="minorHAnsi" w:cstheme="minorHAnsi"/>
                <w:sz w:val="20"/>
              </w:rPr>
              <w:t xml:space="preserve"> </w:t>
            </w:r>
            <w:r w:rsidRPr="00B90302">
              <w:rPr>
                <w:rFonts w:asciiTheme="minorHAnsi" w:hAnsiTheme="minorHAnsi" w:cstheme="minorHAnsi"/>
                <w:sz w:val="20"/>
              </w:rPr>
              <w:t>€ HT</w:t>
            </w:r>
          </w:p>
        </w:tc>
        <w:tc>
          <w:tcPr>
            <w:tcW w:w="1500" w:type="dxa"/>
            <w:noWrap/>
            <w:hideMark/>
          </w:tcPr>
          <w:p w14:paraId="470456CA" w14:textId="77777777" w:rsidR="00F21819" w:rsidRPr="00B90302" w:rsidRDefault="00F21819" w:rsidP="00196E50">
            <w:pPr>
              <w:pStyle w:val="PH1"/>
              <w:tabs>
                <w:tab w:val="left" w:pos="0"/>
              </w:tab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0,18 %</w:t>
            </w:r>
          </w:p>
        </w:tc>
      </w:tr>
      <w:tr w:rsidR="00F21819" w:rsidRPr="00B90302" w14:paraId="70C90587" w14:textId="77777777" w:rsidTr="00196E50">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4669" w:type="dxa"/>
            <w:tcBorders>
              <w:top w:val="none" w:sz="0" w:space="0" w:color="auto"/>
              <w:left w:val="none" w:sz="0" w:space="0" w:color="auto"/>
              <w:bottom w:val="none" w:sz="0" w:space="0" w:color="auto"/>
            </w:tcBorders>
            <w:noWrap/>
            <w:hideMark/>
          </w:tcPr>
          <w:p w14:paraId="011F5B4C" w14:textId="77777777" w:rsidR="00F21819" w:rsidRPr="00B90302" w:rsidRDefault="00F21819" w:rsidP="00196E50">
            <w:pPr>
              <w:pStyle w:val="PH1"/>
              <w:tabs>
                <w:tab w:val="left" w:pos="0"/>
              </w:tabs>
              <w:rPr>
                <w:rFonts w:asciiTheme="minorHAnsi" w:hAnsiTheme="minorHAnsi" w:cstheme="minorHAnsi"/>
                <w:sz w:val="20"/>
              </w:rPr>
            </w:pPr>
            <w:r>
              <w:rPr>
                <w:rFonts w:asciiTheme="minorHAnsi" w:hAnsiTheme="minorHAnsi" w:cstheme="minorHAnsi"/>
                <w:sz w:val="20"/>
              </w:rPr>
              <w:t>Au-delà 1 000 001</w:t>
            </w:r>
            <w:r w:rsidRPr="00B90302">
              <w:rPr>
                <w:rFonts w:asciiTheme="minorHAnsi" w:hAnsiTheme="minorHAnsi" w:cstheme="minorHAnsi"/>
                <w:sz w:val="20"/>
              </w:rPr>
              <w:t>€ HT</w:t>
            </w:r>
          </w:p>
        </w:tc>
        <w:tc>
          <w:tcPr>
            <w:tcW w:w="1500" w:type="dxa"/>
            <w:tcBorders>
              <w:top w:val="none" w:sz="0" w:space="0" w:color="auto"/>
              <w:bottom w:val="none" w:sz="0" w:space="0" w:color="auto"/>
              <w:right w:val="none" w:sz="0" w:space="0" w:color="auto"/>
            </w:tcBorders>
            <w:noWrap/>
            <w:hideMark/>
          </w:tcPr>
          <w:p w14:paraId="2AFE171A" w14:textId="77777777" w:rsidR="00F21819" w:rsidRPr="00B90302" w:rsidRDefault="00F21819" w:rsidP="00196E50">
            <w:pPr>
              <w:pStyle w:val="PH1"/>
              <w:tabs>
                <w:tab w:val="left" w:pos="0"/>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B90302">
              <w:rPr>
                <w:rFonts w:asciiTheme="minorHAnsi" w:hAnsiTheme="minorHAnsi" w:cstheme="minorHAnsi"/>
                <w:sz w:val="20"/>
              </w:rPr>
              <w:t>0,17 %</w:t>
            </w:r>
          </w:p>
        </w:tc>
      </w:tr>
    </w:tbl>
    <w:p w14:paraId="1A7727C8" w14:textId="77777777" w:rsidR="00AC428F" w:rsidRPr="00010A64" w:rsidRDefault="00AC428F" w:rsidP="00AC428F">
      <w:pPr>
        <w:tabs>
          <w:tab w:val="left" w:pos="0"/>
        </w:tabs>
        <w:jc w:val="both"/>
        <w:rPr>
          <w:sz w:val="20"/>
        </w:rPr>
      </w:pPr>
      <w:bookmarkStart w:id="143" w:name="_Hlk141175392"/>
    </w:p>
    <w:p w14:paraId="69522CBC" w14:textId="1227C32C" w:rsidR="00AC428F" w:rsidRDefault="00AC428F" w:rsidP="00AC428F">
      <w:pPr>
        <w:tabs>
          <w:tab w:val="left" w:pos="0"/>
        </w:tabs>
        <w:jc w:val="both"/>
        <w:rPr>
          <w:sz w:val="20"/>
        </w:rPr>
      </w:pPr>
      <w:r w:rsidRPr="00010A64">
        <w:rPr>
          <w:sz w:val="20"/>
        </w:rPr>
        <w:t>Par dérogation à l’article 9.5. du CCAG Travaux marchés privés visé par le présent marché le montant des pénalités de retard est plafonné à 10 %.</w:t>
      </w:r>
    </w:p>
    <w:bookmarkEnd w:id="143"/>
    <w:p w14:paraId="021CBD6D" w14:textId="77777777" w:rsidR="005657D1" w:rsidRDefault="005657D1" w:rsidP="008C440F">
      <w:pPr>
        <w:tabs>
          <w:tab w:val="left" w:pos="0"/>
        </w:tabs>
        <w:jc w:val="both"/>
        <w:rPr>
          <w:sz w:val="20"/>
        </w:rPr>
      </w:pPr>
    </w:p>
    <w:p w14:paraId="47A970B5" w14:textId="2669D517" w:rsidR="006D1E48" w:rsidRPr="008C440F" w:rsidRDefault="006D1E48" w:rsidP="00395115">
      <w:pPr>
        <w:pStyle w:val="Titre2"/>
      </w:pPr>
      <w:bookmarkStart w:id="144" w:name="_Toc34064317"/>
      <w:bookmarkStart w:id="145" w:name="_Toc196313529"/>
      <w:r>
        <w:t>12.2</w:t>
      </w:r>
      <w:r w:rsidR="00641E3A">
        <w:t> :</w:t>
      </w:r>
      <w:r>
        <w:t xml:space="preserve"> Primes</w:t>
      </w:r>
      <w:bookmarkEnd w:id="144"/>
      <w:bookmarkEnd w:id="145"/>
    </w:p>
    <w:p w14:paraId="5100D0D5" w14:textId="4B82FB51" w:rsidR="00324448" w:rsidRPr="008C440F" w:rsidRDefault="006D1E48" w:rsidP="008C440F">
      <w:pPr>
        <w:tabs>
          <w:tab w:val="left" w:pos="0"/>
        </w:tabs>
        <w:autoSpaceDE w:val="0"/>
        <w:autoSpaceDN w:val="0"/>
        <w:adjustRightInd w:val="0"/>
        <w:jc w:val="both"/>
        <w:rPr>
          <w:sz w:val="20"/>
        </w:rPr>
      </w:pPr>
      <w:r w:rsidRPr="008C440F">
        <w:rPr>
          <w:sz w:val="20"/>
        </w:rPr>
        <w:t xml:space="preserve">Il n'est alloué aucune prime pour le cas d'achèvement des prestations avant l'expiration des délais impartis. Toutefois le </w:t>
      </w:r>
      <w:r w:rsidR="0064365B" w:rsidRPr="008C440F">
        <w:rPr>
          <w:sz w:val="20"/>
        </w:rPr>
        <w:t xml:space="preserve">Maître </w:t>
      </w:r>
      <w:r w:rsidR="00324448" w:rsidRPr="008C440F">
        <w:rPr>
          <w:sz w:val="20"/>
        </w:rPr>
        <w:t>d</w:t>
      </w:r>
      <w:r w:rsidR="0064365B" w:rsidRPr="008C440F">
        <w:rPr>
          <w:sz w:val="20"/>
        </w:rPr>
        <w:t xml:space="preserve">'Ouvrage </w:t>
      </w:r>
      <w:r w:rsidRPr="008C440F">
        <w:rPr>
          <w:sz w:val="20"/>
        </w:rPr>
        <w:t>peut décider que l'avance prise sur un délai partiel peut compenser en tout ou partie le retard pris sur un autre délai partiel.</w:t>
      </w:r>
    </w:p>
    <w:p w14:paraId="27586F38" w14:textId="77777777" w:rsidR="00324448" w:rsidRPr="0042449F" w:rsidRDefault="00324448" w:rsidP="008C440F">
      <w:pPr>
        <w:tabs>
          <w:tab w:val="left" w:pos="0"/>
        </w:tabs>
        <w:jc w:val="both"/>
        <w:rPr>
          <w:rFonts w:ascii="Century Gothic" w:hAnsi="Century Gothic"/>
          <w:b/>
        </w:rPr>
      </w:pPr>
    </w:p>
    <w:p w14:paraId="3B86A6BE" w14:textId="684C3C65" w:rsidR="006D1E48" w:rsidRDefault="006D1E48" w:rsidP="004812EE">
      <w:pPr>
        <w:pStyle w:val="Titre2"/>
      </w:pPr>
      <w:bookmarkStart w:id="146" w:name="_Toc34064318"/>
      <w:bookmarkStart w:id="147" w:name="_Toc196313530"/>
      <w:r>
        <w:t>12.3</w:t>
      </w:r>
      <w:r w:rsidR="00641E3A">
        <w:t> :</w:t>
      </w:r>
      <w:r>
        <w:t xml:space="preserve"> Réfaction</w:t>
      </w:r>
      <w:bookmarkEnd w:id="146"/>
      <w:bookmarkEnd w:id="147"/>
    </w:p>
    <w:p w14:paraId="37B7ADFA" w14:textId="33AB60A8" w:rsidR="006D1E48" w:rsidRPr="008C440F" w:rsidRDefault="00324448" w:rsidP="008C440F">
      <w:pPr>
        <w:tabs>
          <w:tab w:val="left" w:pos="0"/>
        </w:tabs>
        <w:autoSpaceDE w:val="0"/>
        <w:autoSpaceDN w:val="0"/>
        <w:adjustRightInd w:val="0"/>
        <w:jc w:val="both"/>
        <w:rPr>
          <w:sz w:val="20"/>
        </w:rPr>
      </w:pPr>
      <w:r w:rsidRPr="008C440F">
        <w:rPr>
          <w:sz w:val="20"/>
        </w:rPr>
        <w:t>Le Maître d’O</w:t>
      </w:r>
      <w:r w:rsidR="006D1E48" w:rsidRPr="008C440F">
        <w:rPr>
          <w:sz w:val="20"/>
        </w:rPr>
        <w:t>uvrage peut appliquer une réfaction sur le marché, sans qu'il soit besoin d'établir un avenant, dans les conditions suivantes :</w:t>
      </w:r>
    </w:p>
    <w:p w14:paraId="1C9A1954" w14:textId="0E0E680A" w:rsidR="006D1E48" w:rsidRDefault="006D1E48" w:rsidP="008C440F">
      <w:pPr>
        <w:pStyle w:val="PH1"/>
        <w:tabs>
          <w:tab w:val="left" w:pos="0"/>
        </w:tabs>
        <w:ind w:left="0" w:firstLine="0"/>
        <w:rPr>
          <w:rFonts w:ascii="Century Gothic" w:hAnsi="Century Gothic"/>
          <w:sz w:val="20"/>
        </w:rPr>
      </w:pPr>
    </w:p>
    <w:p w14:paraId="59BA12C9" w14:textId="526F89FA" w:rsidR="00B478D0" w:rsidRDefault="00B478D0" w:rsidP="008C440F">
      <w:pPr>
        <w:pStyle w:val="PH1"/>
        <w:tabs>
          <w:tab w:val="left" w:pos="0"/>
        </w:tabs>
        <w:ind w:left="0" w:firstLine="0"/>
        <w:rPr>
          <w:rFonts w:ascii="Century Gothic" w:hAnsi="Century Gothic"/>
          <w:sz w:val="20"/>
        </w:rPr>
      </w:pPr>
    </w:p>
    <w:p w14:paraId="1C0D174F" w14:textId="77777777" w:rsidR="00B478D0" w:rsidRPr="00C867DA" w:rsidRDefault="00B478D0" w:rsidP="008C440F">
      <w:pPr>
        <w:pStyle w:val="PH1"/>
        <w:tabs>
          <w:tab w:val="left" w:pos="0"/>
        </w:tabs>
        <w:ind w:left="0" w:firstLine="0"/>
        <w:rPr>
          <w:rFonts w:ascii="Century Gothic" w:hAnsi="Century Gothic"/>
          <w:sz w:val="20"/>
        </w:rPr>
      </w:pPr>
    </w:p>
    <w:p w14:paraId="3AD661B1" w14:textId="612096C8" w:rsidR="00A10CE1" w:rsidRPr="008C440F" w:rsidRDefault="006D1E48" w:rsidP="008C440F">
      <w:pPr>
        <w:tabs>
          <w:tab w:val="left" w:pos="0"/>
        </w:tabs>
        <w:autoSpaceDE w:val="0"/>
        <w:autoSpaceDN w:val="0"/>
        <w:adjustRightInd w:val="0"/>
        <w:ind w:firstLine="284"/>
        <w:jc w:val="both"/>
        <w:rPr>
          <w:rFonts w:ascii="Century Gothic" w:hAnsi="Century Gothic"/>
          <w:b/>
          <w:i/>
          <w:sz w:val="20"/>
        </w:rPr>
      </w:pPr>
      <w:bookmarkStart w:id="148" w:name="_Toc34064319"/>
      <w:r w:rsidRPr="008C440F">
        <w:rPr>
          <w:b/>
        </w:rPr>
        <w:t>12.3.1</w:t>
      </w:r>
      <w:r w:rsidR="00641E3A" w:rsidRPr="008C440F">
        <w:rPr>
          <w:b/>
        </w:rPr>
        <w:t> :</w:t>
      </w:r>
      <w:r w:rsidR="002F3087" w:rsidRPr="008C440F">
        <w:rPr>
          <w:b/>
        </w:rPr>
        <w:t xml:space="preserve"> </w:t>
      </w:r>
      <w:r w:rsidRPr="008C440F">
        <w:rPr>
          <w:b/>
        </w:rPr>
        <w:t>Non-respect des performances</w:t>
      </w:r>
      <w:bookmarkEnd w:id="148"/>
      <w:r w:rsidRPr="00A10CE1">
        <w:rPr>
          <w:rFonts w:ascii="Century Gothic" w:hAnsi="Century Gothic"/>
          <w:b/>
          <w:i/>
          <w:sz w:val="20"/>
        </w:rPr>
        <w:t> :</w:t>
      </w:r>
      <w:r w:rsidRPr="008C440F">
        <w:rPr>
          <w:rFonts w:ascii="Century Gothic" w:hAnsi="Century Gothic"/>
          <w:b/>
          <w:i/>
          <w:sz w:val="20"/>
        </w:rPr>
        <w:t xml:space="preserve"> </w:t>
      </w:r>
    </w:p>
    <w:p w14:paraId="612587B9" w14:textId="7F8036B4" w:rsidR="00AC1D91" w:rsidRPr="008C440F" w:rsidRDefault="006D1E48" w:rsidP="008C440F">
      <w:pPr>
        <w:tabs>
          <w:tab w:val="left" w:pos="0"/>
        </w:tabs>
        <w:autoSpaceDE w:val="0"/>
        <w:autoSpaceDN w:val="0"/>
        <w:adjustRightInd w:val="0"/>
        <w:jc w:val="both"/>
        <w:rPr>
          <w:sz w:val="20"/>
        </w:rPr>
      </w:pPr>
      <w:r w:rsidRPr="008C440F">
        <w:rPr>
          <w:sz w:val="20"/>
        </w:rPr>
        <w:t xml:space="preserve">Dans le cas où les performances atteintes sont inférieures à celles prévues au marché </w:t>
      </w:r>
      <w:r w:rsidR="00FA23A8">
        <w:rPr>
          <w:sz w:val="20"/>
        </w:rPr>
        <w:t xml:space="preserve">et mentionnée à l’article </w:t>
      </w:r>
      <w:r w:rsidR="005657D1">
        <w:rPr>
          <w:sz w:val="20"/>
        </w:rPr>
        <w:t>9.13</w:t>
      </w:r>
      <w:r w:rsidR="00FA23A8">
        <w:rPr>
          <w:sz w:val="20"/>
        </w:rPr>
        <w:t xml:space="preserve"> du présent CCAP </w:t>
      </w:r>
      <w:r w:rsidRPr="008C440F">
        <w:rPr>
          <w:sz w:val="20"/>
        </w:rPr>
        <w:t>et après mise en demeure restée infructueuse, que l'</w:t>
      </w:r>
      <w:r w:rsidR="003216B7" w:rsidRPr="008C440F">
        <w:rPr>
          <w:sz w:val="20"/>
        </w:rPr>
        <w:t>Entrepreneur</w:t>
      </w:r>
      <w:r w:rsidRPr="008C440F">
        <w:rPr>
          <w:sz w:val="20"/>
        </w:rPr>
        <w:t xml:space="preserve"> se refuse d'intervenir, </w:t>
      </w:r>
      <w:r w:rsidRPr="008C440F">
        <w:rPr>
          <w:sz w:val="20"/>
        </w:rPr>
        <w:lastRenderedPageBreak/>
        <w:t>ou qu'après in</w:t>
      </w:r>
      <w:r w:rsidR="009A6A57">
        <w:rPr>
          <w:sz w:val="20"/>
        </w:rPr>
        <w:t>tervention les résultats ne so</w:t>
      </w:r>
      <w:r w:rsidRPr="008C440F">
        <w:rPr>
          <w:sz w:val="20"/>
        </w:rPr>
        <w:t xml:space="preserve">nt toujours pas conformes aux spécifications du marché, </w:t>
      </w:r>
      <w:r w:rsidR="00AC1D91" w:rsidRPr="008C440F">
        <w:rPr>
          <w:sz w:val="20"/>
        </w:rPr>
        <w:t xml:space="preserve">celui-ci sera </w:t>
      </w:r>
      <w:r w:rsidR="001D46C6" w:rsidRPr="008C440F">
        <w:rPr>
          <w:sz w:val="20"/>
        </w:rPr>
        <w:t>redevable d’une</w:t>
      </w:r>
      <w:r w:rsidR="00AC1D91" w:rsidRPr="008C440F">
        <w:rPr>
          <w:sz w:val="20"/>
        </w:rPr>
        <w:t xml:space="preserve"> pénalité d’un montant de </w:t>
      </w:r>
      <w:r w:rsidR="00A61011">
        <w:rPr>
          <w:sz w:val="20"/>
        </w:rPr>
        <w:t>3</w:t>
      </w:r>
      <w:r w:rsidR="00D6537D" w:rsidRPr="008C440F">
        <w:rPr>
          <w:sz w:val="20"/>
        </w:rPr>
        <w:t xml:space="preserve">.000 euros par local livré pour lequel la performance énergétique n’a pas été atteinte. </w:t>
      </w:r>
    </w:p>
    <w:p w14:paraId="72AF7DC0" w14:textId="6534AAE7" w:rsidR="00D6537D" w:rsidRPr="008C440F" w:rsidRDefault="00D6537D" w:rsidP="008C440F">
      <w:pPr>
        <w:tabs>
          <w:tab w:val="left" w:pos="0"/>
        </w:tabs>
        <w:jc w:val="both"/>
        <w:rPr>
          <w:sz w:val="20"/>
        </w:rPr>
      </w:pPr>
      <w:r w:rsidRPr="008C440F">
        <w:rPr>
          <w:sz w:val="20"/>
        </w:rPr>
        <w:t>Le versement de cette pénalité est stipulé sans préjudice de la possibilité pour le Maître d’Ouvrage d’exercer une action en responsabilité contractuelle à l’encontre du Titulaire du fait du non-respect de la performance énergétique de l’immeuble livré. Dans ce cas, le préjudice lié à la perte de loyer pendant 50 ans résultant de la non-obtention de la performance énergétique attendue est considérée comme un préjudice prévisible au sens de l’article 1231-3 du Code Civil.</w:t>
      </w:r>
    </w:p>
    <w:p w14:paraId="17234DED" w14:textId="09007698" w:rsidR="00581D2B" w:rsidRPr="00EF4B1D" w:rsidRDefault="00D6537D" w:rsidP="00EF4B1D">
      <w:pPr>
        <w:tabs>
          <w:tab w:val="left" w:pos="0"/>
        </w:tabs>
        <w:jc w:val="both"/>
      </w:pPr>
      <w:r w:rsidRPr="008C440F">
        <w:rPr>
          <w:sz w:val="20"/>
        </w:rPr>
        <w:t>Le non-respect de la performance énergétique devra être démontré, par tout moyen, au plus tard pendant le délai de garantie de parfait achèvement.</w:t>
      </w:r>
    </w:p>
    <w:p w14:paraId="170800D1" w14:textId="59D5319B" w:rsidR="0024096E" w:rsidRPr="008C440F" w:rsidRDefault="00581D2B"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Le Maître d’Ouvrage dispose également, dans ce cas, de la possibilité de procéder à la résiliation du marché aux entiers torts du Titulaire, dans le</w:t>
      </w:r>
      <w:r w:rsidR="00E7684B" w:rsidRPr="008C440F">
        <w:rPr>
          <w:rFonts w:asciiTheme="minorHAnsi" w:eastAsiaTheme="minorHAnsi" w:hAnsiTheme="minorHAnsi"/>
          <w:b w:val="0"/>
          <w:i w:val="0"/>
          <w:sz w:val="20"/>
        </w:rPr>
        <w:t>s</w:t>
      </w:r>
      <w:r w:rsidRPr="008C440F">
        <w:rPr>
          <w:rFonts w:asciiTheme="minorHAnsi" w:eastAsiaTheme="minorHAnsi" w:hAnsiTheme="minorHAnsi"/>
          <w:b w:val="0"/>
          <w:i w:val="0"/>
          <w:sz w:val="20"/>
        </w:rPr>
        <w:t xml:space="preserve"> conditions de l’article 13.2 des présentes.</w:t>
      </w:r>
    </w:p>
    <w:p w14:paraId="43837A09" w14:textId="77777777" w:rsidR="00627DD6" w:rsidRPr="00324448" w:rsidRDefault="00627DD6" w:rsidP="00436AE6">
      <w:pPr>
        <w:pStyle w:val="PH4"/>
        <w:tabs>
          <w:tab w:val="left" w:pos="0"/>
        </w:tabs>
        <w:ind w:left="0" w:firstLine="0"/>
        <w:rPr>
          <w:rFonts w:asciiTheme="minorHAnsi" w:eastAsiaTheme="minorHAnsi" w:hAnsiTheme="minorHAnsi" w:cs="Arial"/>
          <w:b w:val="0"/>
          <w:i w:val="0"/>
          <w:szCs w:val="22"/>
          <w:lang w:eastAsia="en-US"/>
        </w:rPr>
      </w:pPr>
    </w:p>
    <w:p w14:paraId="2914149D" w14:textId="03E95051" w:rsidR="00ED56D2" w:rsidRPr="00395115" w:rsidRDefault="00ED56D2" w:rsidP="00395115">
      <w:pPr>
        <w:pStyle w:val="Titre1"/>
      </w:pPr>
      <w:bookmarkStart w:id="149" w:name="_Toc34064321"/>
      <w:bookmarkStart w:id="150" w:name="_Toc196313531"/>
      <w:r>
        <w:t xml:space="preserve">ART 13 – CONTESTATION – SUBSTITUTION </w:t>
      </w:r>
      <w:r w:rsidR="00324448">
        <w:t>–</w:t>
      </w:r>
      <w:r>
        <w:t xml:space="preserve"> RESILIATION</w:t>
      </w:r>
      <w:bookmarkEnd w:id="149"/>
      <w:bookmarkEnd w:id="150"/>
    </w:p>
    <w:p w14:paraId="5B38CD8C" w14:textId="30416B84" w:rsidR="00BB1B1C" w:rsidRDefault="00DB124D" w:rsidP="004812EE">
      <w:pPr>
        <w:pStyle w:val="Titre2"/>
      </w:pPr>
      <w:bookmarkStart w:id="151" w:name="_Toc34064322"/>
      <w:bookmarkStart w:id="152" w:name="_Toc196313532"/>
      <w:r>
        <w:t>13.</w:t>
      </w:r>
      <w:r w:rsidR="003216B7">
        <w:t>1</w:t>
      </w:r>
      <w:r w:rsidR="00641E3A">
        <w:t> :</w:t>
      </w:r>
      <w:r w:rsidR="003216B7">
        <w:t xml:space="preserve"> Contestation – règlement des différends</w:t>
      </w:r>
      <w:bookmarkEnd w:id="151"/>
      <w:bookmarkEnd w:id="152"/>
    </w:p>
    <w:p w14:paraId="58C6800B" w14:textId="77777777" w:rsidR="00E033DC" w:rsidRPr="00E033DC" w:rsidRDefault="00E033DC" w:rsidP="00E033DC"/>
    <w:p w14:paraId="2D3267C7" w14:textId="77777777" w:rsidR="007017F9" w:rsidRPr="008C440F" w:rsidRDefault="00E72083"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En précision des stipulations du CCAG, il est convenu que t</w:t>
      </w:r>
      <w:r w:rsidR="007017F9" w:rsidRPr="008C440F">
        <w:rPr>
          <w:rFonts w:asciiTheme="minorHAnsi" w:eastAsiaTheme="minorHAnsi" w:hAnsiTheme="minorHAnsi"/>
          <w:b w:val="0"/>
          <w:i w:val="0"/>
          <w:sz w:val="20"/>
        </w:rPr>
        <w:t xml:space="preserve">out différend </w:t>
      </w:r>
      <w:r w:rsidRPr="008C440F">
        <w:rPr>
          <w:rFonts w:asciiTheme="minorHAnsi" w:eastAsiaTheme="minorHAnsi" w:hAnsiTheme="minorHAnsi"/>
          <w:b w:val="0"/>
          <w:i w:val="0"/>
          <w:sz w:val="20"/>
        </w:rPr>
        <w:t xml:space="preserve">né directement entre le </w:t>
      </w:r>
      <w:r w:rsidR="003216B7" w:rsidRPr="008C440F">
        <w:rPr>
          <w:rFonts w:asciiTheme="minorHAnsi" w:eastAsiaTheme="minorHAnsi" w:hAnsiTheme="minorHAnsi"/>
          <w:b w:val="0"/>
          <w:i w:val="0"/>
          <w:sz w:val="20"/>
        </w:rPr>
        <w:t>Maître d’Ouvrage</w:t>
      </w:r>
      <w:r w:rsidRPr="008C440F">
        <w:rPr>
          <w:rFonts w:asciiTheme="minorHAnsi" w:eastAsiaTheme="minorHAnsi" w:hAnsiTheme="minorHAnsi"/>
          <w:b w:val="0"/>
          <w:i w:val="0"/>
          <w:sz w:val="20"/>
        </w:rPr>
        <w:t xml:space="preserve"> et le Titulaire, notamment en ce qui concerne le décompte, doit faire l’objet d’un mémoire en réclamation de la part de l’</w:t>
      </w:r>
      <w:r w:rsidR="003216B7" w:rsidRPr="008C440F">
        <w:rPr>
          <w:rFonts w:asciiTheme="minorHAnsi" w:eastAsiaTheme="minorHAnsi" w:hAnsiTheme="minorHAnsi"/>
          <w:b w:val="0"/>
          <w:i w:val="0"/>
          <w:sz w:val="20"/>
        </w:rPr>
        <w:t>Entrepreneur</w:t>
      </w:r>
      <w:r w:rsidRPr="008C440F">
        <w:rPr>
          <w:rFonts w:asciiTheme="minorHAnsi" w:eastAsiaTheme="minorHAnsi" w:hAnsiTheme="minorHAnsi"/>
          <w:b w:val="0"/>
          <w:i w:val="0"/>
          <w:sz w:val="20"/>
        </w:rPr>
        <w:t xml:space="preserve"> dans un délai d’un mois à compter de la naissance du différend. </w:t>
      </w:r>
    </w:p>
    <w:p w14:paraId="01C407B3" w14:textId="77777777" w:rsidR="00E72083" w:rsidRPr="008C440F" w:rsidRDefault="00E72083" w:rsidP="008C440F">
      <w:pPr>
        <w:pStyle w:val="PH4"/>
        <w:tabs>
          <w:tab w:val="left" w:pos="0"/>
        </w:tabs>
        <w:ind w:left="0" w:firstLine="0"/>
        <w:rPr>
          <w:rFonts w:asciiTheme="minorHAnsi" w:eastAsiaTheme="minorHAnsi" w:hAnsiTheme="minorHAnsi"/>
          <w:b w:val="0"/>
          <w:i w:val="0"/>
          <w:sz w:val="20"/>
        </w:rPr>
      </w:pPr>
    </w:p>
    <w:p w14:paraId="58681FAA" w14:textId="77777777" w:rsidR="00E72083" w:rsidRPr="008C440F" w:rsidRDefault="00E72083"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Passé ce délai le Titulaire n’est plus recevable à contester la décision du </w:t>
      </w:r>
      <w:r w:rsidR="003216B7" w:rsidRPr="008C440F">
        <w:rPr>
          <w:rFonts w:asciiTheme="minorHAnsi" w:eastAsiaTheme="minorHAnsi" w:hAnsiTheme="minorHAnsi"/>
          <w:b w:val="0"/>
          <w:i w:val="0"/>
          <w:sz w:val="20"/>
        </w:rPr>
        <w:t>Maître d’Ouvrage</w:t>
      </w:r>
      <w:r w:rsidRPr="008C440F">
        <w:rPr>
          <w:rFonts w:asciiTheme="minorHAnsi" w:eastAsiaTheme="minorHAnsi" w:hAnsiTheme="minorHAnsi"/>
          <w:b w:val="0"/>
          <w:i w:val="0"/>
          <w:sz w:val="20"/>
        </w:rPr>
        <w:t xml:space="preserve">. </w:t>
      </w:r>
    </w:p>
    <w:p w14:paraId="2D939B19" w14:textId="77777777" w:rsidR="00E72083" w:rsidRPr="008C440F" w:rsidRDefault="00E72083" w:rsidP="008C440F">
      <w:pPr>
        <w:pStyle w:val="PH4"/>
        <w:tabs>
          <w:tab w:val="left" w:pos="0"/>
        </w:tabs>
        <w:ind w:left="0" w:firstLine="0"/>
        <w:rPr>
          <w:rFonts w:asciiTheme="minorHAnsi" w:eastAsiaTheme="minorHAnsi" w:hAnsiTheme="minorHAnsi"/>
          <w:b w:val="0"/>
          <w:i w:val="0"/>
          <w:sz w:val="20"/>
        </w:rPr>
      </w:pPr>
    </w:p>
    <w:p w14:paraId="12B1CC80" w14:textId="5AE8F34E" w:rsidR="00E72083" w:rsidRPr="008C440F" w:rsidRDefault="00E72083"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Une fois le différend porté à la connaissance du </w:t>
      </w:r>
      <w:r w:rsidR="003216B7" w:rsidRPr="008C440F">
        <w:rPr>
          <w:rFonts w:asciiTheme="minorHAnsi" w:eastAsiaTheme="minorHAnsi" w:hAnsiTheme="minorHAnsi"/>
          <w:b w:val="0"/>
          <w:i w:val="0"/>
          <w:sz w:val="20"/>
        </w:rPr>
        <w:t>Maître d’Ouvrage</w:t>
      </w:r>
      <w:r w:rsidRPr="008C440F">
        <w:rPr>
          <w:rFonts w:asciiTheme="minorHAnsi" w:eastAsiaTheme="minorHAnsi" w:hAnsiTheme="minorHAnsi"/>
          <w:b w:val="0"/>
          <w:i w:val="0"/>
          <w:sz w:val="20"/>
        </w:rPr>
        <w:t xml:space="preserve">, celui-ci devra réunir un comité </w:t>
      </w:r>
      <w:r w:rsidR="00B976E9" w:rsidRPr="008C440F">
        <w:rPr>
          <w:rFonts w:asciiTheme="minorHAnsi" w:eastAsiaTheme="minorHAnsi" w:hAnsiTheme="minorHAnsi"/>
          <w:b w:val="0"/>
          <w:i w:val="0"/>
          <w:sz w:val="20"/>
        </w:rPr>
        <w:t xml:space="preserve">de conciliation </w:t>
      </w:r>
      <w:r w:rsidRPr="008C440F">
        <w:rPr>
          <w:rFonts w:asciiTheme="minorHAnsi" w:eastAsiaTheme="minorHAnsi" w:hAnsiTheme="minorHAnsi"/>
          <w:b w:val="0"/>
          <w:i w:val="0"/>
          <w:sz w:val="20"/>
        </w:rPr>
        <w:t xml:space="preserve">pour statuer sur le règlement de ce différend de façon amiable. </w:t>
      </w:r>
    </w:p>
    <w:p w14:paraId="49FF09BD" w14:textId="77777777" w:rsidR="00E72083" w:rsidRPr="00A61011" w:rsidRDefault="00E72083" w:rsidP="008C440F">
      <w:pPr>
        <w:pStyle w:val="PH4"/>
        <w:tabs>
          <w:tab w:val="left" w:pos="0"/>
        </w:tabs>
        <w:ind w:left="0" w:firstLine="0"/>
        <w:rPr>
          <w:rFonts w:asciiTheme="minorHAnsi" w:eastAsiaTheme="minorHAnsi" w:hAnsiTheme="minorHAnsi" w:cstheme="minorHAnsi"/>
          <w:b w:val="0"/>
          <w:i w:val="0"/>
          <w:sz w:val="20"/>
        </w:rPr>
      </w:pPr>
    </w:p>
    <w:p w14:paraId="31407900" w14:textId="2E3464E0" w:rsidR="00E72083" w:rsidRPr="00A61011" w:rsidRDefault="00E72083" w:rsidP="008C440F">
      <w:pPr>
        <w:pStyle w:val="PH4"/>
        <w:tabs>
          <w:tab w:val="left" w:pos="0"/>
        </w:tabs>
        <w:ind w:left="0" w:firstLine="0"/>
        <w:rPr>
          <w:rFonts w:asciiTheme="minorHAnsi" w:eastAsiaTheme="minorHAnsi" w:hAnsiTheme="minorHAnsi" w:cstheme="minorHAnsi"/>
          <w:b w:val="0"/>
          <w:i w:val="0"/>
          <w:sz w:val="20"/>
        </w:rPr>
      </w:pPr>
      <w:r w:rsidRPr="00A61011">
        <w:rPr>
          <w:rFonts w:asciiTheme="minorHAnsi" w:hAnsiTheme="minorHAnsi" w:cstheme="minorHAnsi"/>
          <w:sz w:val="20"/>
        </w:rPr>
        <w:t>Ce comité est composé comme suit :</w:t>
      </w:r>
    </w:p>
    <w:p w14:paraId="116EB152" w14:textId="77777777" w:rsidR="00E72083" w:rsidRPr="008C440F" w:rsidRDefault="00E72083" w:rsidP="008C440F">
      <w:pPr>
        <w:pStyle w:val="PH4"/>
        <w:tabs>
          <w:tab w:val="left" w:pos="284"/>
        </w:tabs>
        <w:ind w:left="284"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 D’un représentant du </w:t>
      </w:r>
      <w:r w:rsidR="003216B7" w:rsidRPr="008C440F">
        <w:rPr>
          <w:rFonts w:asciiTheme="minorHAnsi" w:eastAsiaTheme="minorHAnsi" w:hAnsiTheme="minorHAnsi"/>
          <w:b w:val="0"/>
          <w:i w:val="0"/>
          <w:sz w:val="20"/>
        </w:rPr>
        <w:t>Maître d’Ouvrage</w:t>
      </w:r>
      <w:r w:rsidR="00484628" w:rsidRPr="008C440F">
        <w:rPr>
          <w:rFonts w:asciiTheme="minorHAnsi" w:eastAsiaTheme="minorHAnsi" w:hAnsiTheme="minorHAnsi"/>
          <w:b w:val="0"/>
          <w:i w:val="0"/>
          <w:sz w:val="20"/>
        </w:rPr>
        <w:t>.</w:t>
      </w:r>
    </w:p>
    <w:p w14:paraId="5E9552BB" w14:textId="77777777" w:rsidR="00E72083" w:rsidRPr="008C440F" w:rsidRDefault="00E72083" w:rsidP="008C440F">
      <w:pPr>
        <w:pStyle w:val="PH4"/>
        <w:tabs>
          <w:tab w:val="left" w:pos="284"/>
        </w:tabs>
        <w:ind w:left="284" w:firstLine="0"/>
        <w:rPr>
          <w:rFonts w:asciiTheme="minorHAnsi" w:eastAsiaTheme="minorHAnsi" w:hAnsiTheme="minorHAnsi"/>
          <w:b w:val="0"/>
          <w:i w:val="0"/>
          <w:sz w:val="20"/>
        </w:rPr>
      </w:pPr>
      <w:r w:rsidRPr="008C440F">
        <w:rPr>
          <w:rFonts w:asciiTheme="minorHAnsi" w:eastAsiaTheme="minorHAnsi" w:hAnsiTheme="minorHAnsi"/>
          <w:b w:val="0"/>
          <w:i w:val="0"/>
          <w:sz w:val="20"/>
        </w:rPr>
        <w:t>- D’un représentant du Titulaire</w:t>
      </w:r>
      <w:r w:rsidR="00484628" w:rsidRPr="008C440F">
        <w:rPr>
          <w:rFonts w:asciiTheme="minorHAnsi" w:eastAsiaTheme="minorHAnsi" w:hAnsiTheme="minorHAnsi"/>
          <w:b w:val="0"/>
          <w:i w:val="0"/>
          <w:sz w:val="20"/>
        </w:rPr>
        <w:t>.</w:t>
      </w:r>
    </w:p>
    <w:p w14:paraId="2193B5C3" w14:textId="3C809C98" w:rsidR="00E72083" w:rsidRPr="008C440F" w:rsidRDefault="00E72083" w:rsidP="008C440F">
      <w:pPr>
        <w:pStyle w:val="PH4"/>
        <w:tabs>
          <w:tab w:val="left" w:pos="284"/>
        </w:tabs>
        <w:ind w:left="284"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 D’un </w:t>
      </w:r>
      <w:r w:rsidR="00E7684B" w:rsidRPr="008C440F">
        <w:rPr>
          <w:rFonts w:asciiTheme="minorHAnsi" w:eastAsiaTheme="minorHAnsi" w:hAnsiTheme="minorHAnsi"/>
          <w:b w:val="0"/>
          <w:i w:val="0"/>
          <w:sz w:val="20"/>
        </w:rPr>
        <w:t xml:space="preserve">conciliateur </w:t>
      </w:r>
      <w:r w:rsidRPr="008C440F">
        <w:rPr>
          <w:rFonts w:asciiTheme="minorHAnsi" w:eastAsiaTheme="minorHAnsi" w:hAnsiTheme="minorHAnsi"/>
          <w:b w:val="0"/>
          <w:i w:val="0"/>
          <w:sz w:val="20"/>
        </w:rPr>
        <w:t>désigné d’un commun accord, par les parties, ou à défaut d’accord</w:t>
      </w:r>
      <w:r w:rsidR="003216B7" w:rsidRPr="008C440F">
        <w:rPr>
          <w:rFonts w:asciiTheme="minorHAnsi" w:eastAsiaTheme="minorHAnsi" w:hAnsiTheme="minorHAnsi"/>
          <w:b w:val="0"/>
          <w:i w:val="0"/>
          <w:sz w:val="20"/>
        </w:rPr>
        <w:t xml:space="preserve"> entre les parties dans les 7 jours,</w:t>
      </w:r>
      <w:r w:rsidRPr="008C440F">
        <w:rPr>
          <w:rFonts w:asciiTheme="minorHAnsi" w:eastAsiaTheme="minorHAnsi" w:hAnsiTheme="minorHAnsi"/>
          <w:b w:val="0"/>
          <w:i w:val="0"/>
          <w:sz w:val="20"/>
        </w:rPr>
        <w:t xml:space="preserve"> par le </w:t>
      </w:r>
      <w:r w:rsidRPr="006300D8">
        <w:rPr>
          <w:rFonts w:asciiTheme="minorHAnsi" w:eastAsiaTheme="minorHAnsi" w:hAnsiTheme="minorHAnsi"/>
          <w:b w:val="0"/>
          <w:i w:val="0"/>
          <w:sz w:val="20"/>
        </w:rPr>
        <w:t xml:space="preserve">juge des référés du </w:t>
      </w:r>
      <w:r w:rsidRPr="008C440F">
        <w:rPr>
          <w:rFonts w:asciiTheme="minorHAnsi" w:eastAsiaTheme="minorHAnsi" w:hAnsiTheme="minorHAnsi"/>
          <w:b w:val="0"/>
          <w:i w:val="0"/>
          <w:sz w:val="20"/>
        </w:rPr>
        <w:t xml:space="preserve">Tribunal </w:t>
      </w:r>
      <w:r w:rsidR="0015429F" w:rsidRPr="006300D8">
        <w:rPr>
          <w:rFonts w:asciiTheme="minorHAnsi" w:eastAsiaTheme="minorHAnsi" w:hAnsiTheme="minorHAnsi"/>
          <w:b w:val="0"/>
          <w:i w:val="0"/>
          <w:sz w:val="20"/>
        </w:rPr>
        <w:t>compétent</w:t>
      </w:r>
      <w:r w:rsidRPr="006300D8">
        <w:rPr>
          <w:rFonts w:asciiTheme="minorHAnsi" w:eastAsiaTheme="minorHAnsi" w:hAnsiTheme="minorHAnsi"/>
          <w:b w:val="0"/>
          <w:i w:val="0"/>
          <w:sz w:val="20"/>
        </w:rPr>
        <w:t>.</w:t>
      </w:r>
      <w:r w:rsidRPr="008C440F">
        <w:rPr>
          <w:rFonts w:asciiTheme="minorHAnsi" w:eastAsiaTheme="minorHAnsi" w:hAnsiTheme="minorHAnsi"/>
          <w:b w:val="0"/>
          <w:i w:val="0"/>
          <w:sz w:val="20"/>
        </w:rPr>
        <w:t xml:space="preserve"> </w:t>
      </w:r>
    </w:p>
    <w:p w14:paraId="3AB0CDE9" w14:textId="22E22245" w:rsidR="00A76FD3" w:rsidRPr="008C440F" w:rsidRDefault="00A76FD3" w:rsidP="008C440F">
      <w:pPr>
        <w:pStyle w:val="PH4"/>
        <w:tabs>
          <w:tab w:val="left" w:pos="0"/>
        </w:tabs>
        <w:ind w:left="0" w:firstLine="0"/>
        <w:rPr>
          <w:rFonts w:asciiTheme="minorHAnsi" w:eastAsiaTheme="minorHAnsi" w:hAnsiTheme="minorHAnsi"/>
          <w:b w:val="0"/>
          <w:i w:val="0"/>
          <w:sz w:val="20"/>
        </w:rPr>
      </w:pPr>
    </w:p>
    <w:p w14:paraId="584970D4" w14:textId="2D60DED9" w:rsidR="00581D2B" w:rsidRPr="008C440F" w:rsidRDefault="00581D2B" w:rsidP="004812EE">
      <w:pPr>
        <w:pStyle w:val="PH4"/>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Le comité de conciliation dispose de la capacité de convoquer tout tiers au différend concernant le Titulaire. Tel est notamment le cas des assurances, du maître d’œuvre et des autres entreprises titulaires de lots ou sous-traitants.</w:t>
      </w:r>
    </w:p>
    <w:p w14:paraId="367FF315" w14:textId="77777777" w:rsidR="00581D2B" w:rsidRPr="008C440F" w:rsidRDefault="00581D2B" w:rsidP="008C440F">
      <w:pPr>
        <w:pStyle w:val="PH4"/>
        <w:tabs>
          <w:tab w:val="left" w:pos="0"/>
        </w:tabs>
        <w:ind w:left="0" w:firstLine="0"/>
        <w:rPr>
          <w:rFonts w:asciiTheme="minorHAnsi" w:eastAsiaTheme="minorHAnsi" w:hAnsiTheme="minorHAnsi"/>
          <w:b w:val="0"/>
          <w:i w:val="0"/>
          <w:sz w:val="20"/>
        </w:rPr>
      </w:pPr>
    </w:p>
    <w:p w14:paraId="2BD835D8" w14:textId="34265851" w:rsidR="00E72083" w:rsidRPr="008C440F" w:rsidRDefault="00E72083"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La saisine </w:t>
      </w:r>
      <w:r w:rsidR="00484628" w:rsidRPr="008C440F">
        <w:rPr>
          <w:rFonts w:asciiTheme="minorHAnsi" w:eastAsiaTheme="minorHAnsi" w:hAnsiTheme="minorHAnsi"/>
          <w:b w:val="0"/>
          <w:i w:val="0"/>
          <w:sz w:val="20"/>
        </w:rPr>
        <w:t xml:space="preserve">du comité </w:t>
      </w:r>
      <w:r w:rsidR="00B976E9" w:rsidRPr="008C440F">
        <w:rPr>
          <w:rFonts w:asciiTheme="minorHAnsi" w:eastAsiaTheme="minorHAnsi" w:hAnsiTheme="minorHAnsi"/>
          <w:b w:val="0"/>
          <w:i w:val="0"/>
          <w:sz w:val="20"/>
        </w:rPr>
        <w:t xml:space="preserve">de conciliation </w:t>
      </w:r>
      <w:r w:rsidR="00484628" w:rsidRPr="008C440F">
        <w:rPr>
          <w:rFonts w:asciiTheme="minorHAnsi" w:eastAsiaTheme="minorHAnsi" w:hAnsiTheme="minorHAnsi"/>
          <w:b w:val="0"/>
          <w:i w:val="0"/>
          <w:sz w:val="20"/>
        </w:rPr>
        <w:t xml:space="preserve">suspend tous les délais de recours contentieux qui n’ont pas un caractère d’ordre public. </w:t>
      </w:r>
    </w:p>
    <w:p w14:paraId="20965CEA" w14:textId="77777777" w:rsidR="00E72083" w:rsidRPr="008C440F" w:rsidRDefault="00E72083" w:rsidP="008C440F">
      <w:pPr>
        <w:pStyle w:val="PH4"/>
        <w:tabs>
          <w:tab w:val="left" w:pos="0"/>
        </w:tabs>
        <w:ind w:left="0" w:firstLine="0"/>
        <w:rPr>
          <w:rFonts w:asciiTheme="minorHAnsi" w:eastAsiaTheme="minorHAnsi" w:hAnsiTheme="minorHAnsi"/>
          <w:b w:val="0"/>
          <w:i w:val="0"/>
          <w:sz w:val="20"/>
        </w:rPr>
      </w:pPr>
    </w:p>
    <w:p w14:paraId="43772E63" w14:textId="3E16DBDD" w:rsidR="003216B7" w:rsidRPr="008C440F" w:rsidRDefault="003216B7"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L</w:t>
      </w:r>
      <w:r w:rsidR="00E72083" w:rsidRPr="008C440F">
        <w:rPr>
          <w:rFonts w:asciiTheme="minorHAnsi" w:eastAsiaTheme="minorHAnsi" w:hAnsiTheme="minorHAnsi"/>
          <w:b w:val="0"/>
          <w:i w:val="0"/>
          <w:sz w:val="20"/>
        </w:rPr>
        <w:t xml:space="preserve">e comité </w:t>
      </w:r>
      <w:r w:rsidR="00B976E9" w:rsidRPr="008C440F">
        <w:rPr>
          <w:rFonts w:asciiTheme="minorHAnsi" w:eastAsiaTheme="minorHAnsi" w:hAnsiTheme="minorHAnsi"/>
          <w:b w:val="0"/>
          <w:i w:val="0"/>
          <w:sz w:val="20"/>
        </w:rPr>
        <w:t xml:space="preserve">de conciliation </w:t>
      </w:r>
      <w:r w:rsidRPr="008C440F">
        <w:rPr>
          <w:rFonts w:asciiTheme="minorHAnsi" w:eastAsiaTheme="minorHAnsi" w:hAnsiTheme="minorHAnsi"/>
          <w:b w:val="0"/>
          <w:i w:val="0"/>
          <w:sz w:val="20"/>
        </w:rPr>
        <w:t xml:space="preserve">devra prendre une décision marquant la date de sa constitution ; il disposera d’un délai de 15 jours pour rendre sa réponse à compter de la date de sa constitution. </w:t>
      </w:r>
    </w:p>
    <w:p w14:paraId="4E3B5A57" w14:textId="77777777" w:rsidR="00484628" w:rsidRPr="008C440F" w:rsidRDefault="00484628" w:rsidP="008C440F">
      <w:pPr>
        <w:pStyle w:val="PH4"/>
        <w:tabs>
          <w:tab w:val="left" w:pos="0"/>
        </w:tabs>
        <w:ind w:left="0" w:firstLine="0"/>
        <w:rPr>
          <w:rFonts w:asciiTheme="minorHAnsi" w:eastAsiaTheme="minorHAnsi" w:hAnsiTheme="minorHAnsi"/>
          <w:b w:val="0"/>
          <w:i w:val="0"/>
          <w:sz w:val="20"/>
        </w:rPr>
      </w:pPr>
    </w:p>
    <w:p w14:paraId="5605954B" w14:textId="0DFD8F38" w:rsidR="00484628" w:rsidRPr="008C440F" w:rsidRDefault="00484628"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 xml:space="preserve">Les décisions du comité </w:t>
      </w:r>
      <w:r w:rsidR="00B976E9" w:rsidRPr="008C440F">
        <w:rPr>
          <w:rFonts w:asciiTheme="minorHAnsi" w:eastAsiaTheme="minorHAnsi" w:hAnsiTheme="minorHAnsi"/>
          <w:b w:val="0"/>
          <w:i w:val="0"/>
          <w:sz w:val="20"/>
        </w:rPr>
        <w:t xml:space="preserve">de conciliation </w:t>
      </w:r>
      <w:r w:rsidR="00E7684B" w:rsidRPr="008C440F">
        <w:rPr>
          <w:rFonts w:asciiTheme="minorHAnsi" w:eastAsiaTheme="minorHAnsi" w:hAnsiTheme="minorHAnsi"/>
          <w:b w:val="0"/>
          <w:i w:val="0"/>
          <w:sz w:val="20"/>
        </w:rPr>
        <w:t xml:space="preserve">ne </w:t>
      </w:r>
      <w:r w:rsidRPr="008C440F">
        <w:rPr>
          <w:rFonts w:asciiTheme="minorHAnsi" w:eastAsiaTheme="minorHAnsi" w:hAnsiTheme="minorHAnsi"/>
          <w:b w:val="0"/>
          <w:i w:val="0"/>
          <w:sz w:val="20"/>
        </w:rPr>
        <w:t>s’imposent</w:t>
      </w:r>
      <w:r w:rsidR="00E7684B" w:rsidRPr="008C440F">
        <w:rPr>
          <w:rFonts w:asciiTheme="minorHAnsi" w:eastAsiaTheme="minorHAnsi" w:hAnsiTheme="minorHAnsi"/>
          <w:b w:val="0"/>
          <w:i w:val="0"/>
          <w:sz w:val="20"/>
        </w:rPr>
        <w:t xml:space="preserve"> pas</w:t>
      </w:r>
      <w:r w:rsidRPr="008C440F">
        <w:rPr>
          <w:rFonts w:asciiTheme="minorHAnsi" w:eastAsiaTheme="minorHAnsi" w:hAnsiTheme="minorHAnsi"/>
          <w:b w:val="0"/>
          <w:i w:val="0"/>
          <w:sz w:val="20"/>
        </w:rPr>
        <w:t xml:space="preserve"> aux parties. </w:t>
      </w:r>
      <w:r w:rsidR="00581D2B" w:rsidRPr="008C440F">
        <w:rPr>
          <w:rFonts w:asciiTheme="minorHAnsi" w:eastAsiaTheme="minorHAnsi" w:hAnsiTheme="minorHAnsi"/>
          <w:b w:val="0"/>
          <w:i w:val="0"/>
          <w:sz w:val="20"/>
        </w:rPr>
        <w:t>Dans le cas où la mise en œuvre des décisions du comité de conciliation suppose l’acceptation des tiers convoqués, le comité doit recueillir leur accord explicite avant de rendre sa réponse.</w:t>
      </w:r>
    </w:p>
    <w:p w14:paraId="73605443" w14:textId="518D90F0" w:rsidR="00581D2B" w:rsidRPr="008C440F" w:rsidRDefault="00581D2B" w:rsidP="008C440F">
      <w:pPr>
        <w:pStyle w:val="PH4"/>
        <w:tabs>
          <w:tab w:val="left" w:pos="0"/>
        </w:tabs>
        <w:ind w:left="0" w:firstLine="0"/>
        <w:rPr>
          <w:rFonts w:asciiTheme="minorHAnsi" w:eastAsiaTheme="minorHAnsi" w:hAnsiTheme="minorHAnsi"/>
          <w:b w:val="0"/>
          <w:i w:val="0"/>
          <w:sz w:val="20"/>
        </w:rPr>
      </w:pPr>
    </w:p>
    <w:p w14:paraId="3EFE381B" w14:textId="7E9DA0F8" w:rsidR="00581D2B" w:rsidRPr="008C440F" w:rsidRDefault="00581D2B" w:rsidP="008C440F">
      <w:pPr>
        <w:pStyle w:val="PH4"/>
        <w:tabs>
          <w:tab w:val="left" w:pos="0"/>
        </w:tabs>
        <w:ind w:left="0" w:firstLine="0"/>
        <w:rPr>
          <w:rFonts w:asciiTheme="minorHAnsi" w:eastAsiaTheme="minorHAnsi" w:hAnsiTheme="minorHAnsi"/>
          <w:b w:val="0"/>
          <w:i w:val="0"/>
          <w:sz w:val="20"/>
        </w:rPr>
      </w:pPr>
      <w:r w:rsidRPr="008C440F">
        <w:rPr>
          <w:rFonts w:asciiTheme="minorHAnsi" w:eastAsiaTheme="minorHAnsi" w:hAnsiTheme="minorHAnsi"/>
          <w:b w:val="0"/>
          <w:i w:val="0"/>
          <w:sz w:val="20"/>
        </w:rPr>
        <w:t>En l’absence d’accord explicite de leur part, le comité de conciliation doit rendre une décision de non-conciliation.</w:t>
      </w:r>
    </w:p>
    <w:p w14:paraId="2F3D4859" w14:textId="77777777" w:rsidR="00484628" w:rsidRPr="005657D1" w:rsidRDefault="00484628" w:rsidP="008C440F">
      <w:pPr>
        <w:pStyle w:val="PH4"/>
        <w:tabs>
          <w:tab w:val="left" w:pos="0"/>
        </w:tabs>
        <w:ind w:left="0" w:firstLine="0"/>
        <w:rPr>
          <w:rFonts w:asciiTheme="minorHAnsi" w:eastAsiaTheme="minorHAnsi" w:hAnsiTheme="minorHAnsi"/>
          <w:b w:val="0"/>
          <w:i w:val="0"/>
          <w:sz w:val="20"/>
        </w:rPr>
      </w:pPr>
    </w:p>
    <w:p w14:paraId="5D0D3999" w14:textId="753AF130" w:rsidR="00484628" w:rsidRPr="005657D1" w:rsidRDefault="00484628" w:rsidP="008C440F">
      <w:pPr>
        <w:pStyle w:val="PH4"/>
        <w:tabs>
          <w:tab w:val="left" w:pos="0"/>
        </w:tabs>
        <w:ind w:left="0" w:firstLine="0"/>
        <w:rPr>
          <w:rFonts w:asciiTheme="minorHAnsi" w:eastAsiaTheme="minorHAnsi" w:hAnsiTheme="minorHAnsi" w:cs="Arial"/>
          <w:b w:val="0"/>
          <w:i w:val="0"/>
          <w:sz w:val="20"/>
          <w:lang w:eastAsia="en-US"/>
        </w:rPr>
      </w:pPr>
      <w:r w:rsidRPr="005657D1">
        <w:rPr>
          <w:rFonts w:asciiTheme="minorHAnsi" w:eastAsiaTheme="minorHAnsi" w:hAnsiTheme="minorHAnsi"/>
          <w:b w:val="0"/>
          <w:i w:val="0"/>
          <w:sz w:val="20"/>
        </w:rPr>
        <w:lastRenderedPageBreak/>
        <w:t xml:space="preserve">Dans l’hypothèse où le comité </w:t>
      </w:r>
      <w:r w:rsidR="00B976E9" w:rsidRPr="005657D1">
        <w:rPr>
          <w:rFonts w:asciiTheme="minorHAnsi" w:eastAsiaTheme="minorHAnsi" w:hAnsiTheme="minorHAnsi"/>
          <w:b w:val="0"/>
          <w:i w:val="0"/>
          <w:sz w:val="20"/>
        </w:rPr>
        <w:t xml:space="preserve">de conciliation </w:t>
      </w:r>
      <w:r w:rsidRPr="005657D1">
        <w:rPr>
          <w:rFonts w:asciiTheme="minorHAnsi" w:eastAsiaTheme="minorHAnsi" w:hAnsiTheme="minorHAnsi"/>
          <w:b w:val="0"/>
          <w:i w:val="0"/>
          <w:sz w:val="20"/>
        </w:rPr>
        <w:t xml:space="preserve">n’aurait pas pu rendre </w:t>
      </w:r>
      <w:r w:rsidR="00581D2B" w:rsidRPr="005657D1">
        <w:rPr>
          <w:rFonts w:asciiTheme="minorHAnsi" w:eastAsiaTheme="minorHAnsi" w:hAnsiTheme="minorHAnsi"/>
          <w:b w:val="0"/>
          <w:i w:val="0"/>
          <w:sz w:val="20"/>
        </w:rPr>
        <w:t xml:space="preserve">une décision de conciliation </w:t>
      </w:r>
      <w:r w:rsidRPr="005657D1">
        <w:rPr>
          <w:rFonts w:asciiTheme="minorHAnsi" w:eastAsiaTheme="minorHAnsi" w:hAnsiTheme="minorHAnsi"/>
          <w:b w:val="0"/>
          <w:i w:val="0"/>
          <w:sz w:val="20"/>
        </w:rPr>
        <w:t xml:space="preserve">dans le délai de 15 jours de sa constitution, les parties pourront saisir le Tribunal compétent. </w:t>
      </w:r>
    </w:p>
    <w:p w14:paraId="21DBC012" w14:textId="77777777" w:rsidR="00BB1B1C" w:rsidRPr="005657D1" w:rsidRDefault="00BB1B1C" w:rsidP="008C440F">
      <w:pPr>
        <w:pStyle w:val="PH4"/>
        <w:tabs>
          <w:tab w:val="left" w:pos="0"/>
        </w:tabs>
        <w:ind w:left="0" w:firstLine="0"/>
        <w:rPr>
          <w:rFonts w:asciiTheme="minorHAnsi" w:eastAsiaTheme="majorEastAsia" w:hAnsiTheme="minorHAnsi"/>
          <w:i w:val="0"/>
          <w:caps/>
          <w:color w:val="E0004D"/>
          <w:sz w:val="20"/>
        </w:rPr>
      </w:pPr>
    </w:p>
    <w:p w14:paraId="7030C88C" w14:textId="77777777" w:rsidR="00693838" w:rsidRPr="005657D1" w:rsidRDefault="00693838">
      <w:pPr>
        <w:pStyle w:val="PH4"/>
        <w:ind w:left="0" w:firstLine="0"/>
        <w:rPr>
          <w:rFonts w:asciiTheme="minorHAnsi" w:eastAsiaTheme="minorHAnsi" w:hAnsiTheme="minorHAnsi" w:cs="Arial"/>
          <w:b w:val="0"/>
          <w:i w:val="0"/>
          <w:sz w:val="20"/>
          <w:lang w:eastAsia="en-US"/>
        </w:rPr>
      </w:pPr>
      <w:r w:rsidRPr="005657D1">
        <w:rPr>
          <w:rFonts w:asciiTheme="minorHAnsi" w:eastAsiaTheme="minorHAnsi" w:hAnsiTheme="minorHAnsi" w:cs="Arial"/>
          <w:b w:val="0"/>
          <w:i w:val="0"/>
          <w:sz w:val="20"/>
          <w:lang w:eastAsia="en-US"/>
        </w:rPr>
        <w:t>Chaque partie prendra à sa charge ses frais engagés dans le cadre de la conciliation et le coût éventuel du conciliateur sera partagé à part égale entre les parties.</w:t>
      </w:r>
    </w:p>
    <w:p w14:paraId="1A8A9E32" w14:textId="77777777" w:rsidR="00E72083" w:rsidRPr="005657D1" w:rsidRDefault="00E72083">
      <w:pPr>
        <w:pStyle w:val="PH4"/>
        <w:ind w:left="0" w:firstLine="0"/>
        <w:rPr>
          <w:rFonts w:asciiTheme="minorHAnsi" w:eastAsiaTheme="minorHAnsi" w:hAnsiTheme="minorHAnsi" w:cs="Arial"/>
          <w:b w:val="0"/>
          <w:i w:val="0"/>
          <w:sz w:val="20"/>
          <w:lang w:eastAsia="en-US"/>
        </w:rPr>
      </w:pPr>
    </w:p>
    <w:p w14:paraId="2035D237" w14:textId="1FD9C685" w:rsidR="00E67D76" w:rsidRPr="00E67D76" w:rsidRDefault="00E67D76" w:rsidP="00E67D76">
      <w:pPr>
        <w:pStyle w:val="Titre2"/>
      </w:pPr>
      <w:bookmarkStart w:id="153" w:name="_Toc92717710"/>
      <w:bookmarkStart w:id="154" w:name="_Toc196313533"/>
      <w:r>
        <w:t>13.2 : Tribunaux compétents</w:t>
      </w:r>
      <w:bookmarkEnd w:id="153"/>
      <w:bookmarkEnd w:id="154"/>
    </w:p>
    <w:p w14:paraId="4366D6AF" w14:textId="77777777" w:rsidR="00E67D76" w:rsidRPr="00E67D76" w:rsidRDefault="00E67D76" w:rsidP="00E67D76">
      <w:pPr>
        <w:spacing w:after="0" w:line="240" w:lineRule="auto"/>
        <w:ind w:left="708"/>
        <w:rPr>
          <w:rFonts w:eastAsia="Times New Roman" w:cstheme="minorHAnsi"/>
          <w:sz w:val="20"/>
          <w:szCs w:val="20"/>
          <w:lang w:eastAsia="fr-FR"/>
        </w:rPr>
      </w:pPr>
      <w:r w:rsidRPr="00E67D76">
        <w:rPr>
          <w:rFonts w:eastAsia="Times New Roman" w:cstheme="minorHAnsi"/>
          <w:sz w:val="20"/>
          <w:szCs w:val="20"/>
          <w:lang w:eastAsia="fr-FR"/>
        </w:rPr>
        <w:t>Les Parties s’efforceront de régler à l’amiable tout différend éventuel relatif à l’interprétation des dispositions du marché ou à l’exécution des prestations objets du marché.</w:t>
      </w:r>
    </w:p>
    <w:p w14:paraId="5B46C31A" w14:textId="77777777" w:rsidR="00E67D76" w:rsidRPr="00E67D76" w:rsidRDefault="00E67D76" w:rsidP="00E67D76">
      <w:pPr>
        <w:spacing w:after="0" w:line="240" w:lineRule="auto"/>
        <w:rPr>
          <w:rFonts w:eastAsia="Times New Roman" w:cstheme="minorHAnsi"/>
          <w:sz w:val="20"/>
          <w:szCs w:val="20"/>
          <w:lang w:eastAsia="fr-FR"/>
        </w:rPr>
      </w:pPr>
    </w:p>
    <w:p w14:paraId="44B799E2" w14:textId="3F792B23" w:rsidR="00E67D76" w:rsidRPr="00E67D76" w:rsidRDefault="00E67D76" w:rsidP="00E67D76">
      <w:pPr>
        <w:spacing w:after="0" w:line="240" w:lineRule="auto"/>
        <w:ind w:left="708"/>
        <w:rPr>
          <w:rFonts w:eastAsia="Times New Roman" w:cstheme="minorHAnsi"/>
          <w:sz w:val="20"/>
          <w:szCs w:val="20"/>
          <w:lang w:eastAsia="fr-FR"/>
        </w:rPr>
      </w:pPr>
      <w:r w:rsidRPr="00E67D76">
        <w:rPr>
          <w:rFonts w:eastAsia="Times New Roman" w:cstheme="minorHAnsi"/>
          <w:sz w:val="20"/>
          <w:szCs w:val="20"/>
          <w:lang w:eastAsia="fr-FR"/>
        </w:rPr>
        <w:t xml:space="preserve">A défaut, les différends et litiges seront portés, à la requête de la partie la plus diligente devant le Tribunal </w:t>
      </w:r>
      <w:r w:rsidR="00DC25BE">
        <w:rPr>
          <w:rFonts w:eastAsia="Times New Roman" w:cstheme="minorHAnsi"/>
          <w:sz w:val="20"/>
          <w:szCs w:val="20"/>
          <w:lang w:eastAsia="fr-FR"/>
        </w:rPr>
        <w:t xml:space="preserve">Judiciaire </w:t>
      </w:r>
      <w:r w:rsidRPr="00E67D76">
        <w:rPr>
          <w:rFonts w:eastAsia="Times New Roman" w:cstheme="minorHAnsi"/>
          <w:sz w:val="20"/>
          <w:szCs w:val="20"/>
          <w:lang w:eastAsia="fr-FR"/>
        </w:rPr>
        <w:t>compétent dans le ressort du siège social du Maître d’ouvrage. </w:t>
      </w:r>
    </w:p>
    <w:p w14:paraId="52E3970A" w14:textId="77777777" w:rsidR="00BB1B1C" w:rsidRPr="005657D1" w:rsidRDefault="00BB1B1C">
      <w:pPr>
        <w:pStyle w:val="PH4"/>
        <w:ind w:left="0" w:firstLine="0"/>
        <w:rPr>
          <w:rFonts w:ascii="Century Gothic" w:hAnsi="Century Gothic"/>
          <w:i w:val="0"/>
          <w:sz w:val="20"/>
        </w:rPr>
      </w:pPr>
    </w:p>
    <w:p w14:paraId="066443EA" w14:textId="790846C8" w:rsidR="00DB124D" w:rsidRPr="00395115" w:rsidRDefault="003216B7" w:rsidP="00395115">
      <w:pPr>
        <w:pStyle w:val="Titre2"/>
      </w:pPr>
      <w:bookmarkStart w:id="155" w:name="_Toc34064323"/>
      <w:bookmarkStart w:id="156" w:name="_Toc196313534"/>
      <w:r>
        <w:t>13.</w:t>
      </w:r>
      <w:r w:rsidR="00E67D76">
        <w:t>3</w:t>
      </w:r>
      <w:r w:rsidR="00641E3A">
        <w:t> :</w:t>
      </w:r>
      <w:r>
        <w:t xml:space="preserve"> </w:t>
      </w:r>
      <w:r w:rsidR="00DB124D">
        <w:t>Résiliation</w:t>
      </w:r>
      <w:bookmarkEnd w:id="155"/>
      <w:bookmarkEnd w:id="156"/>
      <w:r w:rsidR="00DB124D">
        <w:t xml:space="preserve"> </w:t>
      </w:r>
    </w:p>
    <w:p w14:paraId="5FB89C4C" w14:textId="77777777" w:rsidR="007A20F6" w:rsidRPr="005657D1" w:rsidRDefault="007A20F6" w:rsidP="007A20F6">
      <w:pPr>
        <w:pStyle w:val="PH4"/>
        <w:tabs>
          <w:tab w:val="left" w:pos="0"/>
        </w:tabs>
        <w:ind w:left="0" w:firstLine="0"/>
        <w:rPr>
          <w:rFonts w:asciiTheme="minorHAnsi" w:eastAsiaTheme="minorHAnsi" w:hAnsiTheme="minorHAnsi"/>
          <w:b w:val="0"/>
          <w:i w:val="0"/>
          <w:sz w:val="20"/>
        </w:rPr>
      </w:pPr>
      <w:bookmarkStart w:id="157" w:name="_Hlk148968954"/>
      <w:r w:rsidRPr="005657D1">
        <w:rPr>
          <w:rFonts w:asciiTheme="minorHAnsi" w:eastAsiaTheme="minorHAnsi" w:hAnsiTheme="minorHAnsi"/>
          <w:b w:val="0"/>
          <w:i w:val="0"/>
          <w:sz w:val="20"/>
        </w:rPr>
        <w:t xml:space="preserve">Le présent marché pourra être résilié unilatéralement par le Maitre d’Ouvrage et sans qu’il soit nécessaire de recourir à la justice, dans les cas fixés au présent CCAP et ceux fixés à l'article 22 du CCAG, </w:t>
      </w:r>
      <w:r w:rsidRPr="005657D1">
        <w:rPr>
          <w:rFonts w:asciiTheme="minorHAnsi" w:eastAsiaTheme="minorHAnsi" w:hAnsiTheme="minorHAnsi" w:cs="Arial"/>
          <w:b w:val="0"/>
          <w:i w:val="0"/>
          <w:sz w:val="20"/>
          <w:lang w:eastAsia="en-US"/>
        </w:rPr>
        <w:t xml:space="preserve">et </w:t>
      </w:r>
      <w:r w:rsidRPr="005657D1">
        <w:rPr>
          <w:rFonts w:asciiTheme="minorHAnsi" w:eastAsiaTheme="minorHAnsi" w:hAnsiTheme="minorHAnsi"/>
          <w:b w:val="0"/>
          <w:i w:val="0"/>
          <w:sz w:val="20"/>
        </w:rPr>
        <w:t>dans les conditions fixées à l'article 22 du CCAG.</w:t>
      </w:r>
    </w:p>
    <w:p w14:paraId="4850EC4C" w14:textId="77777777" w:rsidR="007A20F6" w:rsidRPr="00450FD9" w:rsidRDefault="007A20F6" w:rsidP="007A20F6">
      <w:pPr>
        <w:pStyle w:val="NormalWeb"/>
        <w:rPr>
          <w:rFonts w:asciiTheme="minorHAnsi" w:hAnsiTheme="minorHAnsi" w:cstheme="minorHAnsi"/>
          <w:color w:val="000000"/>
          <w:sz w:val="20"/>
          <w:szCs w:val="20"/>
        </w:rPr>
      </w:pPr>
      <w:r w:rsidRPr="00450FD9">
        <w:rPr>
          <w:rFonts w:asciiTheme="minorHAnsi" w:hAnsiTheme="minorHAnsi" w:cstheme="minorHAnsi"/>
          <w:color w:val="000000"/>
          <w:sz w:val="20"/>
          <w:szCs w:val="20"/>
        </w:rPr>
        <w:t>Sauvegarde, Redressement ou Liquidation judiciaire</w:t>
      </w:r>
    </w:p>
    <w:p w14:paraId="6385ED88" w14:textId="77777777" w:rsidR="007A20F6" w:rsidRPr="00450FD9" w:rsidRDefault="007A20F6" w:rsidP="007A20F6">
      <w:pPr>
        <w:pStyle w:val="NormalWeb"/>
        <w:rPr>
          <w:rFonts w:asciiTheme="minorHAnsi" w:hAnsiTheme="minorHAnsi" w:cstheme="minorHAnsi"/>
          <w:color w:val="000000"/>
          <w:sz w:val="20"/>
          <w:szCs w:val="20"/>
        </w:rPr>
      </w:pPr>
      <w:r w:rsidRPr="00450FD9">
        <w:rPr>
          <w:rFonts w:asciiTheme="minorHAnsi" w:hAnsiTheme="minorHAnsi" w:cstheme="minorHAnsi"/>
          <w:color w:val="000000"/>
          <w:sz w:val="20"/>
          <w:szCs w:val="20"/>
        </w:rPr>
        <w:t>En cas de sauvegarde ou de redressement judiciaire de l’entrepreneur, le marché est résilié de plein droit, après mise en demeure adressée par le Maître d’ouvrage à l’administrateur judiciaire, dans les conditions prévues par l’article L 622-13 du code de commerce.</w:t>
      </w:r>
    </w:p>
    <w:p w14:paraId="23F67704" w14:textId="77777777" w:rsidR="007A20F6" w:rsidRPr="00450FD9" w:rsidRDefault="007A20F6" w:rsidP="007A20F6">
      <w:pPr>
        <w:pStyle w:val="NormalWeb"/>
        <w:rPr>
          <w:rFonts w:asciiTheme="minorHAnsi" w:hAnsiTheme="minorHAnsi" w:cstheme="minorHAnsi"/>
          <w:color w:val="000000"/>
          <w:sz w:val="20"/>
          <w:szCs w:val="20"/>
        </w:rPr>
      </w:pPr>
      <w:r w:rsidRPr="00450FD9">
        <w:rPr>
          <w:rFonts w:asciiTheme="minorHAnsi" w:hAnsiTheme="minorHAnsi" w:cstheme="minorHAnsi"/>
          <w:color w:val="000000"/>
          <w:sz w:val="20"/>
          <w:szCs w:val="20"/>
        </w:rPr>
        <w:t>De même, en cas de liquidation judiciaire de l’entrepreneur, le marché est résilié de plein droit, après mise en demeure adressée par le Maître d’ouvrage au liquidateur judiciaire, dans les conditions prévues par l’article L 641-11-1 du code de commerce.</w:t>
      </w:r>
    </w:p>
    <w:p w14:paraId="41408A8D" w14:textId="77777777" w:rsidR="007A20F6" w:rsidRPr="00450FD9" w:rsidRDefault="007A20F6" w:rsidP="007A20F6">
      <w:pPr>
        <w:pStyle w:val="NormalWeb"/>
        <w:rPr>
          <w:rFonts w:asciiTheme="minorHAnsi" w:hAnsiTheme="minorHAnsi" w:cstheme="minorHAnsi"/>
          <w:color w:val="000000"/>
          <w:sz w:val="20"/>
          <w:szCs w:val="20"/>
        </w:rPr>
      </w:pPr>
      <w:r w:rsidRPr="00450FD9">
        <w:rPr>
          <w:rFonts w:asciiTheme="minorHAnsi" w:hAnsiTheme="minorHAnsi" w:cstheme="minorHAnsi"/>
          <w:color w:val="000000"/>
          <w:sz w:val="20"/>
          <w:szCs w:val="20"/>
        </w:rPr>
        <w:t>La résiliation prend effet à la date de l’évènement (réponse négative de l’administrateur judiciaire ou du liquidateur judiciaire ou constat de l’absence de réponse de l’administrateur judiciaire ou du liquidateur judiciaire à l’issue du délai d’un mois à compter de la mise en demeure). La résiliation n’ouvre droit à aucune indemnité pour l’entrepreneur. Si le marché est résilié, sauf indication contraire, la déclaration de créance vaut notification du décompte de résiliation.</w:t>
      </w:r>
    </w:p>
    <w:p w14:paraId="6410229B"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Résiliation pour faute de l’entrepreneur</w:t>
      </w:r>
    </w:p>
    <w:p w14:paraId="5A0C76EA"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marché peut, sans préjudice de l’application des stipulations prévues à l’article 12.1., être résilié par le Maître d’ouvrage, de plein droit et sans indemnité à sa charge, dans tous les cas de défaillance grave et/ou de défaillances répétées de l’entrepreneur dans l’exécution de ses obligations contractuelles, par exemple dans le cas où :</w:t>
      </w:r>
    </w:p>
    <w:p w14:paraId="2B3ACA59"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l'entrepreneur ne se conformerait pas aux ordres de service,</w:t>
      </w:r>
    </w:p>
    <w:p w14:paraId="09717BEC"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 calendrier d’exécution ne serait pas établi ou ne serait pas respecté,</w:t>
      </w:r>
    </w:p>
    <w:p w14:paraId="61ABBA10"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les conditions de sous-traitance ne seraient pas respectées,</w:t>
      </w:r>
    </w:p>
    <w:p w14:paraId="140DF3E6"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 chantier serait abandonné en tout ou partie,</w:t>
      </w:r>
    </w:p>
    <w:p w14:paraId="76526A3C"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les règles de sécurité ne seraient pas respectées,</w:t>
      </w:r>
    </w:p>
    <w:p w14:paraId="52C27C07"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les obligations issues de la réglementation anti-endommagement des réseaux ne seraient pas respectées,</w:t>
      </w:r>
    </w:p>
    <w:p w14:paraId="0A1CF8AE"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lastRenderedPageBreak/>
        <w:t>o l’entrepreneur n’aurait pas respecté ses obligations fiscales et sociales,</w:t>
      </w:r>
    </w:p>
    <w:p w14:paraId="147CE06A"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les administrations fiscales et sociales constateraient un cas de présomption de travail dissimulé, défini à l’article L 8221-1 du code du travail,</w:t>
      </w:r>
    </w:p>
    <w:p w14:paraId="15B9F4A3"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les renseignements fournis par l’entrepreneur, en application du code de la commande publique, seraient inexacts,</w:t>
      </w:r>
    </w:p>
    <w:p w14:paraId="19EAD88D"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o l'entrepreneur ne serait pas assuré conformément au présent Cahier.</w:t>
      </w:r>
    </w:p>
    <w:p w14:paraId="618249B3"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L’énumération ci-dessus n’est pas limitative.</w:t>
      </w:r>
    </w:p>
    <w:p w14:paraId="5E5245DF" w14:textId="77777777" w:rsidR="007A20F6" w:rsidRPr="00515266" w:rsidRDefault="007A20F6" w:rsidP="007A20F6">
      <w:pPr>
        <w:pStyle w:val="PH4"/>
        <w:tabs>
          <w:tab w:val="left" w:pos="0"/>
        </w:tabs>
        <w:ind w:left="0" w:firstLine="0"/>
        <w:rPr>
          <w:rFonts w:asciiTheme="minorHAnsi" w:eastAsiaTheme="minorHAnsi" w:hAnsiTheme="minorHAnsi"/>
          <w:b w:val="0"/>
          <w:i w:val="0"/>
          <w:sz w:val="20"/>
        </w:rPr>
      </w:pPr>
      <w:r w:rsidRPr="00515266">
        <w:rPr>
          <w:rFonts w:asciiTheme="minorHAnsi" w:hAnsiTheme="minorHAnsi" w:cstheme="minorHAnsi"/>
          <w:b w:val="0"/>
          <w:bCs/>
          <w:i w:val="0"/>
          <w:iCs/>
          <w:color w:val="000000"/>
          <w:sz w:val="20"/>
        </w:rPr>
        <w:t>Avant de résilier le marché, le Maître d’ouvrage notifie à l'entrepreneur, par lettre recommandée avec demande d'avis de réception, une mise en demeure de se conformer à ses obligations contractuelles dans un délai de 15 jours calendaires</w:t>
      </w:r>
      <w:r>
        <w:rPr>
          <w:rFonts w:asciiTheme="minorHAnsi" w:eastAsiaTheme="minorHAnsi" w:hAnsiTheme="minorHAnsi"/>
          <w:b w:val="0"/>
          <w:bCs/>
          <w:i w:val="0"/>
          <w:iCs/>
          <w:sz w:val="20"/>
        </w:rPr>
        <w:t xml:space="preserve">. La mise en demeure </w:t>
      </w:r>
      <w:r w:rsidRPr="00515266">
        <w:rPr>
          <w:rFonts w:asciiTheme="minorHAnsi" w:eastAsiaTheme="minorHAnsi" w:hAnsiTheme="minorHAnsi"/>
          <w:b w:val="0"/>
          <w:bCs/>
          <w:i w:val="0"/>
          <w:iCs/>
          <w:sz w:val="20"/>
        </w:rPr>
        <w:t>comporte en caractère apparent l’indication de la possibilité pour le Maître d’Ouvrage de procéder à la résiliation unilatérale du marché</w:t>
      </w:r>
      <w:r w:rsidRPr="005657D1">
        <w:rPr>
          <w:rFonts w:asciiTheme="minorHAnsi" w:eastAsiaTheme="minorHAnsi" w:hAnsiTheme="minorHAnsi"/>
          <w:b w:val="0"/>
          <w:i w:val="0"/>
          <w:sz w:val="20"/>
        </w:rPr>
        <w:t>.</w:t>
      </w:r>
    </w:p>
    <w:p w14:paraId="154F60CB"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Maître d’ouvrage peut décider de réduire le délai dans lequel l’entrepreneur devra se conformer à ses obligations contractuelles :</w:t>
      </w:r>
    </w:p>
    <w:p w14:paraId="21410AFD"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 en cas d’urgence, notamment si le manquement ou la défaillance de l’entrepreneur menace directement et gravement la sécurité du site ou des personnes amenées à intervenir sur le chantier ou leur santé,</w:t>
      </w:r>
    </w:p>
    <w:p w14:paraId="574F4B13"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 si l’entrepreneur déclare ne pas pouvoir, en tout ou partie, exécuter ses engagements ou bien lorsqu’il s’est livré, à l’occasion du marché, à des actes frauduleux ou interdits par des dispositions légales ou règlementaires, notamment celles relatives au travail, à la protection des données à caractère personnel ou à la protection de l’environnement,</w:t>
      </w:r>
    </w:p>
    <w:p w14:paraId="17FFF677"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 si l’abandon de chantier a déjà été constaté par tous moyens.</w:t>
      </w:r>
    </w:p>
    <w:p w14:paraId="519EEF8C"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Si l'entrepreneur n'a pas satisfait à la mise en demeure à l’expiration du délai fixé par celle-ci, l'entrepreneur est réputé défaillant et son marché est résilié de plein droit, si bon semble au Maître d’ouvrage, sans nouvelle mise en demeure ou formalité judiciaire.</w:t>
      </w:r>
    </w:p>
    <w:p w14:paraId="5958B02A" w14:textId="77777777" w:rsidR="007A20F6" w:rsidRPr="00621879" w:rsidRDefault="007A20F6" w:rsidP="007A20F6">
      <w:pPr>
        <w:pStyle w:val="NormalWeb"/>
        <w:rPr>
          <w:rFonts w:asciiTheme="minorHAnsi" w:hAnsiTheme="minorHAnsi" w:cstheme="minorHAnsi"/>
          <w:color w:val="000000"/>
          <w:sz w:val="20"/>
          <w:szCs w:val="20"/>
        </w:rPr>
      </w:pPr>
      <w:bookmarkStart w:id="158" w:name="_Hlk148972300"/>
      <w:r w:rsidRPr="00621879">
        <w:rPr>
          <w:rFonts w:asciiTheme="minorHAnsi" w:hAnsiTheme="minorHAnsi" w:cstheme="minorHAnsi"/>
          <w:color w:val="000000"/>
          <w:sz w:val="20"/>
          <w:szCs w:val="20"/>
        </w:rPr>
        <w:t>Opérations d’arrêté de compte du marché</w:t>
      </w:r>
    </w:p>
    <w:p w14:paraId="3A6B2116"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Maître d’ouvrage en présence du Maître d’œuvre et de l’entrepreneur et/ou de l’administrateur judiciaire ou du liquidateur judiciaire dûment convoqués, fait procéder, par un huissier qu’il aura mandaté, aux constatations relatives aux ouvrages et parties d’ouvrages exécutés, à l’inventaire des matériaux approvisionnés, ainsi qu’à l’inventaire descriptif du matériel et des installations de chantier.</w:t>
      </w:r>
    </w:p>
    <w:p w14:paraId="3AE11D10" w14:textId="77777777" w:rsidR="007A20F6" w:rsidRDefault="007A20F6" w:rsidP="007A20F6">
      <w:pPr>
        <w:pStyle w:val="NormalWeb"/>
        <w:rPr>
          <w:color w:val="000000"/>
          <w:sz w:val="27"/>
          <w:szCs w:val="27"/>
        </w:rPr>
      </w:pPr>
      <w:r w:rsidRPr="00621879">
        <w:rPr>
          <w:rFonts w:asciiTheme="minorHAnsi" w:hAnsiTheme="minorHAnsi" w:cstheme="minorHAnsi"/>
          <w:color w:val="000000"/>
          <w:sz w:val="20"/>
          <w:szCs w:val="20"/>
        </w:rPr>
        <w:t>En cas d'absence de l’entrepreneur dûment convoqué (ou éventuellement de ses ayants-droit, administrateur ou liquidateur judiciaire), il sera procédé comme si l’entrepreneur était présent ; le constat sera réputé contradictoire à son égard et il ne pourra élever, ultérieurement, aucune contestation. Le constat d’huissier consigne toutes les déclarations des parties et en particulier celles du Maître d’œuvre, quant à la conformité aux stipulations du marché des ouvrages ou parties d’ouvrages exécutés. Il consigne la liste des réserves proposées par le maître d’œuvre, et à défaut par le Maître d’ouvrage, et mentionne les non-façons et les malfaçons relevées.</w:t>
      </w:r>
    </w:p>
    <w:p w14:paraId="6924C102"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constat d’huissier emporte réception des ouvrages ou parties d’ouvrages exécutés, avec ou sans réserves.</w:t>
      </w:r>
    </w:p>
    <w:p w14:paraId="420D4D88"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Au vu du constat d’huissier, il est dressé une liste des réserves par le Maître d’œuvre. Le Maître d’ouvrage notifie à l’Entrepreneur et le cas échéant à l’administrateur judiciaire ou au liquidateur judiciaire, le constat d’huissier valant réception auquel est annexé la liste des réserves.</w:t>
      </w:r>
    </w:p>
    <w:p w14:paraId="13643226"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lastRenderedPageBreak/>
        <w:t>Les matériaux et approvisionnements sont réputés acquis au Maître d’ouvrage dès leur arrivée sur le chantier. Ils demeurent sur le chantier.</w:t>
      </w:r>
    </w:p>
    <w:p w14:paraId="05E4AA2F"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matériel appartenant à l’entrepreneur est remis à l’entrepreneur, à l’administrateur judiciaire ou au liquidateur. Le coût du stockage et du transport est à la charge de l’entrepreneur.</w:t>
      </w:r>
    </w:p>
    <w:p w14:paraId="30618067"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Dans les 8 jours suivant la notification de ce procès-verbal, le Maître d’œuvre, en accord avec le Maître d’ouvrage, fixe les mesures nécessaires pour assurer la conservation et la sécurité des ouvrages ou parties d’ouvrages exécutés, ainsi que, le cas échéant, l’évacuation du chantier. Le coût de ces mesures est à la charge de l’entrepreneur défaillant. Il est imputé sur le décompte de liquidation de son marché.</w:t>
      </w:r>
    </w:p>
    <w:p w14:paraId="2787B328" w14:textId="77777777" w:rsidR="007A20F6" w:rsidRPr="00621879" w:rsidRDefault="007A20F6" w:rsidP="007A20F6">
      <w:pPr>
        <w:pStyle w:val="NormalWeb"/>
        <w:rPr>
          <w:rFonts w:asciiTheme="minorHAnsi" w:hAnsiTheme="minorHAnsi" w:cstheme="minorHAnsi"/>
          <w:color w:val="000000"/>
          <w:sz w:val="20"/>
          <w:szCs w:val="20"/>
        </w:rPr>
      </w:pPr>
      <w:r w:rsidRPr="00621879">
        <w:rPr>
          <w:rFonts w:asciiTheme="minorHAnsi" w:hAnsiTheme="minorHAnsi" w:cstheme="minorHAnsi"/>
          <w:color w:val="000000"/>
          <w:sz w:val="20"/>
          <w:szCs w:val="20"/>
        </w:rPr>
        <w:t>Le Maître d’ouvrage dispose du droit de racheter, en tout ou partie, les ouvrages et/ou matériels spécialement construits pour l’exécution du marché. Le prix de rachat est fixé par application de la décomposition du prix global et forfaitaire et/ou des sous-détails de prix.</w:t>
      </w:r>
    </w:p>
    <w:p w14:paraId="1BF0C0CD"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Le Maître d’œuvre arrête le compte du marché de l’entrepreneur défaillant et établit le montant du solde du marché. Les excédents de dépenses résultant du nouveau marché passé en substitution du marché résilié sont prélevés sur les sommes restant dues à l’entrepreneur et sur les garanties, sans préjudice des actions pouvant être exercées par le Maître d’ouvrage, en cas d’insuffisance ou d’absence de sommes restant dues à l’entrepreneur et en cas d’insuffisance de garanties.</w:t>
      </w:r>
    </w:p>
    <w:p w14:paraId="7E2145F2"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Les opérations ci-dessus d’arrêté de compte sont établies dans les meilleurs délais, mais en fonction des circonstances et de la situation laissée par l’entrepreneur défaillant. Il est précisé que les délais prévus au présent cahier des charges pour le règlement des situations et du décompte général ne sont pas, dans cette hypothèse, opposables au Maître d’ouvrage.</w:t>
      </w:r>
    </w:p>
    <w:p w14:paraId="5D854E12"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Dans le cas où le nouveau marché entraîne une diminution de dépenses pour le Maître d’ouvrage, l’entrepreneur dont le marché a été résilié ne peut émettre aucune réclamation à ce titre.</w:t>
      </w:r>
    </w:p>
    <w:p w14:paraId="5E10FDCD"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L’entrepreneur doit au Maître d’ouvrage réparation intégrale de toutes les conséquences dommageables de la résiliation, notamment toutes pénalités, indemnités et dommages-intérêts relatifs :</w:t>
      </w:r>
    </w:p>
    <w:p w14:paraId="4CE58594"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aux retards dans l’exécution des travaux et la livraison des ouvrages,</w:t>
      </w:r>
    </w:p>
    <w:p w14:paraId="1C424C05"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aux excédents de dépenses et suppléments de prix résultant du nouveau marché, qui seront majorés, à titre de clause pénale, de 10 % (dix pour cent) pour tenir compte des frais, peines et soins, du Maître d’ouvrage dans la recherche d’un autre entrepreneur, la perturbation causée à son organisation, et autres préjudices, etc...,</w:t>
      </w:r>
    </w:p>
    <w:p w14:paraId="366B19B5"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aux frais financiers et éventuellement au manque à gagner,</w:t>
      </w:r>
    </w:p>
    <w:p w14:paraId="45C60FF1"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aux indemnités que le Maître d’ouvrage serait susceptible de payer,</w:t>
      </w:r>
    </w:p>
    <w:p w14:paraId="5A5E6C90"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au préjudice commercial causé tant au Maître d’ouvrage qu’à l’exploitant de l’immeuble.</w:t>
      </w:r>
    </w:p>
    <w:p w14:paraId="7377AC3F"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En tout état de cause, le Maître d’ouvrage se réserve le droit d’agir le cas échéant, devant les juridictions compétentes en réparation du préjudice subi du fait de la défaillance de l’entrepreneur.</w:t>
      </w:r>
    </w:p>
    <w:p w14:paraId="5117E838"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Les excédents de dépenses résultant de la résiliation qui restent en tout état de cause à la charge de l’entrepreneur défaillant, seront prélevés sur les sommes susceptibles de lui être dues sans préjudice des droits à exercer contre lui en cas d’insuffisance.</w:t>
      </w:r>
    </w:p>
    <w:p w14:paraId="1D348596"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 xml:space="preserve">Le décompte de résiliation est notifié à l’entrepreneur défaillant. Le solde dû au Maître d’ouvrage doit être réglé dans les 30 jours de cette notification. A défaut de règlement dans ce délai, et dans cette hypothèse le solde sera productif d’intérêts calculés au taux de la BCE majoré de 10 points. A défaut de contestation du </w:t>
      </w:r>
      <w:r w:rsidRPr="00515266">
        <w:rPr>
          <w:rFonts w:asciiTheme="minorHAnsi" w:hAnsiTheme="minorHAnsi" w:cstheme="minorHAnsi"/>
          <w:color w:val="000000"/>
          <w:sz w:val="20"/>
          <w:szCs w:val="20"/>
        </w:rPr>
        <w:lastRenderedPageBreak/>
        <w:t>décompte de résiliation dans le délai de 30 jours de sa notification, l’entrepreneur est réputé l’avoir accepté et ne pourra faire valoir aucune contestation.</w:t>
      </w:r>
    </w:p>
    <w:p w14:paraId="02F58BC9" w14:textId="77777777" w:rsidR="007A20F6" w:rsidRPr="00515266" w:rsidRDefault="007A20F6" w:rsidP="007A20F6">
      <w:pPr>
        <w:pStyle w:val="NormalWeb"/>
        <w:rPr>
          <w:rFonts w:asciiTheme="minorHAnsi" w:hAnsiTheme="minorHAnsi" w:cstheme="minorHAnsi"/>
          <w:color w:val="000000"/>
          <w:sz w:val="20"/>
          <w:szCs w:val="20"/>
        </w:rPr>
      </w:pPr>
      <w:r w:rsidRPr="00515266">
        <w:rPr>
          <w:rFonts w:asciiTheme="minorHAnsi" w:hAnsiTheme="minorHAnsi" w:cstheme="minorHAnsi"/>
          <w:color w:val="000000"/>
          <w:sz w:val="20"/>
          <w:szCs w:val="20"/>
        </w:rPr>
        <w:t>En cas de procédure collective de l’entrepreneur, le Maître d’ouvrage déclarera une créance au passif de l’entrepreneur reprenant le contenu et les principes du décompte de résiliation, la déclaration de créance valant sauf indication contraire, notification du décompte de résiliation.</w:t>
      </w:r>
    </w:p>
    <w:bookmarkEnd w:id="158"/>
    <w:p w14:paraId="21004BA7" w14:textId="77777777" w:rsidR="007A20F6" w:rsidRPr="005657D1" w:rsidRDefault="007A20F6" w:rsidP="007A20F6">
      <w:pPr>
        <w:pStyle w:val="PH4"/>
        <w:tabs>
          <w:tab w:val="left" w:pos="0"/>
        </w:tabs>
        <w:ind w:left="0" w:firstLine="0"/>
        <w:rPr>
          <w:rFonts w:asciiTheme="minorHAnsi" w:eastAsiaTheme="minorHAnsi" w:hAnsiTheme="minorHAnsi"/>
          <w:b w:val="0"/>
          <w:i w:val="0"/>
          <w:sz w:val="20"/>
        </w:rPr>
      </w:pPr>
    </w:p>
    <w:p w14:paraId="236310E6" w14:textId="77777777" w:rsidR="007A20F6" w:rsidRPr="005657D1" w:rsidRDefault="007A20F6" w:rsidP="007A20F6">
      <w:pPr>
        <w:pStyle w:val="PH4"/>
        <w:tabs>
          <w:tab w:val="left" w:pos="0"/>
        </w:tabs>
        <w:ind w:left="0" w:firstLine="0"/>
        <w:rPr>
          <w:rFonts w:asciiTheme="minorHAnsi" w:eastAsiaTheme="minorHAnsi" w:hAnsiTheme="minorHAnsi"/>
          <w:b w:val="0"/>
          <w:i w:val="0"/>
          <w:sz w:val="20"/>
        </w:rPr>
      </w:pPr>
      <w:r w:rsidRPr="005657D1">
        <w:rPr>
          <w:rFonts w:asciiTheme="minorHAnsi" w:eastAsiaTheme="minorHAnsi" w:hAnsiTheme="minorHAnsi"/>
          <w:b w:val="0"/>
          <w:i w:val="0"/>
          <w:sz w:val="20"/>
        </w:rPr>
        <w:t xml:space="preserve">Par dérogation à l’article 22.1.3.1 du CCAG le présent marché ne pourra en aucun cas être résilié unilatéralement par le Titulaire. </w:t>
      </w:r>
    </w:p>
    <w:p w14:paraId="2A8C201F" w14:textId="77777777" w:rsidR="007A20F6" w:rsidRPr="005657D1" w:rsidRDefault="007A20F6" w:rsidP="007A20F6">
      <w:pPr>
        <w:pStyle w:val="PH1"/>
        <w:tabs>
          <w:tab w:val="left" w:pos="0"/>
        </w:tabs>
        <w:ind w:left="0" w:firstLine="0"/>
        <w:rPr>
          <w:rFonts w:ascii="Century Gothic" w:hAnsi="Century Gothic"/>
          <w:sz w:val="20"/>
        </w:rPr>
      </w:pPr>
    </w:p>
    <w:p w14:paraId="5CB9138F" w14:textId="77777777" w:rsidR="007A20F6" w:rsidRPr="005657D1" w:rsidRDefault="007A20F6" w:rsidP="007A20F6">
      <w:pPr>
        <w:pStyle w:val="PH1"/>
        <w:tabs>
          <w:tab w:val="left" w:pos="0"/>
        </w:tabs>
        <w:ind w:left="0" w:firstLine="0"/>
        <w:rPr>
          <w:rFonts w:asciiTheme="minorHAnsi" w:eastAsiaTheme="minorHAnsi" w:hAnsiTheme="minorHAnsi"/>
          <w:sz w:val="20"/>
        </w:rPr>
      </w:pPr>
      <w:r w:rsidRPr="005657D1">
        <w:rPr>
          <w:rFonts w:asciiTheme="minorHAnsi" w:eastAsiaTheme="minorHAnsi" w:hAnsiTheme="minorHAnsi"/>
          <w:sz w:val="20"/>
        </w:rPr>
        <w:t xml:space="preserve">Le fait pour le titulaire de procéder à une telle résiliation unilatérale constitue une faute de nature à engager sa responsabilité du chef de l’abandon de chantier en résultant. </w:t>
      </w:r>
    </w:p>
    <w:p w14:paraId="5A3B473F" w14:textId="77777777" w:rsidR="002F3087" w:rsidRPr="005657D1" w:rsidRDefault="002F3087" w:rsidP="00213387">
      <w:pPr>
        <w:pStyle w:val="PH1"/>
        <w:tabs>
          <w:tab w:val="left" w:pos="0"/>
        </w:tabs>
        <w:ind w:left="0" w:firstLine="0"/>
        <w:rPr>
          <w:sz w:val="20"/>
        </w:rPr>
      </w:pPr>
    </w:p>
    <w:p w14:paraId="5376785C" w14:textId="2B0EBB2B" w:rsidR="0024096E" w:rsidRPr="0024096E" w:rsidRDefault="00462BE0" w:rsidP="08D0EBFD">
      <w:pPr>
        <w:pStyle w:val="Titre1"/>
        <w:rPr>
          <w:rFonts w:eastAsiaTheme="minorEastAsia"/>
        </w:rPr>
      </w:pPr>
      <w:bookmarkStart w:id="159" w:name="_Toc34064324"/>
      <w:bookmarkStart w:id="160" w:name="_Toc196313535"/>
      <w:bookmarkEnd w:id="157"/>
      <w:r>
        <w:t>ART 14 – ASSURANCES</w:t>
      </w:r>
      <w:bookmarkEnd w:id="159"/>
      <w:bookmarkEnd w:id="160"/>
    </w:p>
    <w:p w14:paraId="6EAC29D8" w14:textId="4FA17276" w:rsidR="003216B7" w:rsidRPr="003216B7" w:rsidRDefault="003216B7" w:rsidP="004812EE">
      <w:pPr>
        <w:pStyle w:val="Titre2"/>
        <w:rPr>
          <w:rFonts w:eastAsia="Times New Roman"/>
          <w:lang w:eastAsia="fr-FR"/>
        </w:rPr>
      </w:pPr>
      <w:bookmarkStart w:id="161" w:name="_Toc34064325"/>
      <w:bookmarkStart w:id="162" w:name="_Toc196313536"/>
      <w:r>
        <w:t>14.1</w:t>
      </w:r>
      <w:r w:rsidR="00641E3A">
        <w:t> :</w:t>
      </w:r>
      <w:r>
        <w:t xml:space="preserve"> Assurances réglementaires</w:t>
      </w:r>
      <w:bookmarkEnd w:id="161"/>
      <w:bookmarkEnd w:id="162"/>
    </w:p>
    <w:p w14:paraId="5DCE447F" w14:textId="1A2909BF"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 xml:space="preserve">Dans un délai de quinze jours à compter de la notification du marché et avant tout commencement d'exécution, l'Entrepreneur ainsi que les </w:t>
      </w:r>
      <w:r w:rsidR="00014CA6" w:rsidRPr="00213387">
        <w:rPr>
          <w:rFonts w:asciiTheme="minorHAnsi" w:eastAsiaTheme="minorHAnsi" w:hAnsiTheme="minorHAnsi"/>
          <w:b w:val="0"/>
          <w:i w:val="0"/>
          <w:sz w:val="20"/>
        </w:rPr>
        <w:t>cotraitants</w:t>
      </w:r>
      <w:r w:rsidRPr="00213387">
        <w:rPr>
          <w:rFonts w:asciiTheme="minorHAnsi" w:eastAsiaTheme="minorHAnsi" w:hAnsiTheme="minorHAnsi"/>
          <w:b w:val="0"/>
          <w:i w:val="0"/>
          <w:sz w:val="20"/>
        </w:rPr>
        <w:t xml:space="preserve"> et les sous-traitants désignés dans le marché, devront justifier qu'ils sont titulaires :</w:t>
      </w:r>
    </w:p>
    <w:p w14:paraId="4D26A4D0"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5E8D8FE2" w14:textId="0DFF1DE0" w:rsidR="003216B7" w:rsidRPr="00213387" w:rsidRDefault="002F3087" w:rsidP="00213387">
      <w:pPr>
        <w:pStyle w:val="PH4"/>
        <w:tabs>
          <w:tab w:val="left" w:pos="0"/>
        </w:tabs>
        <w:ind w:left="0" w:firstLine="0"/>
        <w:rPr>
          <w:rFonts w:asciiTheme="minorHAnsi" w:eastAsiaTheme="minorHAnsi" w:hAnsiTheme="minorHAnsi"/>
          <w:b w:val="0"/>
          <w:i w:val="0"/>
          <w:sz w:val="20"/>
        </w:rPr>
      </w:pPr>
      <w:r>
        <w:rPr>
          <w:rFonts w:asciiTheme="minorHAnsi" w:eastAsiaTheme="minorHAnsi" w:hAnsiTheme="minorHAnsi" w:cs="Arial"/>
          <w:b w:val="0"/>
          <w:i w:val="0"/>
          <w:sz w:val="20"/>
          <w:szCs w:val="22"/>
          <w:lang w:eastAsia="en-US"/>
        </w:rPr>
        <w:tab/>
      </w:r>
      <w:r w:rsidR="003216B7" w:rsidRPr="00213387">
        <w:rPr>
          <w:rFonts w:asciiTheme="minorHAnsi" w:eastAsiaTheme="minorHAnsi" w:hAnsiTheme="minorHAnsi"/>
          <w:b w:val="0"/>
          <w:i w:val="0"/>
          <w:sz w:val="20"/>
        </w:rPr>
        <w:fldChar w:fldCharType="begin"/>
      </w:r>
      <w:r w:rsidR="003216B7" w:rsidRPr="00213387">
        <w:rPr>
          <w:rFonts w:asciiTheme="minorHAnsi" w:eastAsiaTheme="minorHAnsi" w:hAnsiTheme="minorHAnsi"/>
          <w:b w:val="0"/>
          <w:i w:val="0"/>
          <w:sz w:val="20"/>
        </w:rPr>
        <w:instrText>SYMBOL 110 \f "Wingdings" \s 8 \h</w:instrText>
      </w:r>
      <w:r w:rsidR="003216B7" w:rsidRPr="00213387">
        <w:rPr>
          <w:rFonts w:asciiTheme="minorHAnsi" w:eastAsiaTheme="minorHAnsi" w:hAnsiTheme="minorHAnsi"/>
          <w:b w:val="0"/>
          <w:i w:val="0"/>
          <w:sz w:val="20"/>
        </w:rPr>
        <w:fldChar w:fldCharType="end"/>
      </w:r>
      <w:r w:rsidR="003216B7" w:rsidRPr="00213387">
        <w:rPr>
          <w:rFonts w:asciiTheme="minorHAnsi" w:eastAsiaTheme="minorHAnsi" w:hAnsiTheme="minorHAnsi"/>
          <w:b w:val="0"/>
          <w:i w:val="0"/>
          <w:sz w:val="20"/>
        </w:rPr>
        <w:tab/>
        <w:t>D'une assurance individuelle de responsabilité civile de chef d'entreprise couvrant les risques qu'il encourt du fait de son activité sur le chantier et des conséquences découlant de la réalisation de son marché, notamment après réception (dommages corporels, matériels, et immatériels). Le Maître d’Ouvrage se réserve le droit de demander à l'Entrepreneur (y compris pour dégâts des eaux et incendie) communication des plafonds de garantie par catégorie de risques et exiger, si les circonstances le justifient, l'augmentation de tel ou tel de ces plafonds.</w:t>
      </w:r>
    </w:p>
    <w:p w14:paraId="77D5C683"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5F2D81A1" w14:textId="1CB4FE5F" w:rsidR="003216B7" w:rsidRPr="00213387" w:rsidRDefault="002F3087" w:rsidP="00213387">
      <w:pPr>
        <w:pStyle w:val="PH4"/>
        <w:tabs>
          <w:tab w:val="left" w:pos="0"/>
        </w:tabs>
        <w:ind w:left="0" w:firstLine="0"/>
        <w:rPr>
          <w:rFonts w:asciiTheme="minorHAnsi" w:eastAsiaTheme="minorHAnsi" w:hAnsiTheme="minorHAnsi"/>
          <w:b w:val="0"/>
          <w:i w:val="0"/>
          <w:sz w:val="20"/>
        </w:rPr>
      </w:pPr>
      <w:r>
        <w:rPr>
          <w:rFonts w:asciiTheme="minorHAnsi" w:eastAsiaTheme="minorHAnsi" w:hAnsiTheme="minorHAnsi" w:cs="Arial"/>
          <w:b w:val="0"/>
          <w:i w:val="0"/>
          <w:sz w:val="20"/>
          <w:szCs w:val="22"/>
          <w:lang w:eastAsia="en-US"/>
        </w:rPr>
        <w:tab/>
      </w:r>
      <w:r w:rsidR="003216B7" w:rsidRPr="00213387">
        <w:rPr>
          <w:rFonts w:asciiTheme="minorHAnsi" w:eastAsiaTheme="minorHAnsi" w:hAnsiTheme="minorHAnsi"/>
          <w:b w:val="0"/>
          <w:i w:val="0"/>
          <w:sz w:val="20"/>
        </w:rPr>
        <w:fldChar w:fldCharType="begin"/>
      </w:r>
      <w:r w:rsidR="003216B7" w:rsidRPr="00213387">
        <w:rPr>
          <w:rFonts w:asciiTheme="minorHAnsi" w:eastAsiaTheme="minorHAnsi" w:hAnsiTheme="minorHAnsi"/>
          <w:b w:val="0"/>
          <w:i w:val="0"/>
          <w:sz w:val="20"/>
        </w:rPr>
        <w:instrText>SYMBOL 110 \f "Wingdings" \s 8 \h</w:instrText>
      </w:r>
      <w:r w:rsidR="003216B7" w:rsidRPr="00213387">
        <w:rPr>
          <w:rFonts w:asciiTheme="minorHAnsi" w:eastAsiaTheme="minorHAnsi" w:hAnsiTheme="minorHAnsi"/>
          <w:b w:val="0"/>
          <w:i w:val="0"/>
          <w:sz w:val="20"/>
        </w:rPr>
        <w:fldChar w:fldCharType="end"/>
      </w:r>
      <w:r w:rsidR="003216B7" w:rsidRPr="00213387">
        <w:rPr>
          <w:rFonts w:asciiTheme="minorHAnsi" w:eastAsiaTheme="minorHAnsi" w:hAnsiTheme="minorHAnsi"/>
          <w:b w:val="0"/>
          <w:i w:val="0"/>
          <w:sz w:val="20"/>
        </w:rPr>
        <w:tab/>
        <w:t xml:space="preserve">Conformément aux dispositions de la loi numéro 78.12 du 4 janvier 1978 et de ses textes d'application, relatives à la responsabilité et à l'assurance dans le domaine de la construction l'Entrepreneur ainsi que les </w:t>
      </w:r>
      <w:r w:rsidR="00014CA6" w:rsidRPr="00213387">
        <w:rPr>
          <w:rFonts w:asciiTheme="minorHAnsi" w:eastAsiaTheme="minorHAnsi" w:hAnsiTheme="minorHAnsi"/>
          <w:b w:val="0"/>
          <w:i w:val="0"/>
          <w:sz w:val="20"/>
        </w:rPr>
        <w:t>cotraitants</w:t>
      </w:r>
      <w:r w:rsidR="003216B7" w:rsidRPr="00213387">
        <w:rPr>
          <w:rFonts w:asciiTheme="minorHAnsi" w:eastAsiaTheme="minorHAnsi" w:hAnsiTheme="minorHAnsi"/>
          <w:b w:val="0"/>
          <w:i w:val="0"/>
          <w:sz w:val="20"/>
        </w:rPr>
        <w:t xml:space="preserve"> et les sous-traitants désignés dans le marché doivent de même justifier d'une assurance garantissant la présomption de responsabilité qui peut être engagée sur le fondement des articles 1792 et suivants du code civil à propos des travaux de bâtiment pendant la durée découlant des dispositions de l'article 2270 dudit code civil.</w:t>
      </w:r>
    </w:p>
    <w:p w14:paraId="6FD2E902"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0941E4AC"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Le Maître d’Ouvrage pourra, à tout moment, demander aux Entrepreneurs de justifier le paiement des primes afférentes aux assurances.</w:t>
      </w:r>
    </w:p>
    <w:p w14:paraId="3FEE402C"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3220BFD6"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 xml:space="preserve">Aucun règlement, aucun remboursement de la retenue de garantie ou main levée de caution ne sera effectué au profit de toute entreprise qui ne pourrait produire les attestations d'assurance contractuelle ou légale. </w:t>
      </w:r>
      <w:r w:rsidRPr="004812EE">
        <w:rPr>
          <w:rFonts w:asciiTheme="minorHAnsi" w:eastAsiaTheme="minorHAnsi" w:hAnsiTheme="minorHAnsi" w:cs="Arial"/>
          <w:b w:val="0"/>
          <w:i w:val="0"/>
          <w:sz w:val="20"/>
          <w:szCs w:val="22"/>
          <w:lang w:eastAsia="en-US"/>
        </w:rPr>
        <w:t xml:space="preserve">Ces attestations d'assurance seront à transmettre obligatoirement à la première demande qui en sera faite par le Maître d’Ouvrage, elles porteront mention expresse du programme de construction du présent marché. </w:t>
      </w:r>
    </w:p>
    <w:p w14:paraId="2D6C4524"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2DA54C19"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Ces attestations d'assurance seront à transmettre obligatoirement à la première demande qui en sera faite par le Maître d’Ouvrage ; elles porteront la mention expresse du programme de construction du présent marché et les dates de souscription.</w:t>
      </w:r>
    </w:p>
    <w:p w14:paraId="396522A4"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039F8109" w14:textId="421C5158" w:rsidR="003216B7" w:rsidRPr="006300D8" w:rsidRDefault="00201D25">
      <w:pPr>
        <w:pStyle w:val="PH4"/>
        <w:ind w:left="0" w:firstLine="0"/>
        <w:rPr>
          <w:rFonts w:asciiTheme="minorHAnsi" w:eastAsiaTheme="minorHAnsi" w:hAnsiTheme="minorHAnsi"/>
          <w:b w:val="0"/>
          <w:i w:val="0"/>
          <w:sz w:val="20"/>
        </w:rPr>
      </w:pPr>
      <w:r w:rsidRPr="006300D8">
        <w:rPr>
          <w:rFonts w:asciiTheme="minorHAnsi" w:eastAsiaTheme="minorHAnsi" w:hAnsiTheme="minorHAnsi"/>
          <w:b w:val="0"/>
          <w:i w:val="0"/>
          <w:sz w:val="20"/>
        </w:rPr>
        <w:t>En cas de non fourniture par l’Entrepreneur de</w:t>
      </w:r>
      <w:r w:rsidR="003216B7" w:rsidRPr="006300D8">
        <w:rPr>
          <w:rFonts w:asciiTheme="minorHAnsi" w:eastAsiaTheme="minorHAnsi" w:hAnsiTheme="minorHAnsi"/>
          <w:b w:val="0"/>
          <w:i w:val="0"/>
          <w:sz w:val="20"/>
        </w:rPr>
        <w:t>s attestations d'assurance</w:t>
      </w:r>
      <w:r w:rsidRPr="006300D8">
        <w:rPr>
          <w:rFonts w:asciiTheme="minorHAnsi" w:eastAsiaTheme="minorHAnsi" w:hAnsiTheme="minorHAnsi"/>
          <w:b w:val="0"/>
          <w:i w:val="0"/>
          <w:sz w:val="20"/>
        </w:rPr>
        <w:t xml:space="preserve"> se référer à l’article 1</w:t>
      </w:r>
      <w:r w:rsidR="002B466E">
        <w:rPr>
          <w:rFonts w:asciiTheme="minorHAnsi" w:eastAsiaTheme="minorHAnsi" w:hAnsiTheme="minorHAnsi"/>
          <w:b w:val="0"/>
          <w:i w:val="0"/>
          <w:sz w:val="20"/>
        </w:rPr>
        <w:t>3.2.</w:t>
      </w:r>
      <w:r w:rsidR="00933CB8" w:rsidRPr="006300D8">
        <w:rPr>
          <w:rFonts w:asciiTheme="minorHAnsi" w:eastAsiaTheme="minorHAnsi" w:hAnsiTheme="minorHAnsi"/>
          <w:b w:val="0"/>
          <w:i w:val="0"/>
          <w:sz w:val="20"/>
        </w:rPr>
        <w:t xml:space="preserve"> du présent CCAP</w:t>
      </w:r>
      <w:r w:rsidR="003216B7" w:rsidRPr="006300D8">
        <w:rPr>
          <w:rFonts w:asciiTheme="minorHAnsi" w:eastAsiaTheme="minorHAnsi" w:hAnsiTheme="minorHAnsi"/>
          <w:b w:val="0"/>
          <w:i w:val="0"/>
          <w:sz w:val="20"/>
        </w:rPr>
        <w:t>.</w:t>
      </w:r>
    </w:p>
    <w:p w14:paraId="7438743C" w14:textId="34D01197" w:rsidR="00243835" w:rsidRPr="00213387" w:rsidRDefault="00243835" w:rsidP="00213387">
      <w:pPr>
        <w:pStyle w:val="PH4"/>
        <w:tabs>
          <w:tab w:val="left" w:pos="0"/>
        </w:tabs>
        <w:ind w:left="0" w:firstLine="0"/>
        <w:rPr>
          <w:rFonts w:asciiTheme="minorHAnsi" w:eastAsiaTheme="minorHAnsi" w:hAnsiTheme="minorHAnsi"/>
          <w:b w:val="0"/>
          <w:i w:val="0"/>
          <w:sz w:val="20"/>
        </w:rPr>
      </w:pPr>
    </w:p>
    <w:p w14:paraId="2D3FA7FF" w14:textId="5C6E9FEC" w:rsidR="00243835" w:rsidRPr="00213387" w:rsidRDefault="00243835"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Dans le cas où l’entreprise relèverait d’une législation étrangère, l’attestation d’assurance mentionnera explicitement que cette circonstance ne fera pas obstacle à la couverture de l’ensemble des risques précités.</w:t>
      </w:r>
    </w:p>
    <w:p w14:paraId="75E9AC10" w14:textId="5CA5AA83" w:rsidR="00243835" w:rsidRDefault="00243835" w:rsidP="00213387">
      <w:pPr>
        <w:pStyle w:val="PH4"/>
        <w:tabs>
          <w:tab w:val="left" w:pos="0"/>
        </w:tabs>
        <w:ind w:left="0" w:firstLine="0"/>
        <w:rPr>
          <w:rFonts w:asciiTheme="minorHAnsi" w:eastAsiaTheme="minorHAnsi" w:hAnsiTheme="minorHAnsi" w:cs="Arial"/>
          <w:b w:val="0"/>
          <w:i w:val="0"/>
          <w:szCs w:val="22"/>
          <w:lang w:eastAsia="en-US"/>
        </w:rPr>
      </w:pPr>
    </w:p>
    <w:p w14:paraId="1B5468DA" w14:textId="6F4697F5" w:rsidR="003216B7" w:rsidRPr="003216B7" w:rsidRDefault="003216B7" w:rsidP="00213387">
      <w:pPr>
        <w:pStyle w:val="PH4"/>
        <w:tabs>
          <w:tab w:val="left" w:pos="0"/>
        </w:tabs>
        <w:ind w:left="0" w:firstLine="0"/>
        <w:rPr>
          <w:rFonts w:asciiTheme="minorHAnsi" w:eastAsiaTheme="minorHAnsi" w:hAnsiTheme="minorHAnsi" w:cs="Arial"/>
          <w:b w:val="0"/>
          <w:i w:val="0"/>
          <w:szCs w:val="22"/>
          <w:lang w:eastAsia="en-US"/>
        </w:rPr>
      </w:pPr>
    </w:p>
    <w:p w14:paraId="16751135" w14:textId="0964B9D9" w:rsidR="003216B7" w:rsidRPr="003216B7" w:rsidRDefault="003216B7" w:rsidP="004812EE">
      <w:pPr>
        <w:pStyle w:val="Titre2"/>
        <w:rPr>
          <w:rFonts w:eastAsia="Times New Roman"/>
          <w:lang w:eastAsia="fr-FR"/>
        </w:rPr>
      </w:pPr>
      <w:bookmarkStart w:id="163" w:name="_Toc34064326"/>
      <w:bookmarkStart w:id="164" w:name="_Toc196313537"/>
      <w:r>
        <w:lastRenderedPageBreak/>
        <w:t>14.2</w:t>
      </w:r>
      <w:r w:rsidR="00641E3A">
        <w:t> :</w:t>
      </w:r>
      <w:r>
        <w:t xml:space="preserve"> Assurances complémentaires</w:t>
      </w:r>
      <w:bookmarkEnd w:id="163"/>
      <w:bookmarkEnd w:id="164"/>
    </w:p>
    <w:p w14:paraId="10355C6D" w14:textId="37E37DED" w:rsidR="00A10CE1" w:rsidRDefault="003216B7" w:rsidP="00436AE6">
      <w:pPr>
        <w:pStyle w:val="PH4"/>
        <w:tabs>
          <w:tab w:val="left" w:pos="0"/>
        </w:tabs>
        <w:ind w:left="0" w:firstLine="0"/>
        <w:rPr>
          <w:rFonts w:asciiTheme="minorHAnsi" w:eastAsiaTheme="minorHAnsi" w:hAnsiTheme="minorHAnsi" w:cs="Arial"/>
          <w:b w:val="0"/>
          <w:i w:val="0"/>
          <w:szCs w:val="22"/>
          <w:lang w:eastAsia="en-US"/>
        </w:rPr>
      </w:pPr>
      <w:bookmarkStart w:id="165" w:name="_Toc34064327"/>
      <w:r w:rsidRPr="00213387">
        <w:rPr>
          <w:rFonts w:asciiTheme="minorHAnsi" w:eastAsiaTheme="minorHAnsi" w:hAnsiTheme="minorHAnsi"/>
          <w:i w:val="0"/>
        </w:rPr>
        <w:t>14.2.1</w:t>
      </w:r>
      <w:r w:rsidR="00641E3A" w:rsidRPr="00213387">
        <w:rPr>
          <w:rFonts w:asciiTheme="minorHAnsi" w:eastAsiaTheme="minorHAnsi" w:hAnsiTheme="minorHAnsi"/>
          <w:i w:val="0"/>
        </w:rPr>
        <w:t> :</w:t>
      </w:r>
      <w:r w:rsidRPr="00A10CE1">
        <w:rPr>
          <w:rFonts w:asciiTheme="minorHAnsi" w:eastAsiaTheme="minorHAnsi" w:hAnsiTheme="minorHAnsi" w:cs="Arial"/>
          <w:i w:val="0"/>
          <w:szCs w:val="22"/>
          <w:lang w:eastAsia="en-US"/>
        </w:rPr>
        <w:tab/>
      </w:r>
      <w:r w:rsidRPr="00213387">
        <w:rPr>
          <w:rFonts w:asciiTheme="minorHAnsi" w:eastAsiaTheme="minorHAnsi" w:hAnsiTheme="minorHAnsi"/>
          <w:i w:val="0"/>
        </w:rPr>
        <w:t>Recours des tiers</w:t>
      </w:r>
      <w:bookmarkEnd w:id="165"/>
      <w:r w:rsidRPr="00A10CE1">
        <w:rPr>
          <w:rFonts w:asciiTheme="minorHAnsi" w:eastAsiaTheme="minorHAnsi" w:hAnsiTheme="minorHAnsi" w:cs="Arial"/>
          <w:i w:val="0"/>
          <w:szCs w:val="22"/>
          <w:lang w:eastAsia="en-US"/>
        </w:rPr>
        <w:t> :</w:t>
      </w:r>
      <w:r w:rsidRPr="003216B7">
        <w:rPr>
          <w:rFonts w:ascii="Century Gothic" w:hAnsi="Century Gothic"/>
          <w:sz w:val="20"/>
        </w:rPr>
        <w:t xml:space="preserve"> </w:t>
      </w:r>
    </w:p>
    <w:p w14:paraId="065BB03C" w14:textId="77777777" w:rsidR="00A10CE1" w:rsidRPr="00213387" w:rsidRDefault="00A10CE1" w:rsidP="00213387">
      <w:pPr>
        <w:pStyle w:val="PH4"/>
        <w:tabs>
          <w:tab w:val="left" w:pos="0"/>
        </w:tabs>
        <w:ind w:left="0" w:firstLine="0"/>
        <w:rPr>
          <w:rFonts w:asciiTheme="minorHAnsi" w:hAnsiTheme="minorHAnsi"/>
          <w:b w:val="0"/>
        </w:rPr>
      </w:pPr>
    </w:p>
    <w:p w14:paraId="2421E836" w14:textId="6A277260"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L'Entrepreneur doit contracter une police d'assurance garantissant sa responsabilité à l'égard des tiers en cas d'accidents ou de dommages causés par la conduite des travaux ou les modalités de leur exécution. La garantie pour les dommages corporels notamment doit être illimitée. L'Entrepreneur garantira le Maître de l'ouvrage et le Maître d'œuvre contre tous recours qui pourraient être exercés contre eux du fait de l'inobservation par lui de l'une quelconque de ses obligations.</w:t>
      </w:r>
    </w:p>
    <w:p w14:paraId="43D61DCF"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08425EE7"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r w:rsidRPr="00213387">
        <w:rPr>
          <w:rFonts w:asciiTheme="minorHAnsi" w:eastAsiaTheme="minorHAnsi" w:hAnsiTheme="minorHAnsi"/>
          <w:b w:val="0"/>
          <w:i w:val="0"/>
          <w:sz w:val="20"/>
        </w:rPr>
        <w:t>Chaque Entrepreneur est responsable de tous accidents ou dommages du fait de ses travaux ou des agissements de ses ouvriers, à l'égard des locataires, des tiers, des ouvriers ou de toutes personnes intervenant sur les lieux du chantier.</w:t>
      </w:r>
    </w:p>
    <w:p w14:paraId="753F6914" w14:textId="77777777" w:rsidR="003216B7" w:rsidRPr="00213387" w:rsidRDefault="003216B7" w:rsidP="00213387">
      <w:pPr>
        <w:pStyle w:val="PH4"/>
        <w:tabs>
          <w:tab w:val="left" w:pos="0"/>
        </w:tabs>
        <w:ind w:left="0" w:firstLine="0"/>
        <w:rPr>
          <w:rFonts w:asciiTheme="minorHAnsi" w:eastAsiaTheme="minorHAnsi" w:hAnsiTheme="minorHAnsi"/>
          <w:b w:val="0"/>
          <w:i w:val="0"/>
          <w:sz w:val="20"/>
        </w:rPr>
      </w:pPr>
    </w:p>
    <w:p w14:paraId="73E25358" w14:textId="6B94EEA2" w:rsidR="002F3087" w:rsidRPr="004812EE" w:rsidRDefault="003216B7" w:rsidP="00436AE6">
      <w:pPr>
        <w:pStyle w:val="PH4"/>
        <w:tabs>
          <w:tab w:val="left" w:pos="0"/>
        </w:tabs>
        <w:ind w:left="0" w:firstLine="0"/>
        <w:rPr>
          <w:rFonts w:asciiTheme="minorHAnsi" w:eastAsiaTheme="minorHAnsi" w:hAnsiTheme="minorHAnsi" w:cs="Arial"/>
          <w:b w:val="0"/>
          <w:i w:val="0"/>
          <w:sz w:val="20"/>
          <w:szCs w:val="22"/>
          <w:lang w:eastAsia="en-US"/>
        </w:rPr>
      </w:pPr>
      <w:r w:rsidRPr="004812EE">
        <w:rPr>
          <w:rFonts w:asciiTheme="minorHAnsi" w:eastAsiaTheme="minorHAnsi" w:hAnsiTheme="minorHAnsi" w:cs="Arial"/>
          <w:b w:val="0"/>
          <w:i w:val="0"/>
          <w:sz w:val="20"/>
          <w:szCs w:val="22"/>
          <w:lang w:eastAsia="en-US"/>
        </w:rPr>
        <w:t xml:space="preserve">En cas de carence de l'Entrepreneur, le maître de l'ouvrage peut, après mise en demeure restée infructueuse, prendre toutes dispositions aux frais de l'Entrepreneur et, </w:t>
      </w:r>
      <w:r w:rsidR="00821895">
        <w:rPr>
          <w:rFonts w:asciiTheme="minorHAnsi" w:eastAsiaTheme="minorHAnsi" w:hAnsiTheme="minorHAnsi" w:cs="Arial"/>
          <w:b w:val="0"/>
          <w:i w:val="0"/>
          <w:sz w:val="20"/>
          <w:szCs w:val="22"/>
          <w:lang w:eastAsia="en-US"/>
        </w:rPr>
        <w:t>procéder à la résiliation du marché</w:t>
      </w:r>
      <w:r w:rsidR="00541713">
        <w:rPr>
          <w:rFonts w:asciiTheme="minorHAnsi" w:eastAsiaTheme="minorHAnsi" w:hAnsiTheme="minorHAnsi" w:cs="Arial"/>
          <w:b w:val="0"/>
          <w:i w:val="0"/>
          <w:sz w:val="20"/>
          <w:szCs w:val="22"/>
          <w:lang w:eastAsia="en-US"/>
        </w:rPr>
        <w:t>.</w:t>
      </w:r>
    </w:p>
    <w:p w14:paraId="06A0DB23" w14:textId="77777777" w:rsidR="003216B7" w:rsidRPr="004812EE" w:rsidRDefault="003216B7" w:rsidP="00436AE6">
      <w:pPr>
        <w:pStyle w:val="PH4"/>
        <w:tabs>
          <w:tab w:val="left" w:pos="0"/>
        </w:tabs>
        <w:ind w:left="0" w:firstLine="0"/>
        <w:rPr>
          <w:rFonts w:asciiTheme="minorHAnsi" w:eastAsiaTheme="minorHAnsi" w:hAnsiTheme="minorHAnsi" w:cs="Arial"/>
          <w:b w:val="0"/>
          <w:i w:val="0"/>
          <w:sz w:val="20"/>
          <w:szCs w:val="22"/>
          <w:lang w:eastAsia="en-US"/>
        </w:rPr>
      </w:pPr>
    </w:p>
    <w:p w14:paraId="06849BBB" w14:textId="51D32084" w:rsidR="00A10CE1" w:rsidRPr="00213387" w:rsidRDefault="003216B7" w:rsidP="00213387">
      <w:pPr>
        <w:pStyle w:val="PH4"/>
        <w:tabs>
          <w:tab w:val="left" w:pos="0"/>
        </w:tabs>
        <w:ind w:left="0" w:firstLine="0"/>
        <w:rPr>
          <w:rFonts w:asciiTheme="minorHAnsi" w:hAnsiTheme="minorHAnsi"/>
          <w:b w:val="0"/>
        </w:rPr>
      </w:pPr>
      <w:bookmarkStart w:id="166" w:name="_Toc34064328"/>
      <w:r w:rsidRPr="00213387">
        <w:rPr>
          <w:rFonts w:asciiTheme="minorHAnsi" w:eastAsiaTheme="minorHAnsi" w:hAnsiTheme="minorHAnsi"/>
          <w:i w:val="0"/>
        </w:rPr>
        <w:t>14.2.2</w:t>
      </w:r>
      <w:r w:rsidR="00641E3A" w:rsidRPr="00213387">
        <w:rPr>
          <w:rFonts w:asciiTheme="minorHAnsi" w:eastAsiaTheme="minorHAnsi" w:hAnsiTheme="minorHAnsi"/>
          <w:i w:val="0"/>
        </w:rPr>
        <w:t> :</w:t>
      </w:r>
      <w:r w:rsidRPr="00213387">
        <w:rPr>
          <w:rFonts w:asciiTheme="minorHAnsi" w:eastAsiaTheme="minorHAnsi" w:hAnsiTheme="minorHAnsi"/>
          <w:i w:val="0"/>
        </w:rPr>
        <w:t xml:space="preserve"> </w:t>
      </w:r>
      <w:r w:rsidRPr="00A10CE1">
        <w:rPr>
          <w:rFonts w:asciiTheme="minorHAnsi" w:eastAsiaTheme="minorHAnsi" w:hAnsiTheme="minorHAnsi" w:cs="Arial"/>
          <w:i w:val="0"/>
          <w:szCs w:val="22"/>
          <w:lang w:eastAsia="en-US"/>
        </w:rPr>
        <w:t>Autre</w:t>
      </w:r>
      <w:r w:rsidR="006300D8">
        <w:rPr>
          <w:rFonts w:asciiTheme="minorHAnsi" w:eastAsiaTheme="minorHAnsi" w:hAnsiTheme="minorHAnsi" w:cs="Arial"/>
          <w:i w:val="0"/>
          <w:szCs w:val="22"/>
          <w:lang w:eastAsia="en-US"/>
        </w:rPr>
        <w:t>s</w:t>
      </w:r>
      <w:r w:rsidRPr="00213387">
        <w:rPr>
          <w:rFonts w:asciiTheme="minorHAnsi" w:eastAsiaTheme="minorHAnsi" w:hAnsiTheme="minorHAnsi"/>
          <w:i w:val="0"/>
        </w:rPr>
        <w:t xml:space="preserve"> assurances</w:t>
      </w:r>
      <w:bookmarkEnd w:id="166"/>
      <w:r w:rsidRPr="00213387">
        <w:rPr>
          <w:rFonts w:asciiTheme="minorHAnsi" w:eastAsiaTheme="minorHAnsi" w:hAnsiTheme="minorHAnsi"/>
          <w:i w:val="0"/>
        </w:rPr>
        <w:t xml:space="preserve"> </w:t>
      </w:r>
      <w:r w:rsidRPr="00A10CE1">
        <w:rPr>
          <w:rFonts w:asciiTheme="minorHAnsi" w:eastAsiaTheme="minorHAnsi" w:hAnsiTheme="minorHAnsi" w:cs="Arial"/>
          <w:i w:val="0"/>
          <w:szCs w:val="22"/>
          <w:lang w:eastAsia="en-US"/>
        </w:rPr>
        <w:t>:</w:t>
      </w:r>
      <w:r w:rsidRPr="00213387">
        <w:rPr>
          <w:rFonts w:asciiTheme="minorHAnsi" w:eastAsiaTheme="minorHAnsi" w:hAnsiTheme="minorHAnsi"/>
          <w:b w:val="0"/>
          <w:i w:val="0"/>
        </w:rPr>
        <w:t xml:space="preserve"> </w:t>
      </w:r>
    </w:p>
    <w:p w14:paraId="2FE73EED" w14:textId="77777777" w:rsidR="00A10CE1" w:rsidRDefault="00A10CE1" w:rsidP="00436AE6">
      <w:pPr>
        <w:pStyle w:val="PH4"/>
        <w:tabs>
          <w:tab w:val="left" w:pos="0"/>
        </w:tabs>
        <w:ind w:left="0" w:firstLine="0"/>
        <w:rPr>
          <w:rFonts w:asciiTheme="minorHAnsi" w:eastAsiaTheme="minorHAnsi" w:hAnsiTheme="minorHAnsi" w:cs="Arial"/>
          <w:b w:val="0"/>
          <w:i w:val="0"/>
          <w:szCs w:val="22"/>
          <w:lang w:eastAsia="en-US"/>
        </w:rPr>
      </w:pPr>
    </w:p>
    <w:p w14:paraId="640381B7" w14:textId="084C78F9" w:rsidR="003216B7" w:rsidRPr="005657D1" w:rsidRDefault="003216B7" w:rsidP="00213387">
      <w:pPr>
        <w:pStyle w:val="PH4"/>
        <w:tabs>
          <w:tab w:val="left" w:pos="0"/>
        </w:tabs>
        <w:ind w:left="0" w:firstLine="0"/>
        <w:rPr>
          <w:rFonts w:asciiTheme="minorHAnsi" w:eastAsiaTheme="minorHAnsi" w:hAnsiTheme="minorHAnsi" w:cstheme="minorHAnsi"/>
          <w:b w:val="0"/>
          <w:i w:val="0"/>
          <w:sz w:val="20"/>
        </w:rPr>
      </w:pPr>
      <w:r w:rsidRPr="005657D1">
        <w:rPr>
          <w:rFonts w:asciiTheme="minorHAnsi" w:eastAsiaTheme="minorHAnsi" w:hAnsiTheme="minorHAnsi" w:cstheme="minorHAnsi"/>
          <w:b w:val="0"/>
          <w:i w:val="0"/>
          <w:sz w:val="20"/>
        </w:rPr>
        <w:t>Le Maître d’Ouvrage peut également impose</w:t>
      </w:r>
      <w:r w:rsidR="00F738CD" w:rsidRPr="005657D1">
        <w:rPr>
          <w:rFonts w:asciiTheme="minorHAnsi" w:eastAsiaTheme="minorHAnsi" w:hAnsiTheme="minorHAnsi" w:cstheme="minorHAnsi"/>
          <w:b w:val="0"/>
          <w:i w:val="0"/>
          <w:sz w:val="20"/>
        </w:rPr>
        <w:t>r</w:t>
      </w:r>
      <w:r w:rsidRPr="005657D1">
        <w:rPr>
          <w:rFonts w:asciiTheme="minorHAnsi" w:eastAsiaTheme="minorHAnsi" w:hAnsiTheme="minorHAnsi" w:cstheme="minorHAnsi"/>
          <w:b w:val="0"/>
          <w:i w:val="0"/>
          <w:sz w:val="20"/>
        </w:rPr>
        <w:t xml:space="preserve"> au Titulaire de souscrire d'autres polices d'assurance telles que :</w:t>
      </w:r>
    </w:p>
    <w:p w14:paraId="75942590" w14:textId="77777777" w:rsidR="003216B7" w:rsidRPr="005657D1" w:rsidRDefault="003216B7" w:rsidP="00213387">
      <w:pPr>
        <w:pStyle w:val="PH4"/>
        <w:tabs>
          <w:tab w:val="left" w:pos="0"/>
        </w:tabs>
        <w:ind w:left="0" w:firstLine="0"/>
        <w:rPr>
          <w:rFonts w:asciiTheme="minorHAnsi" w:eastAsiaTheme="minorHAnsi" w:hAnsiTheme="minorHAnsi" w:cstheme="minorHAnsi"/>
          <w:b w:val="0"/>
          <w:i w:val="0"/>
          <w:sz w:val="20"/>
        </w:rPr>
      </w:pPr>
    </w:p>
    <w:p w14:paraId="65A63AF9" w14:textId="56C2F9F6" w:rsidR="003216B7" w:rsidRPr="005657D1" w:rsidRDefault="002F3087" w:rsidP="00213387">
      <w:pPr>
        <w:pStyle w:val="PH4"/>
        <w:tabs>
          <w:tab w:val="left" w:pos="0"/>
        </w:tabs>
        <w:ind w:left="0" w:firstLine="0"/>
        <w:rPr>
          <w:rFonts w:asciiTheme="minorHAnsi" w:eastAsiaTheme="minorHAnsi" w:hAnsiTheme="minorHAnsi" w:cstheme="minorHAnsi"/>
          <w:b w:val="0"/>
          <w:i w:val="0"/>
          <w:strike/>
          <w:sz w:val="20"/>
        </w:rPr>
      </w:pPr>
      <w:r w:rsidRPr="005657D1">
        <w:rPr>
          <w:rFonts w:asciiTheme="minorHAnsi" w:eastAsiaTheme="minorHAnsi" w:hAnsiTheme="minorHAnsi" w:cstheme="minorHAnsi"/>
          <w:b w:val="0"/>
          <w:i w:val="0"/>
          <w:sz w:val="20"/>
          <w:szCs w:val="22"/>
          <w:lang w:eastAsia="en-US"/>
        </w:rPr>
        <w:tab/>
      </w:r>
      <w:r w:rsidR="003216B7" w:rsidRPr="005657D1">
        <w:rPr>
          <w:rFonts w:asciiTheme="minorHAnsi" w:hAnsiTheme="minorHAnsi" w:cstheme="minorHAnsi"/>
          <w:sz w:val="20"/>
        </w:rPr>
        <w:fldChar w:fldCharType="begin"/>
      </w:r>
      <w:r w:rsidR="003216B7" w:rsidRPr="005657D1">
        <w:rPr>
          <w:rFonts w:asciiTheme="minorHAnsi" w:eastAsiaTheme="minorHAnsi" w:hAnsiTheme="minorHAnsi" w:cstheme="minorHAnsi"/>
          <w:b w:val="0"/>
          <w:i w:val="0"/>
          <w:sz w:val="20"/>
        </w:rPr>
        <w:instrText>SYMBOL 110 \f "Wingdings" \s 8 \h</w:instrText>
      </w:r>
      <w:r w:rsidR="003216B7" w:rsidRPr="005657D1">
        <w:rPr>
          <w:rFonts w:asciiTheme="minorHAnsi" w:hAnsiTheme="minorHAnsi" w:cstheme="minorHAnsi"/>
          <w:sz w:val="20"/>
        </w:rPr>
        <w:fldChar w:fldCharType="end"/>
      </w:r>
      <w:r w:rsidR="003216B7" w:rsidRPr="005657D1">
        <w:rPr>
          <w:rFonts w:asciiTheme="minorHAnsi" w:eastAsiaTheme="minorHAnsi" w:hAnsiTheme="minorHAnsi" w:cstheme="minorHAnsi"/>
          <w:b w:val="0"/>
          <w:i w:val="0"/>
          <w:sz w:val="20"/>
        </w:rPr>
        <w:tab/>
        <w:t>Garanties de bonne fin (cette assurance garantit la prise en charge du dépassement du prix convenu du marché en cas de défaillance de l'entreprise)</w:t>
      </w:r>
    </w:p>
    <w:p w14:paraId="043439FB" w14:textId="68962042" w:rsidR="003216B7" w:rsidRPr="005657D1" w:rsidRDefault="002F3087" w:rsidP="50E50000">
      <w:pPr>
        <w:pStyle w:val="PH4"/>
        <w:ind w:left="0" w:firstLine="0"/>
        <w:rPr>
          <w:rFonts w:asciiTheme="minorHAnsi" w:eastAsiaTheme="minorEastAsia" w:hAnsiTheme="minorHAnsi" w:cstheme="minorBidi"/>
          <w:b w:val="0"/>
          <w:i w:val="0"/>
          <w:sz w:val="20"/>
        </w:rPr>
      </w:pPr>
      <w:r w:rsidRPr="005657D1">
        <w:rPr>
          <w:rFonts w:asciiTheme="minorHAnsi" w:eastAsiaTheme="minorHAnsi" w:hAnsiTheme="minorHAnsi" w:cstheme="minorHAnsi"/>
          <w:b w:val="0"/>
          <w:i w:val="0"/>
          <w:sz w:val="20"/>
          <w:szCs w:val="22"/>
          <w:lang w:eastAsia="en-US"/>
        </w:rPr>
        <w:tab/>
      </w:r>
      <w:r w:rsidR="003216B7" w:rsidRPr="50E50000">
        <w:rPr>
          <w:rFonts w:asciiTheme="minorHAnsi" w:eastAsiaTheme="minorEastAsia" w:hAnsiTheme="minorHAnsi" w:cstheme="minorBidi"/>
          <w:b w:val="0"/>
          <w:i w:val="0"/>
          <w:sz w:val="20"/>
        </w:rPr>
        <w:fldChar w:fldCharType="begin"/>
      </w:r>
      <w:r w:rsidR="003216B7" w:rsidRPr="50E50000">
        <w:rPr>
          <w:rFonts w:asciiTheme="minorHAnsi" w:eastAsiaTheme="minorEastAsia" w:hAnsiTheme="minorHAnsi" w:cstheme="minorBidi"/>
          <w:b w:val="0"/>
          <w:i w:val="0"/>
          <w:sz w:val="20"/>
        </w:rPr>
        <w:instrText>SYMBOL 110 \f "Wingdings" \s 8 \h</w:instrText>
      </w:r>
      <w:r w:rsidR="003216B7" w:rsidRPr="50E50000">
        <w:rPr>
          <w:rFonts w:asciiTheme="minorHAnsi" w:eastAsiaTheme="minorEastAsia" w:hAnsiTheme="minorHAnsi" w:cstheme="minorBidi"/>
          <w:b w:val="0"/>
          <w:i w:val="0"/>
          <w:sz w:val="20"/>
        </w:rPr>
        <w:fldChar w:fldCharType="end"/>
      </w:r>
      <w:r w:rsidR="003216B7" w:rsidRPr="005657D1">
        <w:rPr>
          <w:rFonts w:asciiTheme="minorHAnsi" w:eastAsiaTheme="minorHAnsi" w:hAnsiTheme="minorHAnsi" w:cstheme="minorHAnsi"/>
          <w:b w:val="0"/>
          <w:i w:val="0"/>
          <w:sz w:val="20"/>
        </w:rPr>
        <w:tab/>
      </w:r>
      <w:r w:rsidR="003216B7" w:rsidRPr="50E50000">
        <w:rPr>
          <w:rFonts w:asciiTheme="minorHAnsi" w:eastAsiaTheme="minorEastAsia" w:hAnsiTheme="minorHAnsi" w:cstheme="minorBidi"/>
          <w:b w:val="0"/>
          <w:i w:val="0"/>
          <w:sz w:val="20"/>
        </w:rPr>
        <w:t>Dans le cas de matériaux nouveaux ou non traditionnels non certifiés par le CSTB, l'entreprise les mettant en œuvre devra souscrire une assurance complémentaire garantissant les risques liés à l'emploi de ces matériaux durant les 10 années su</w:t>
      </w:r>
      <w:r w:rsidR="003C7010" w:rsidRPr="50E50000">
        <w:rPr>
          <w:rFonts w:asciiTheme="minorHAnsi" w:eastAsiaTheme="minorEastAsia" w:hAnsiTheme="minorHAnsi" w:cstheme="minorBidi"/>
          <w:b w:val="0"/>
          <w:i w:val="0"/>
          <w:sz w:val="20"/>
        </w:rPr>
        <w:t>ivant la réception des travaux.</w:t>
      </w:r>
    </w:p>
    <w:p w14:paraId="2C82585C" w14:textId="7D5562E0" w:rsidR="00627DD6" w:rsidRPr="00213387" w:rsidRDefault="00627DD6" w:rsidP="50E50000">
      <w:pPr>
        <w:pStyle w:val="PH4"/>
        <w:ind w:left="0" w:firstLine="0"/>
        <w:rPr>
          <w:rFonts w:asciiTheme="minorHAnsi" w:eastAsiaTheme="minorEastAsia" w:hAnsiTheme="minorHAnsi" w:cstheme="minorBidi"/>
          <w:b w:val="0"/>
          <w:i w:val="0"/>
          <w:sz w:val="20"/>
        </w:rPr>
      </w:pPr>
    </w:p>
    <w:p w14:paraId="47A1422A" w14:textId="4F96AD35"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b/>
          <w:bCs/>
          <w:color w:val="000000" w:themeColor="text1"/>
        </w:rPr>
        <w:t>14.2.3. : Protection des Ouvrages – Matériaux – Matériels</w:t>
      </w:r>
    </w:p>
    <w:p w14:paraId="1C50B48D" w14:textId="0B942B84"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Les titulaires de marché sont tenus responsables des ouvrages de leur lot et en doivent la protection jusqu’à la réception.</w:t>
      </w:r>
    </w:p>
    <w:p w14:paraId="3DCE7A7D" w14:textId="6375B457"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Il importe, au plus haut point, que chaque titulaire de marché exige, sur le chantier, de son personnel le souci et le respect constant des travaux exécutés par les autres corps d’état.</w:t>
      </w:r>
    </w:p>
    <w:p w14:paraId="086877C2" w14:textId="6952C3AA"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Dans ce but, chacun doit s’abstenir de faire quoi que ce soit qui, sous prétexte de simplifier sa tâche, dégrade ou salisse les ouvrages des autres corps d’état ou qui soit susceptible de nuire à la solidité ou à la bonne finition de l’ensemble.</w:t>
      </w:r>
    </w:p>
    <w:p w14:paraId="17336862" w14:textId="59966986"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Il est, en outre, précisé que les titulaires de marché sont tenus pour responsables des dommages causés à l’aspect des parements apparents des ouvrages destinés à rester bruts (béton, bois, de béton aggloméré, etc…). En conséquence, ils veillent à ce que la main d’œuvre employée par eux sur le chantier n’exécute sur ces parements aucun graffiti, épaufrures, rayures ou autres. Tout manque à cette clause et non réparable sans porter préjudice à l’aspect de l’ouvrage est sanctionné par la démolition et la réfection de l’ouvrage incriminé aux frais du titulaire de marché responsable, ou dans le cas de l’impossibilité de déceler le titulaire de marché responsable, portés au compte prorata.</w:t>
      </w:r>
    </w:p>
    <w:p w14:paraId="78F5E119" w14:textId="448CB15C"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Toutes ces réparations, remises en état, remplacements, quoique étant exécutés pendant le délai contractuel d’exécution, ne peuvent entraîner d’augmentation du délai. En aucun cas, les frais résultant de l’application du présent article ne peuvent être imputés au maître de l’ouvrage.</w:t>
      </w:r>
    </w:p>
    <w:p w14:paraId="5CA1969E" w14:textId="5B32A6EE" w:rsidR="00627DD6" w:rsidRPr="00213387" w:rsidRDefault="0233EAB9" w:rsidP="50E50000">
      <w:pPr>
        <w:spacing w:after="0"/>
        <w:rPr>
          <w:rFonts w:ascii="Calibri" w:eastAsia="Calibri" w:hAnsi="Calibri" w:cs="Calibri"/>
          <w:color w:val="000000" w:themeColor="text1"/>
        </w:rPr>
      </w:pPr>
      <w:r w:rsidRPr="50E50000">
        <w:rPr>
          <w:rFonts w:ascii="Calibri" w:eastAsia="Calibri" w:hAnsi="Calibri" w:cs="Calibri"/>
          <w:color w:val="000000" w:themeColor="text1"/>
        </w:rPr>
        <w:t>Ne seront pas imputés au titre du compte prorata les vols, casses et autres détériorations qui devront être prises en charge individuellement par chaque entreprise, à défaut du responsable connu.</w:t>
      </w:r>
    </w:p>
    <w:p w14:paraId="372592D7" w14:textId="7D243F7C" w:rsidR="00627DD6" w:rsidRPr="00213387" w:rsidRDefault="00627DD6" w:rsidP="50E50000">
      <w:pPr>
        <w:pStyle w:val="PH4"/>
        <w:ind w:left="0" w:firstLine="0"/>
        <w:rPr>
          <w:rFonts w:asciiTheme="minorHAnsi" w:hAnsiTheme="minorHAnsi"/>
          <w:b w:val="0"/>
          <w:sz w:val="20"/>
        </w:rPr>
      </w:pPr>
    </w:p>
    <w:p w14:paraId="5748EBB8" w14:textId="503D3514" w:rsidR="0024096E" w:rsidRPr="008B2BC7" w:rsidRDefault="00462BE0" w:rsidP="004812EE">
      <w:pPr>
        <w:pStyle w:val="Titre1"/>
      </w:pPr>
      <w:bookmarkStart w:id="167" w:name="_Toc34064329"/>
      <w:bookmarkStart w:id="168" w:name="_Toc196313538"/>
      <w:r>
        <w:lastRenderedPageBreak/>
        <w:t>ART 15 – DEROGATIONS A LA NF</w:t>
      </w:r>
      <w:r w:rsidR="00677A04">
        <w:t xml:space="preserve"> </w:t>
      </w:r>
      <w:r>
        <w:t>P03</w:t>
      </w:r>
      <w:r w:rsidR="00F738CD">
        <w:t>-</w:t>
      </w:r>
      <w:r>
        <w:t>001</w:t>
      </w:r>
      <w:bookmarkEnd w:id="167"/>
      <w:bookmarkEnd w:id="168"/>
    </w:p>
    <w:p w14:paraId="04604909" w14:textId="77777777" w:rsidR="0024096E" w:rsidRPr="0024096E" w:rsidRDefault="0024096E">
      <w:pPr>
        <w:pStyle w:val="PH4"/>
        <w:ind w:left="0" w:firstLine="0"/>
        <w:rPr>
          <w:rFonts w:asciiTheme="minorHAnsi" w:eastAsiaTheme="minorHAnsi" w:hAnsiTheme="minorHAnsi" w:cs="Arial"/>
          <w:b w:val="0"/>
          <w:i w:val="0"/>
          <w:szCs w:val="22"/>
          <w:lang w:eastAsia="en-US"/>
        </w:rPr>
      </w:pPr>
    </w:p>
    <w:p w14:paraId="7CDEA214" w14:textId="77777777" w:rsidR="00C17D38" w:rsidRPr="005657D1" w:rsidRDefault="00C17D38" w:rsidP="00C17D38">
      <w:pPr>
        <w:jc w:val="both"/>
        <w:rPr>
          <w:rFonts w:cs="Arial"/>
          <w:sz w:val="20"/>
          <w:szCs w:val="20"/>
        </w:rPr>
      </w:pPr>
      <w:r w:rsidRPr="005657D1">
        <w:rPr>
          <w:rFonts w:cs="Arial"/>
          <w:sz w:val="20"/>
          <w:szCs w:val="20"/>
        </w:rPr>
        <w:t xml:space="preserve">Il est dérogé à la disposition de la NF P03-001 selon laquelle les modifications apportées au document général sont récapitulées dans le dernier article du CCAP. </w:t>
      </w:r>
    </w:p>
    <w:p w14:paraId="72D150D7" w14:textId="15159674" w:rsidR="006300D8" w:rsidRDefault="00C17D38" w:rsidP="004812EE">
      <w:pPr>
        <w:tabs>
          <w:tab w:val="left" w:pos="0"/>
        </w:tabs>
        <w:spacing w:after="0"/>
        <w:jc w:val="both"/>
        <w:rPr>
          <w:rFonts w:cs="Arial"/>
          <w:sz w:val="20"/>
          <w:szCs w:val="20"/>
        </w:rPr>
      </w:pPr>
      <w:r w:rsidRPr="005657D1">
        <w:rPr>
          <w:rFonts w:cs="Arial"/>
          <w:sz w:val="20"/>
          <w:szCs w:val="20"/>
        </w:rPr>
        <w:t>Il est ici précisé que conformément à l’article R 2112-3 du Code de la commande publique, le présent CCAP comporte, pour chaque disposition concernée, l’indication des articles de la NF P03-001 auxquels il déroge, de manière suffisamment claire et précise.</w:t>
      </w:r>
    </w:p>
    <w:p w14:paraId="78398F58" w14:textId="77777777" w:rsidR="00926E9A" w:rsidRDefault="00926E9A" w:rsidP="004812EE">
      <w:pPr>
        <w:tabs>
          <w:tab w:val="left" w:pos="0"/>
        </w:tabs>
        <w:spacing w:after="0"/>
        <w:jc w:val="both"/>
        <w:rPr>
          <w:rFonts w:cs="Arial"/>
          <w:sz w:val="20"/>
          <w:szCs w:val="20"/>
        </w:rPr>
      </w:pPr>
    </w:p>
    <w:p w14:paraId="12C2672C" w14:textId="14DB1D4F" w:rsidR="00506B9C" w:rsidRPr="005657D1" w:rsidRDefault="00926E9A" w:rsidP="004812EE">
      <w:pPr>
        <w:tabs>
          <w:tab w:val="left" w:pos="0"/>
        </w:tabs>
        <w:spacing w:after="0"/>
        <w:jc w:val="both"/>
        <w:rPr>
          <w:rFonts w:cs="Arial"/>
          <w:sz w:val="20"/>
          <w:szCs w:val="20"/>
        </w:rPr>
      </w:pPr>
      <w:r>
        <w:rPr>
          <w:rFonts w:cs="Arial"/>
          <w:sz w:val="20"/>
          <w:szCs w:val="20"/>
        </w:rPr>
        <w:t>L’</w:t>
      </w:r>
      <w:r w:rsidR="001357B0">
        <w:rPr>
          <w:rFonts w:cs="Arial"/>
          <w:sz w:val="20"/>
          <w:szCs w:val="20"/>
        </w:rPr>
        <w:t>a</w:t>
      </w:r>
      <w:r w:rsidR="00506B9C">
        <w:rPr>
          <w:rFonts w:cs="Arial"/>
          <w:sz w:val="20"/>
          <w:szCs w:val="20"/>
        </w:rPr>
        <w:t xml:space="preserve">rticle 6 </w:t>
      </w:r>
      <w:r w:rsidR="00ED3FF3">
        <w:rPr>
          <w:rFonts w:cs="Arial"/>
          <w:sz w:val="20"/>
          <w:szCs w:val="20"/>
        </w:rPr>
        <w:t>déroge à l’article 4.3 du CCAG</w:t>
      </w:r>
      <w:r w:rsidR="001357B0" w:rsidRPr="001357B0">
        <w:rPr>
          <w:sz w:val="20"/>
          <w:szCs w:val="20"/>
        </w:rPr>
        <w:t xml:space="preserve"> </w:t>
      </w:r>
      <w:r w:rsidR="00FA3FA1">
        <w:rPr>
          <w:sz w:val="20"/>
          <w:szCs w:val="20"/>
        </w:rPr>
        <w:t>TX</w:t>
      </w:r>
    </w:p>
    <w:p w14:paraId="7122E24C" w14:textId="61431FC3" w:rsidR="006300D8" w:rsidRPr="005657D1" w:rsidRDefault="001357B0" w:rsidP="004812EE">
      <w:pPr>
        <w:tabs>
          <w:tab w:val="left" w:pos="0"/>
        </w:tabs>
        <w:spacing w:after="0"/>
        <w:jc w:val="both"/>
        <w:rPr>
          <w:rFonts w:cs="Arial"/>
          <w:sz w:val="20"/>
          <w:szCs w:val="20"/>
        </w:rPr>
      </w:pPr>
      <w:r>
        <w:rPr>
          <w:sz w:val="20"/>
          <w:szCs w:val="20"/>
        </w:rPr>
        <w:t>L’a</w:t>
      </w:r>
      <w:r w:rsidR="00B0245C" w:rsidRPr="005657D1">
        <w:rPr>
          <w:sz w:val="20"/>
          <w:szCs w:val="20"/>
        </w:rPr>
        <w:t>rticle 8.1</w:t>
      </w:r>
      <w:r>
        <w:rPr>
          <w:sz w:val="20"/>
          <w:szCs w:val="20"/>
        </w:rPr>
        <w:t xml:space="preserve"> déroge à</w:t>
      </w:r>
      <w:r w:rsidR="007F0BB9" w:rsidRPr="005657D1">
        <w:rPr>
          <w:sz w:val="20"/>
          <w:szCs w:val="20"/>
        </w:rPr>
        <w:t xml:space="preserve"> </w:t>
      </w:r>
      <w:r w:rsidR="00B0245C" w:rsidRPr="005657D1">
        <w:rPr>
          <w:sz w:val="20"/>
          <w:szCs w:val="20"/>
        </w:rPr>
        <w:t xml:space="preserve">l’article 9.3 du CCAG </w:t>
      </w:r>
      <w:r w:rsidR="00FA3FA1">
        <w:rPr>
          <w:sz w:val="20"/>
          <w:szCs w:val="20"/>
        </w:rPr>
        <w:t>TX</w:t>
      </w:r>
    </w:p>
    <w:p w14:paraId="2DE27020" w14:textId="7EC4A161" w:rsidR="004B69B4" w:rsidRPr="005657D1" w:rsidRDefault="000838E0" w:rsidP="004812EE">
      <w:pPr>
        <w:tabs>
          <w:tab w:val="left" w:pos="0"/>
        </w:tabs>
        <w:spacing w:after="0"/>
        <w:jc w:val="both"/>
        <w:rPr>
          <w:rFonts w:cs="Arial"/>
          <w:sz w:val="20"/>
          <w:szCs w:val="20"/>
        </w:rPr>
      </w:pPr>
      <w:r w:rsidRPr="005657D1">
        <w:rPr>
          <w:rFonts w:cs="Arial"/>
          <w:sz w:val="20"/>
          <w:szCs w:val="20"/>
        </w:rPr>
        <w:t>Les articles 8.3.1 et 8.3.2.</w:t>
      </w:r>
      <w:r w:rsidR="004B69B4" w:rsidRPr="005657D1">
        <w:rPr>
          <w:rFonts w:cs="Arial"/>
          <w:sz w:val="20"/>
          <w:szCs w:val="20"/>
        </w:rPr>
        <w:t xml:space="preserve"> déroge</w:t>
      </w:r>
      <w:r w:rsidRPr="005657D1">
        <w:rPr>
          <w:rFonts w:cs="Arial"/>
          <w:sz w:val="20"/>
          <w:szCs w:val="20"/>
        </w:rPr>
        <w:t>nt</w:t>
      </w:r>
      <w:r w:rsidR="004B69B4" w:rsidRPr="005657D1">
        <w:rPr>
          <w:rFonts w:cs="Arial"/>
          <w:sz w:val="20"/>
          <w:szCs w:val="20"/>
        </w:rPr>
        <w:t xml:space="preserve"> à l’article 14.2.6 du CCAG</w:t>
      </w:r>
      <w:r w:rsidR="00FA3FA1">
        <w:rPr>
          <w:rFonts w:cs="Arial"/>
          <w:sz w:val="20"/>
          <w:szCs w:val="20"/>
        </w:rPr>
        <w:t xml:space="preserve"> T</w:t>
      </w:r>
      <w:r w:rsidR="00A378D9">
        <w:rPr>
          <w:rFonts w:cs="Arial"/>
          <w:sz w:val="20"/>
          <w:szCs w:val="20"/>
        </w:rPr>
        <w:t>X</w:t>
      </w:r>
    </w:p>
    <w:p w14:paraId="62F43A30" w14:textId="13C19E07" w:rsidR="006A1B2C" w:rsidRPr="005657D1" w:rsidRDefault="00E30B63" w:rsidP="004812EE">
      <w:pPr>
        <w:tabs>
          <w:tab w:val="left" w:pos="0"/>
        </w:tabs>
        <w:spacing w:after="0"/>
        <w:jc w:val="both"/>
        <w:rPr>
          <w:rFonts w:cs="Arial"/>
          <w:sz w:val="20"/>
          <w:szCs w:val="20"/>
        </w:rPr>
      </w:pPr>
      <w:r w:rsidRPr="005657D1">
        <w:rPr>
          <w:rFonts w:cs="Arial"/>
          <w:sz w:val="20"/>
          <w:szCs w:val="20"/>
        </w:rPr>
        <w:t>L’article 8.7</w:t>
      </w:r>
      <w:r w:rsidR="006A1B2C" w:rsidRPr="005657D1">
        <w:rPr>
          <w:rFonts w:cs="Arial"/>
          <w:sz w:val="20"/>
          <w:szCs w:val="20"/>
        </w:rPr>
        <w:t xml:space="preserve"> déroge aux articles 19.4.2</w:t>
      </w:r>
      <w:r w:rsidR="00D204C8" w:rsidRPr="005657D1">
        <w:rPr>
          <w:rFonts w:cs="Arial"/>
          <w:sz w:val="20"/>
          <w:szCs w:val="20"/>
        </w:rPr>
        <w:t>,</w:t>
      </w:r>
      <w:r w:rsidR="003C7010" w:rsidRPr="005657D1">
        <w:rPr>
          <w:rFonts w:cs="Arial"/>
          <w:sz w:val="20"/>
          <w:szCs w:val="20"/>
        </w:rPr>
        <w:t xml:space="preserve"> 20.3.3</w:t>
      </w:r>
      <w:r w:rsidR="00E665A6" w:rsidRPr="005657D1">
        <w:rPr>
          <w:rFonts w:cs="Arial"/>
          <w:sz w:val="20"/>
          <w:szCs w:val="20"/>
        </w:rPr>
        <w:t xml:space="preserve">, 20.6 </w:t>
      </w:r>
      <w:r w:rsidR="00D204C8" w:rsidRPr="005657D1">
        <w:rPr>
          <w:rFonts w:cs="Arial"/>
          <w:sz w:val="20"/>
          <w:szCs w:val="20"/>
        </w:rPr>
        <w:t xml:space="preserve">et 20.6.1.2 </w:t>
      </w:r>
      <w:r w:rsidR="006A1B2C" w:rsidRPr="005657D1">
        <w:rPr>
          <w:rFonts w:cs="Arial"/>
          <w:sz w:val="20"/>
          <w:szCs w:val="20"/>
        </w:rPr>
        <w:t>du CCAG</w:t>
      </w:r>
      <w:r w:rsidR="00A378D9">
        <w:rPr>
          <w:rFonts w:cs="Arial"/>
          <w:sz w:val="20"/>
          <w:szCs w:val="20"/>
        </w:rPr>
        <w:t xml:space="preserve"> TX</w:t>
      </w:r>
    </w:p>
    <w:p w14:paraId="604A56DE" w14:textId="7C47877B" w:rsidR="004E025C" w:rsidRPr="005657D1" w:rsidRDefault="004E025C" w:rsidP="004812EE">
      <w:pPr>
        <w:tabs>
          <w:tab w:val="left" w:pos="0"/>
        </w:tabs>
        <w:spacing w:after="0"/>
        <w:jc w:val="both"/>
        <w:rPr>
          <w:rFonts w:cs="Arial"/>
          <w:sz w:val="20"/>
          <w:szCs w:val="20"/>
        </w:rPr>
      </w:pPr>
      <w:r w:rsidRPr="005657D1">
        <w:rPr>
          <w:rFonts w:cs="Arial"/>
          <w:sz w:val="20"/>
          <w:szCs w:val="20"/>
        </w:rPr>
        <w:t>L’article 9.1 déroge à l’article 15.2.1 du CCAG</w:t>
      </w:r>
      <w:r w:rsidR="00860FF4" w:rsidRPr="005657D1">
        <w:rPr>
          <w:rFonts w:cs="Arial"/>
          <w:sz w:val="20"/>
          <w:szCs w:val="20"/>
        </w:rPr>
        <w:t xml:space="preserve"> </w:t>
      </w:r>
      <w:r w:rsidR="00A378D9">
        <w:rPr>
          <w:rFonts w:cs="Arial"/>
          <w:sz w:val="20"/>
          <w:szCs w:val="20"/>
        </w:rPr>
        <w:t xml:space="preserve">TX </w:t>
      </w:r>
      <w:r w:rsidR="00860FF4" w:rsidRPr="005657D1">
        <w:rPr>
          <w:rFonts w:cs="Arial"/>
          <w:sz w:val="20"/>
          <w:szCs w:val="20"/>
        </w:rPr>
        <w:t>et à l’article 11.1.4.2 du même CCAG</w:t>
      </w:r>
      <w:r w:rsidR="00A378D9">
        <w:rPr>
          <w:rFonts w:cs="Arial"/>
          <w:sz w:val="20"/>
          <w:szCs w:val="20"/>
        </w:rPr>
        <w:t xml:space="preserve"> TX</w:t>
      </w:r>
    </w:p>
    <w:p w14:paraId="4E6936FA" w14:textId="3D0A3B3D" w:rsidR="001806BF" w:rsidRPr="005657D1" w:rsidRDefault="001806BF" w:rsidP="004812EE">
      <w:pPr>
        <w:tabs>
          <w:tab w:val="left" w:pos="0"/>
        </w:tabs>
        <w:spacing w:after="0"/>
        <w:jc w:val="both"/>
        <w:rPr>
          <w:rFonts w:cs="Arial"/>
          <w:sz w:val="20"/>
          <w:szCs w:val="20"/>
        </w:rPr>
      </w:pPr>
      <w:r w:rsidRPr="005657D1">
        <w:rPr>
          <w:rFonts w:cs="Arial"/>
          <w:sz w:val="20"/>
          <w:szCs w:val="20"/>
        </w:rPr>
        <w:t>L’article 9.2 déroge à l’article 6.4 du CCAG</w:t>
      </w:r>
      <w:r w:rsidR="00A378D9">
        <w:rPr>
          <w:rFonts w:cs="Arial"/>
          <w:sz w:val="20"/>
          <w:szCs w:val="20"/>
        </w:rPr>
        <w:t xml:space="preserve"> TX</w:t>
      </w:r>
      <w:r w:rsidRPr="005657D1">
        <w:rPr>
          <w:rFonts w:cs="Arial"/>
          <w:sz w:val="20"/>
          <w:szCs w:val="20"/>
        </w:rPr>
        <w:tab/>
      </w:r>
      <w:r w:rsidRPr="005657D1">
        <w:rPr>
          <w:rFonts w:cs="Arial"/>
          <w:sz w:val="20"/>
          <w:szCs w:val="20"/>
        </w:rPr>
        <w:tab/>
      </w:r>
      <w:r w:rsidRPr="005657D1">
        <w:rPr>
          <w:rFonts w:cs="Arial"/>
          <w:sz w:val="20"/>
          <w:szCs w:val="20"/>
        </w:rPr>
        <w:tab/>
      </w:r>
    </w:p>
    <w:p w14:paraId="356EF21B" w14:textId="018C15EC" w:rsidR="001806BF" w:rsidRDefault="001806BF" w:rsidP="004812EE">
      <w:pPr>
        <w:tabs>
          <w:tab w:val="left" w:pos="0"/>
        </w:tabs>
        <w:spacing w:after="0"/>
        <w:jc w:val="both"/>
        <w:rPr>
          <w:rFonts w:cs="Arial"/>
          <w:sz w:val="20"/>
          <w:szCs w:val="20"/>
        </w:rPr>
      </w:pPr>
      <w:r w:rsidRPr="005657D1">
        <w:rPr>
          <w:rFonts w:cs="Arial"/>
          <w:sz w:val="20"/>
          <w:szCs w:val="20"/>
        </w:rPr>
        <w:t>L’article 9.8 déroge à l'article A.3.2 de l'annexe A du CCAG</w:t>
      </w:r>
      <w:r w:rsidR="00A378D9">
        <w:rPr>
          <w:rFonts w:cs="Arial"/>
          <w:sz w:val="20"/>
          <w:szCs w:val="20"/>
        </w:rPr>
        <w:t xml:space="preserve"> TX</w:t>
      </w:r>
    </w:p>
    <w:p w14:paraId="7631B80D" w14:textId="0E27CBA6" w:rsidR="00665DEF" w:rsidRDefault="00665DEF" w:rsidP="004812EE">
      <w:pPr>
        <w:tabs>
          <w:tab w:val="left" w:pos="0"/>
        </w:tabs>
        <w:spacing w:after="0"/>
        <w:jc w:val="both"/>
        <w:rPr>
          <w:sz w:val="20"/>
          <w:szCs w:val="20"/>
        </w:rPr>
      </w:pPr>
      <w:r>
        <w:rPr>
          <w:rFonts w:cstheme="minorHAnsi"/>
          <w:sz w:val="20"/>
          <w:szCs w:val="20"/>
        </w:rPr>
        <w:t>□</w:t>
      </w:r>
      <w:r>
        <w:rPr>
          <w:rFonts w:cs="Arial"/>
          <w:sz w:val="20"/>
          <w:szCs w:val="20"/>
        </w:rPr>
        <w:t xml:space="preserve"> L’article 9.12 déroge </w:t>
      </w:r>
      <w:r w:rsidRPr="00665DEF">
        <w:rPr>
          <w:rFonts w:cs="Arial"/>
          <w:sz w:val="20"/>
          <w:szCs w:val="20"/>
        </w:rPr>
        <w:t xml:space="preserve">à </w:t>
      </w:r>
      <w:r w:rsidRPr="00665DEF">
        <w:rPr>
          <w:sz w:val="20"/>
          <w:szCs w:val="20"/>
        </w:rPr>
        <w:t>l’article 16.2.3. du C.C.A.G</w:t>
      </w:r>
      <w:r>
        <w:rPr>
          <w:sz w:val="20"/>
          <w:szCs w:val="20"/>
        </w:rPr>
        <w:t xml:space="preserve"> TX.</w:t>
      </w:r>
    </w:p>
    <w:p w14:paraId="27BC4EE3" w14:textId="0734BFBE" w:rsidR="00AC428F" w:rsidRPr="005657D1" w:rsidRDefault="00AC428F" w:rsidP="004812EE">
      <w:pPr>
        <w:tabs>
          <w:tab w:val="left" w:pos="0"/>
        </w:tabs>
        <w:spacing w:after="0"/>
        <w:jc w:val="both"/>
        <w:rPr>
          <w:rFonts w:cs="Arial"/>
          <w:sz w:val="20"/>
          <w:szCs w:val="20"/>
        </w:rPr>
      </w:pPr>
      <w:r w:rsidRPr="00010A64">
        <w:rPr>
          <w:sz w:val="20"/>
          <w:szCs w:val="20"/>
        </w:rPr>
        <w:t>L’article 12.1 déroge à l’article 9.5 du CCAG TX.</w:t>
      </w:r>
    </w:p>
    <w:p w14:paraId="651CA009" w14:textId="2B571CAC" w:rsidR="005657D1" w:rsidRPr="005657D1" w:rsidRDefault="001806BF">
      <w:pPr>
        <w:tabs>
          <w:tab w:val="left" w:pos="0"/>
        </w:tabs>
        <w:spacing w:after="0"/>
        <w:jc w:val="both"/>
        <w:rPr>
          <w:rFonts w:cstheme="minorHAnsi"/>
          <w:sz w:val="20"/>
          <w:szCs w:val="20"/>
        </w:rPr>
      </w:pPr>
      <w:r w:rsidRPr="005657D1">
        <w:rPr>
          <w:rFonts w:cstheme="minorHAnsi"/>
          <w:sz w:val="20"/>
          <w:szCs w:val="20"/>
        </w:rPr>
        <w:t>L’article 13.2 déroge à l’article 21.1 et à l’article 22.1.3.1 du CCAG</w:t>
      </w:r>
      <w:r w:rsidR="00A378D9">
        <w:rPr>
          <w:rFonts w:cstheme="minorHAnsi"/>
          <w:sz w:val="20"/>
          <w:szCs w:val="20"/>
        </w:rPr>
        <w:t xml:space="preserve"> TX.</w:t>
      </w:r>
    </w:p>
    <w:sectPr w:rsidR="005657D1" w:rsidRPr="005657D1" w:rsidSect="00DA493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8BA14" w14:textId="77777777" w:rsidR="00C6430D" w:rsidRDefault="00C6430D" w:rsidP="00E049DC">
      <w:pPr>
        <w:spacing w:after="0" w:line="240" w:lineRule="auto"/>
      </w:pPr>
      <w:r>
        <w:separator/>
      </w:r>
    </w:p>
  </w:endnote>
  <w:endnote w:type="continuationSeparator" w:id="0">
    <w:p w14:paraId="7FA001CC" w14:textId="77777777" w:rsidR="00C6430D" w:rsidRDefault="00C6430D" w:rsidP="00E049DC">
      <w:pPr>
        <w:spacing w:after="0" w:line="240" w:lineRule="auto"/>
      </w:pPr>
      <w:r>
        <w:continuationSeparator/>
      </w:r>
    </w:p>
  </w:endnote>
  <w:endnote w:type="continuationNotice" w:id="1">
    <w:p w14:paraId="03787E86" w14:textId="77777777" w:rsidR="00C6430D" w:rsidRDefault="00C643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5 Roman">
    <w:altName w:val="Malgun Gothic"/>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quot;Calibri&quot;,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G Omega (W1)">
    <w:altName w:val="Candar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9341174"/>
      <w:docPartObj>
        <w:docPartGallery w:val="Page Numbers (Bottom of Page)"/>
        <w:docPartUnique/>
      </w:docPartObj>
    </w:sdtPr>
    <w:sdtEndPr/>
    <w:sdtContent>
      <w:p w14:paraId="60A1D219" w14:textId="430E09D1" w:rsidR="003C739F" w:rsidRDefault="003C739F">
        <w:pPr>
          <w:pStyle w:val="Pieddepage"/>
          <w:jc w:val="right"/>
        </w:pPr>
        <w:r>
          <w:fldChar w:fldCharType="begin"/>
        </w:r>
        <w:r>
          <w:instrText>PAGE   \* MERGEFORMAT</w:instrText>
        </w:r>
        <w:r>
          <w:fldChar w:fldCharType="separate"/>
        </w:r>
        <w:r>
          <w:rPr>
            <w:noProof/>
          </w:rPr>
          <w:t>33</w:t>
        </w:r>
        <w:r>
          <w:fldChar w:fldCharType="end"/>
        </w:r>
      </w:p>
    </w:sdtContent>
  </w:sdt>
  <w:p w14:paraId="3B060251" w14:textId="77777777" w:rsidR="003C739F" w:rsidRDefault="003C73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B25D2" w14:textId="77777777" w:rsidR="00C6430D" w:rsidRDefault="00C6430D" w:rsidP="00E049DC">
      <w:pPr>
        <w:spacing w:after="0" w:line="240" w:lineRule="auto"/>
      </w:pPr>
      <w:r>
        <w:separator/>
      </w:r>
    </w:p>
  </w:footnote>
  <w:footnote w:type="continuationSeparator" w:id="0">
    <w:p w14:paraId="1D637868" w14:textId="77777777" w:rsidR="00C6430D" w:rsidRDefault="00C6430D" w:rsidP="00E049DC">
      <w:pPr>
        <w:spacing w:after="0" w:line="240" w:lineRule="auto"/>
      </w:pPr>
      <w:r>
        <w:continuationSeparator/>
      </w:r>
    </w:p>
  </w:footnote>
  <w:footnote w:type="continuationNotice" w:id="1">
    <w:p w14:paraId="35E3C49C" w14:textId="77777777" w:rsidR="00C6430D" w:rsidRDefault="00C643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C63F"/>
    <w:multiLevelType w:val="hybridMultilevel"/>
    <w:tmpl w:val="06460E78"/>
    <w:lvl w:ilvl="0" w:tplc="66821538">
      <w:start w:val="1"/>
      <w:numFmt w:val="bullet"/>
      <w:lvlText w:val=""/>
      <w:lvlJc w:val="left"/>
      <w:pPr>
        <w:ind w:left="720" w:hanging="360"/>
      </w:pPr>
      <w:rPr>
        <w:rFonts w:ascii="Symbol" w:hAnsi="Symbol" w:hint="default"/>
      </w:rPr>
    </w:lvl>
    <w:lvl w:ilvl="1" w:tplc="70C2425A">
      <w:start w:val="1"/>
      <w:numFmt w:val="bullet"/>
      <w:lvlText w:val="o"/>
      <w:lvlJc w:val="left"/>
      <w:pPr>
        <w:ind w:left="1440" w:hanging="360"/>
      </w:pPr>
      <w:rPr>
        <w:rFonts w:ascii="Courier New" w:hAnsi="Courier New" w:hint="default"/>
      </w:rPr>
    </w:lvl>
    <w:lvl w:ilvl="2" w:tplc="EBFCA994">
      <w:start w:val="1"/>
      <w:numFmt w:val="bullet"/>
      <w:lvlText w:val=""/>
      <w:lvlJc w:val="left"/>
      <w:pPr>
        <w:ind w:left="2160" w:hanging="360"/>
      </w:pPr>
      <w:rPr>
        <w:rFonts w:ascii="Wingdings" w:hAnsi="Wingdings" w:hint="default"/>
      </w:rPr>
    </w:lvl>
    <w:lvl w:ilvl="3" w:tplc="078E380E">
      <w:start w:val="1"/>
      <w:numFmt w:val="bullet"/>
      <w:lvlText w:val=""/>
      <w:lvlJc w:val="left"/>
      <w:pPr>
        <w:ind w:left="2880" w:hanging="360"/>
      </w:pPr>
      <w:rPr>
        <w:rFonts w:ascii="Symbol" w:hAnsi="Symbol" w:hint="default"/>
      </w:rPr>
    </w:lvl>
    <w:lvl w:ilvl="4" w:tplc="D9E22D50">
      <w:start w:val="1"/>
      <w:numFmt w:val="bullet"/>
      <w:lvlText w:val="o"/>
      <w:lvlJc w:val="left"/>
      <w:pPr>
        <w:ind w:left="3600" w:hanging="360"/>
      </w:pPr>
      <w:rPr>
        <w:rFonts w:ascii="Courier New" w:hAnsi="Courier New" w:hint="default"/>
      </w:rPr>
    </w:lvl>
    <w:lvl w:ilvl="5" w:tplc="A6CAFC3E">
      <w:start w:val="1"/>
      <w:numFmt w:val="bullet"/>
      <w:lvlText w:val=""/>
      <w:lvlJc w:val="left"/>
      <w:pPr>
        <w:ind w:left="4320" w:hanging="360"/>
      </w:pPr>
      <w:rPr>
        <w:rFonts w:ascii="Wingdings" w:hAnsi="Wingdings" w:hint="default"/>
      </w:rPr>
    </w:lvl>
    <w:lvl w:ilvl="6" w:tplc="6EBCB776">
      <w:start w:val="1"/>
      <w:numFmt w:val="bullet"/>
      <w:lvlText w:val=""/>
      <w:lvlJc w:val="left"/>
      <w:pPr>
        <w:ind w:left="5040" w:hanging="360"/>
      </w:pPr>
      <w:rPr>
        <w:rFonts w:ascii="Symbol" w:hAnsi="Symbol" w:hint="default"/>
      </w:rPr>
    </w:lvl>
    <w:lvl w:ilvl="7" w:tplc="BA247404">
      <w:start w:val="1"/>
      <w:numFmt w:val="bullet"/>
      <w:lvlText w:val="o"/>
      <w:lvlJc w:val="left"/>
      <w:pPr>
        <w:ind w:left="5760" w:hanging="360"/>
      </w:pPr>
      <w:rPr>
        <w:rFonts w:ascii="Courier New" w:hAnsi="Courier New" w:hint="default"/>
      </w:rPr>
    </w:lvl>
    <w:lvl w:ilvl="8" w:tplc="16922672">
      <w:start w:val="1"/>
      <w:numFmt w:val="bullet"/>
      <w:lvlText w:val=""/>
      <w:lvlJc w:val="left"/>
      <w:pPr>
        <w:ind w:left="6480" w:hanging="360"/>
      </w:pPr>
      <w:rPr>
        <w:rFonts w:ascii="Wingdings" w:hAnsi="Wingdings" w:hint="default"/>
      </w:rPr>
    </w:lvl>
  </w:abstractNum>
  <w:abstractNum w:abstractNumId="1" w15:restartNumberingAfterBreak="0">
    <w:nsid w:val="09C6F460"/>
    <w:multiLevelType w:val="hybridMultilevel"/>
    <w:tmpl w:val="1682F9BA"/>
    <w:lvl w:ilvl="0" w:tplc="0C522BE6">
      <w:start w:val="1"/>
      <w:numFmt w:val="lowerLetter"/>
      <w:lvlText w:val="%1."/>
      <w:lvlJc w:val="left"/>
      <w:pPr>
        <w:ind w:left="720" w:hanging="360"/>
      </w:pPr>
    </w:lvl>
    <w:lvl w:ilvl="1" w:tplc="76900878">
      <w:start w:val="1"/>
      <w:numFmt w:val="lowerLetter"/>
      <w:lvlText w:val="%2."/>
      <w:lvlJc w:val="left"/>
      <w:pPr>
        <w:ind w:left="1440" w:hanging="360"/>
      </w:pPr>
    </w:lvl>
    <w:lvl w:ilvl="2" w:tplc="33A25D78">
      <w:start w:val="1"/>
      <w:numFmt w:val="lowerRoman"/>
      <w:lvlText w:val="%3."/>
      <w:lvlJc w:val="right"/>
      <w:pPr>
        <w:ind w:left="2160" w:hanging="180"/>
      </w:pPr>
    </w:lvl>
    <w:lvl w:ilvl="3" w:tplc="546C40CA">
      <w:start w:val="1"/>
      <w:numFmt w:val="decimal"/>
      <w:lvlText w:val="%4."/>
      <w:lvlJc w:val="left"/>
      <w:pPr>
        <w:ind w:left="2880" w:hanging="360"/>
      </w:pPr>
    </w:lvl>
    <w:lvl w:ilvl="4" w:tplc="18A4A62A">
      <w:start w:val="1"/>
      <w:numFmt w:val="lowerLetter"/>
      <w:lvlText w:val="%5."/>
      <w:lvlJc w:val="left"/>
      <w:pPr>
        <w:ind w:left="3600" w:hanging="360"/>
      </w:pPr>
    </w:lvl>
    <w:lvl w:ilvl="5" w:tplc="3AAE725C">
      <w:start w:val="1"/>
      <w:numFmt w:val="lowerRoman"/>
      <w:lvlText w:val="%6."/>
      <w:lvlJc w:val="right"/>
      <w:pPr>
        <w:ind w:left="4320" w:hanging="180"/>
      </w:pPr>
    </w:lvl>
    <w:lvl w:ilvl="6" w:tplc="C73E1D96">
      <w:start w:val="1"/>
      <w:numFmt w:val="decimal"/>
      <w:lvlText w:val="%7."/>
      <w:lvlJc w:val="left"/>
      <w:pPr>
        <w:ind w:left="5040" w:hanging="360"/>
      </w:pPr>
    </w:lvl>
    <w:lvl w:ilvl="7" w:tplc="67F23D7C">
      <w:start w:val="1"/>
      <w:numFmt w:val="lowerLetter"/>
      <w:lvlText w:val="%8."/>
      <w:lvlJc w:val="left"/>
      <w:pPr>
        <w:ind w:left="5760" w:hanging="360"/>
      </w:pPr>
    </w:lvl>
    <w:lvl w:ilvl="8" w:tplc="3A88D830">
      <w:start w:val="1"/>
      <w:numFmt w:val="lowerRoman"/>
      <w:lvlText w:val="%9."/>
      <w:lvlJc w:val="right"/>
      <w:pPr>
        <w:ind w:left="6480" w:hanging="180"/>
      </w:pPr>
    </w:lvl>
  </w:abstractNum>
  <w:abstractNum w:abstractNumId="2" w15:restartNumberingAfterBreak="0">
    <w:nsid w:val="0DD42399"/>
    <w:multiLevelType w:val="hybridMultilevel"/>
    <w:tmpl w:val="A69A06DE"/>
    <w:lvl w:ilvl="0" w:tplc="EA74F6D4">
      <w:start w:val="1"/>
      <w:numFmt w:val="bullet"/>
      <w:lvlText w:val=""/>
      <w:lvlJc w:val="left"/>
      <w:pPr>
        <w:tabs>
          <w:tab w:val="num" w:pos="567"/>
        </w:tabs>
        <w:ind w:left="567" w:hanging="283"/>
      </w:pPr>
      <w:rPr>
        <w:rFonts w:ascii="Symbol" w:hAnsi="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35534"/>
    <w:multiLevelType w:val="hybridMultilevel"/>
    <w:tmpl w:val="913415D2"/>
    <w:lvl w:ilvl="0" w:tplc="9E6863E4">
      <w:start w:val="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4594C32"/>
    <w:multiLevelType w:val="hybridMultilevel"/>
    <w:tmpl w:val="A3C2EE6C"/>
    <w:lvl w:ilvl="0" w:tplc="FF2241CC">
      <w:start w:val="8"/>
      <w:numFmt w:val="bullet"/>
      <w:lvlText w:val="-"/>
      <w:lvlJc w:val="left"/>
      <w:pPr>
        <w:ind w:left="1069" w:hanging="360"/>
      </w:pPr>
      <w:rPr>
        <w:rFonts w:ascii="Calibri" w:eastAsia="Tahoma"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5A873AE"/>
    <w:multiLevelType w:val="hybridMultilevel"/>
    <w:tmpl w:val="20D61DC0"/>
    <w:lvl w:ilvl="0" w:tplc="B1F2FF12">
      <w:start w:val="1"/>
      <w:numFmt w:val="upperLetter"/>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81F0CD6"/>
    <w:multiLevelType w:val="hybridMultilevel"/>
    <w:tmpl w:val="479E0FC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93D5BE0"/>
    <w:multiLevelType w:val="hybridMultilevel"/>
    <w:tmpl w:val="C5C0F15A"/>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631B5"/>
    <w:multiLevelType w:val="hybridMultilevel"/>
    <w:tmpl w:val="656099A0"/>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FD035B"/>
    <w:multiLevelType w:val="hybridMultilevel"/>
    <w:tmpl w:val="875697A0"/>
    <w:lvl w:ilvl="0" w:tplc="3F96EBAA">
      <w:start w:val="1"/>
      <w:numFmt w:val="lowerLetter"/>
      <w:lvlText w:val="%1)"/>
      <w:lvlJc w:val="left"/>
      <w:pPr>
        <w:ind w:left="720" w:hanging="360"/>
      </w:pPr>
    </w:lvl>
    <w:lvl w:ilvl="1" w:tplc="6602CAE8">
      <w:start w:val="1"/>
      <w:numFmt w:val="lowerLetter"/>
      <w:lvlText w:val="%2."/>
      <w:lvlJc w:val="left"/>
      <w:pPr>
        <w:ind w:left="1440" w:hanging="360"/>
      </w:pPr>
    </w:lvl>
    <w:lvl w:ilvl="2" w:tplc="DF101B7E">
      <w:start w:val="1"/>
      <w:numFmt w:val="lowerRoman"/>
      <w:lvlText w:val="%3."/>
      <w:lvlJc w:val="right"/>
      <w:pPr>
        <w:ind w:left="2160" w:hanging="180"/>
      </w:pPr>
    </w:lvl>
    <w:lvl w:ilvl="3" w:tplc="1D7A2726">
      <w:start w:val="1"/>
      <w:numFmt w:val="decimal"/>
      <w:lvlText w:val="%4."/>
      <w:lvlJc w:val="left"/>
      <w:pPr>
        <w:ind w:left="2880" w:hanging="360"/>
      </w:pPr>
    </w:lvl>
    <w:lvl w:ilvl="4" w:tplc="1FC8B930">
      <w:start w:val="1"/>
      <w:numFmt w:val="lowerLetter"/>
      <w:lvlText w:val="%5."/>
      <w:lvlJc w:val="left"/>
      <w:pPr>
        <w:ind w:left="3600" w:hanging="360"/>
      </w:pPr>
    </w:lvl>
    <w:lvl w:ilvl="5" w:tplc="14A694C4">
      <w:start w:val="1"/>
      <w:numFmt w:val="lowerRoman"/>
      <w:lvlText w:val="%6."/>
      <w:lvlJc w:val="right"/>
      <w:pPr>
        <w:ind w:left="4320" w:hanging="180"/>
      </w:pPr>
    </w:lvl>
    <w:lvl w:ilvl="6" w:tplc="872E60F2">
      <w:start w:val="1"/>
      <w:numFmt w:val="decimal"/>
      <w:lvlText w:val="%7."/>
      <w:lvlJc w:val="left"/>
      <w:pPr>
        <w:ind w:left="5040" w:hanging="360"/>
      </w:pPr>
    </w:lvl>
    <w:lvl w:ilvl="7" w:tplc="92A2F2C8">
      <w:start w:val="1"/>
      <w:numFmt w:val="lowerLetter"/>
      <w:lvlText w:val="%8."/>
      <w:lvlJc w:val="left"/>
      <w:pPr>
        <w:ind w:left="5760" w:hanging="360"/>
      </w:pPr>
    </w:lvl>
    <w:lvl w:ilvl="8" w:tplc="70E80F74">
      <w:start w:val="1"/>
      <w:numFmt w:val="lowerRoman"/>
      <w:lvlText w:val="%9."/>
      <w:lvlJc w:val="right"/>
      <w:pPr>
        <w:ind w:left="6480" w:hanging="180"/>
      </w:pPr>
    </w:lvl>
  </w:abstractNum>
  <w:abstractNum w:abstractNumId="10" w15:restartNumberingAfterBreak="0">
    <w:nsid w:val="24481B5B"/>
    <w:multiLevelType w:val="hybridMultilevel"/>
    <w:tmpl w:val="5994D53E"/>
    <w:lvl w:ilvl="0" w:tplc="579430E6">
      <w:start w:val="3"/>
      <w:numFmt w:val="lowerLetter"/>
      <w:lvlText w:val="%1)"/>
      <w:lvlJc w:val="left"/>
      <w:pPr>
        <w:ind w:left="720" w:hanging="360"/>
      </w:pPr>
    </w:lvl>
    <w:lvl w:ilvl="1" w:tplc="55180D2A">
      <w:start w:val="1"/>
      <w:numFmt w:val="lowerLetter"/>
      <w:lvlText w:val="%2."/>
      <w:lvlJc w:val="left"/>
      <w:pPr>
        <w:ind w:left="1440" w:hanging="360"/>
      </w:pPr>
    </w:lvl>
    <w:lvl w:ilvl="2" w:tplc="420C5298">
      <w:start w:val="1"/>
      <w:numFmt w:val="lowerRoman"/>
      <w:lvlText w:val="%3."/>
      <w:lvlJc w:val="right"/>
      <w:pPr>
        <w:ind w:left="2160" w:hanging="180"/>
      </w:pPr>
    </w:lvl>
    <w:lvl w:ilvl="3" w:tplc="2ABA9CF6">
      <w:start w:val="1"/>
      <w:numFmt w:val="decimal"/>
      <w:lvlText w:val="%4."/>
      <w:lvlJc w:val="left"/>
      <w:pPr>
        <w:ind w:left="2880" w:hanging="360"/>
      </w:pPr>
    </w:lvl>
    <w:lvl w:ilvl="4" w:tplc="1E92498C">
      <w:start w:val="1"/>
      <w:numFmt w:val="lowerLetter"/>
      <w:lvlText w:val="%5."/>
      <w:lvlJc w:val="left"/>
      <w:pPr>
        <w:ind w:left="3600" w:hanging="360"/>
      </w:pPr>
    </w:lvl>
    <w:lvl w:ilvl="5" w:tplc="F766894A">
      <w:start w:val="1"/>
      <w:numFmt w:val="lowerRoman"/>
      <w:lvlText w:val="%6."/>
      <w:lvlJc w:val="right"/>
      <w:pPr>
        <w:ind w:left="4320" w:hanging="180"/>
      </w:pPr>
    </w:lvl>
    <w:lvl w:ilvl="6" w:tplc="69E4CB42">
      <w:start w:val="1"/>
      <w:numFmt w:val="decimal"/>
      <w:lvlText w:val="%7."/>
      <w:lvlJc w:val="left"/>
      <w:pPr>
        <w:ind w:left="5040" w:hanging="360"/>
      </w:pPr>
    </w:lvl>
    <w:lvl w:ilvl="7" w:tplc="319A51A8">
      <w:start w:val="1"/>
      <w:numFmt w:val="lowerLetter"/>
      <w:lvlText w:val="%8."/>
      <w:lvlJc w:val="left"/>
      <w:pPr>
        <w:ind w:left="5760" w:hanging="360"/>
      </w:pPr>
    </w:lvl>
    <w:lvl w:ilvl="8" w:tplc="0CDA4D08">
      <w:start w:val="1"/>
      <w:numFmt w:val="lowerRoman"/>
      <w:lvlText w:val="%9."/>
      <w:lvlJc w:val="right"/>
      <w:pPr>
        <w:ind w:left="6480" w:hanging="180"/>
      </w:pPr>
    </w:lvl>
  </w:abstractNum>
  <w:abstractNum w:abstractNumId="11" w15:restartNumberingAfterBreak="0">
    <w:nsid w:val="28127458"/>
    <w:multiLevelType w:val="hybridMultilevel"/>
    <w:tmpl w:val="D45A2F4E"/>
    <w:lvl w:ilvl="0" w:tplc="EAD48C96">
      <w:start w:val="6"/>
      <w:numFmt w:val="bullet"/>
      <w:lvlText w:val="-"/>
      <w:lvlJc w:val="left"/>
      <w:pPr>
        <w:ind w:left="1211" w:hanging="360"/>
      </w:pPr>
      <w:rPr>
        <w:rFonts w:ascii="Calibri" w:eastAsia="Tahoma"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2C68403C"/>
    <w:multiLevelType w:val="hybridMultilevel"/>
    <w:tmpl w:val="9EEEB7CA"/>
    <w:lvl w:ilvl="0" w:tplc="79A2C3C2">
      <w:start w:val="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2C6F5B03"/>
    <w:multiLevelType w:val="hybridMultilevel"/>
    <w:tmpl w:val="02FE36E4"/>
    <w:lvl w:ilvl="0" w:tplc="5F98CAC8">
      <w:numFmt w:val="bullet"/>
      <w:lvlText w:val="-"/>
      <w:lvlJc w:val="left"/>
      <w:pPr>
        <w:tabs>
          <w:tab w:val="num" w:pos="2051"/>
        </w:tabs>
        <w:ind w:left="2051" w:hanging="360"/>
      </w:pPr>
      <w:rPr>
        <w:rFonts w:ascii="Frutiger 55 Roman" w:eastAsia="Times New Roman" w:hAnsi="Frutiger 55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95085A"/>
    <w:multiLevelType w:val="hybridMultilevel"/>
    <w:tmpl w:val="4EACB0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7B2261"/>
    <w:multiLevelType w:val="hybridMultilevel"/>
    <w:tmpl w:val="C558733C"/>
    <w:lvl w:ilvl="0" w:tplc="CA886C1C">
      <w:start w:val="1"/>
      <w:numFmt w:val="bullet"/>
      <w:lvlText w:val="-"/>
      <w:lvlJc w:val="left"/>
      <w:pPr>
        <w:ind w:left="720" w:hanging="360"/>
      </w:pPr>
      <w:rPr>
        <w:rFonts w:ascii="Century Gothic" w:eastAsia="Tahoma"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C71698"/>
    <w:multiLevelType w:val="hybridMultilevel"/>
    <w:tmpl w:val="F3629AC0"/>
    <w:lvl w:ilvl="0" w:tplc="EA74F6D4">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9914247"/>
    <w:multiLevelType w:val="hybridMultilevel"/>
    <w:tmpl w:val="197271F6"/>
    <w:lvl w:ilvl="0" w:tplc="460C8A6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E6D7F"/>
    <w:multiLevelType w:val="hybridMultilevel"/>
    <w:tmpl w:val="DD606942"/>
    <w:lvl w:ilvl="0" w:tplc="EA74F6D4">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3C8AB2F3"/>
    <w:multiLevelType w:val="hybridMultilevel"/>
    <w:tmpl w:val="5172103E"/>
    <w:lvl w:ilvl="0" w:tplc="83E08F12">
      <w:start w:val="5"/>
      <w:numFmt w:val="lowerLetter"/>
      <w:lvlText w:val="%1)"/>
      <w:lvlJc w:val="left"/>
      <w:pPr>
        <w:ind w:left="720" w:hanging="360"/>
      </w:pPr>
    </w:lvl>
    <w:lvl w:ilvl="1" w:tplc="4DFACA5A">
      <w:start w:val="1"/>
      <w:numFmt w:val="lowerLetter"/>
      <w:lvlText w:val="%2."/>
      <w:lvlJc w:val="left"/>
      <w:pPr>
        <w:ind w:left="1440" w:hanging="360"/>
      </w:pPr>
    </w:lvl>
    <w:lvl w:ilvl="2" w:tplc="69520656">
      <w:start w:val="1"/>
      <w:numFmt w:val="lowerRoman"/>
      <w:lvlText w:val="%3."/>
      <w:lvlJc w:val="right"/>
      <w:pPr>
        <w:ind w:left="2160" w:hanging="180"/>
      </w:pPr>
    </w:lvl>
    <w:lvl w:ilvl="3" w:tplc="8AA6A296">
      <w:start w:val="1"/>
      <w:numFmt w:val="decimal"/>
      <w:lvlText w:val="%4."/>
      <w:lvlJc w:val="left"/>
      <w:pPr>
        <w:ind w:left="2880" w:hanging="360"/>
      </w:pPr>
    </w:lvl>
    <w:lvl w:ilvl="4" w:tplc="FF8C42C4">
      <w:start w:val="1"/>
      <w:numFmt w:val="lowerLetter"/>
      <w:lvlText w:val="%5."/>
      <w:lvlJc w:val="left"/>
      <w:pPr>
        <w:ind w:left="3600" w:hanging="360"/>
      </w:pPr>
    </w:lvl>
    <w:lvl w:ilvl="5" w:tplc="E3549E3E">
      <w:start w:val="1"/>
      <w:numFmt w:val="lowerRoman"/>
      <w:lvlText w:val="%6."/>
      <w:lvlJc w:val="right"/>
      <w:pPr>
        <w:ind w:left="4320" w:hanging="180"/>
      </w:pPr>
    </w:lvl>
    <w:lvl w:ilvl="6" w:tplc="461AA020">
      <w:start w:val="1"/>
      <w:numFmt w:val="decimal"/>
      <w:lvlText w:val="%7."/>
      <w:lvlJc w:val="left"/>
      <w:pPr>
        <w:ind w:left="5040" w:hanging="360"/>
      </w:pPr>
    </w:lvl>
    <w:lvl w:ilvl="7" w:tplc="7F06669A">
      <w:start w:val="1"/>
      <w:numFmt w:val="lowerLetter"/>
      <w:lvlText w:val="%8."/>
      <w:lvlJc w:val="left"/>
      <w:pPr>
        <w:ind w:left="5760" w:hanging="360"/>
      </w:pPr>
    </w:lvl>
    <w:lvl w:ilvl="8" w:tplc="AFAABC40">
      <w:start w:val="1"/>
      <w:numFmt w:val="lowerRoman"/>
      <w:lvlText w:val="%9."/>
      <w:lvlJc w:val="right"/>
      <w:pPr>
        <w:ind w:left="6480" w:hanging="180"/>
      </w:pPr>
    </w:lvl>
  </w:abstractNum>
  <w:abstractNum w:abstractNumId="20" w15:restartNumberingAfterBreak="0">
    <w:nsid w:val="4466311F"/>
    <w:multiLevelType w:val="multilevel"/>
    <w:tmpl w:val="65E0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673902"/>
    <w:multiLevelType w:val="multilevel"/>
    <w:tmpl w:val="65EC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723AB9"/>
    <w:multiLevelType w:val="hybridMultilevel"/>
    <w:tmpl w:val="709226A2"/>
    <w:lvl w:ilvl="0" w:tplc="9F340C5C">
      <w:numFmt w:val="bullet"/>
      <w:lvlText w:val=""/>
      <w:lvlJc w:val="left"/>
      <w:pPr>
        <w:ind w:left="704" w:hanging="420"/>
      </w:pPr>
      <w:rPr>
        <w:rFonts w:ascii="Symbol" w:eastAsiaTheme="minorHAnsi" w:hAnsi="Symbol"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4B7F0108"/>
    <w:multiLevelType w:val="multilevel"/>
    <w:tmpl w:val="95545EF2"/>
    <w:lvl w:ilvl="0">
      <w:start w:val="8"/>
      <w:numFmt w:val="decimal"/>
      <w:lvlText w:val="%1."/>
      <w:lvlJc w:val="left"/>
      <w:pPr>
        <w:ind w:left="540" w:hanging="540"/>
      </w:pPr>
      <w:rPr>
        <w:rFonts w:hint="default"/>
        <w:color w:val="auto"/>
      </w:rPr>
    </w:lvl>
    <w:lvl w:ilvl="1">
      <w:start w:val="4"/>
      <w:numFmt w:val="decimal"/>
      <w:lvlText w:val="%1.%2."/>
      <w:lvlJc w:val="left"/>
      <w:pPr>
        <w:ind w:left="720" w:hanging="540"/>
      </w:pPr>
      <w:rPr>
        <w:rFonts w:hint="default"/>
        <w:color w:val="auto"/>
      </w:rPr>
    </w:lvl>
    <w:lvl w:ilvl="2">
      <w:start w:val="5"/>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4" w15:restartNumberingAfterBreak="0">
    <w:nsid w:val="4CB9C1E6"/>
    <w:multiLevelType w:val="hybridMultilevel"/>
    <w:tmpl w:val="9048A374"/>
    <w:lvl w:ilvl="0" w:tplc="3CA88788">
      <w:start w:val="4"/>
      <w:numFmt w:val="lowerLetter"/>
      <w:lvlText w:val="%1)"/>
      <w:lvlJc w:val="left"/>
      <w:pPr>
        <w:ind w:left="720" w:hanging="360"/>
      </w:pPr>
    </w:lvl>
    <w:lvl w:ilvl="1" w:tplc="06FEA1AA">
      <w:start w:val="1"/>
      <w:numFmt w:val="lowerLetter"/>
      <w:lvlText w:val="%2."/>
      <w:lvlJc w:val="left"/>
      <w:pPr>
        <w:ind w:left="1440" w:hanging="360"/>
      </w:pPr>
    </w:lvl>
    <w:lvl w:ilvl="2" w:tplc="6D7825F4">
      <w:start w:val="1"/>
      <w:numFmt w:val="lowerRoman"/>
      <w:lvlText w:val="%3."/>
      <w:lvlJc w:val="right"/>
      <w:pPr>
        <w:ind w:left="2160" w:hanging="180"/>
      </w:pPr>
    </w:lvl>
    <w:lvl w:ilvl="3" w:tplc="50F428C8">
      <w:start w:val="1"/>
      <w:numFmt w:val="decimal"/>
      <w:lvlText w:val="%4."/>
      <w:lvlJc w:val="left"/>
      <w:pPr>
        <w:ind w:left="2880" w:hanging="360"/>
      </w:pPr>
    </w:lvl>
    <w:lvl w:ilvl="4" w:tplc="DB9C8448">
      <w:start w:val="1"/>
      <w:numFmt w:val="lowerLetter"/>
      <w:lvlText w:val="%5."/>
      <w:lvlJc w:val="left"/>
      <w:pPr>
        <w:ind w:left="3600" w:hanging="360"/>
      </w:pPr>
    </w:lvl>
    <w:lvl w:ilvl="5" w:tplc="519C5236">
      <w:start w:val="1"/>
      <w:numFmt w:val="lowerRoman"/>
      <w:lvlText w:val="%6."/>
      <w:lvlJc w:val="right"/>
      <w:pPr>
        <w:ind w:left="4320" w:hanging="180"/>
      </w:pPr>
    </w:lvl>
    <w:lvl w:ilvl="6" w:tplc="5F163626">
      <w:start w:val="1"/>
      <w:numFmt w:val="decimal"/>
      <w:lvlText w:val="%7."/>
      <w:lvlJc w:val="left"/>
      <w:pPr>
        <w:ind w:left="5040" w:hanging="360"/>
      </w:pPr>
    </w:lvl>
    <w:lvl w:ilvl="7" w:tplc="9C5028C0">
      <w:start w:val="1"/>
      <w:numFmt w:val="lowerLetter"/>
      <w:lvlText w:val="%8."/>
      <w:lvlJc w:val="left"/>
      <w:pPr>
        <w:ind w:left="5760" w:hanging="360"/>
      </w:pPr>
    </w:lvl>
    <w:lvl w:ilvl="8" w:tplc="9B1622D0">
      <w:start w:val="1"/>
      <w:numFmt w:val="lowerRoman"/>
      <w:lvlText w:val="%9."/>
      <w:lvlJc w:val="right"/>
      <w:pPr>
        <w:ind w:left="6480" w:hanging="180"/>
      </w:pPr>
    </w:lvl>
  </w:abstractNum>
  <w:abstractNum w:abstractNumId="25" w15:restartNumberingAfterBreak="0">
    <w:nsid w:val="4E6420F9"/>
    <w:multiLevelType w:val="multilevel"/>
    <w:tmpl w:val="38128F92"/>
    <w:lvl w:ilvl="0">
      <w:start w:val="2"/>
      <w:numFmt w:val="decimal"/>
      <w:lvlText w:val="%1"/>
      <w:lvlJc w:val="left"/>
      <w:pPr>
        <w:ind w:left="435" w:hanging="435"/>
      </w:pPr>
      <w:rPr>
        <w:rFonts w:hint="default"/>
        <w:b/>
        <w:i/>
      </w:rPr>
    </w:lvl>
    <w:lvl w:ilvl="1">
      <w:start w:val="1"/>
      <w:numFmt w:val="decimal"/>
      <w:lvlText w:val="%1.%2"/>
      <w:lvlJc w:val="left"/>
      <w:pPr>
        <w:ind w:left="435" w:hanging="435"/>
      </w:pPr>
      <w:rPr>
        <w:rFonts w:hint="default"/>
        <w:b/>
        <w:i/>
      </w:rPr>
    </w:lvl>
    <w:lvl w:ilvl="2">
      <w:start w:val="9"/>
      <w:numFmt w:val="decimal"/>
      <w:lvlText w:val="%1.%2.%3"/>
      <w:lvlJc w:val="left"/>
      <w:pPr>
        <w:ind w:left="720" w:hanging="720"/>
      </w:pPr>
      <w:rPr>
        <w:rFonts w:hint="default"/>
        <w:b/>
        <w:i/>
        <w:sz w:val="22"/>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6" w15:restartNumberingAfterBreak="0">
    <w:nsid w:val="4F2A469F"/>
    <w:multiLevelType w:val="hybridMultilevel"/>
    <w:tmpl w:val="F0A2F7A0"/>
    <w:lvl w:ilvl="0" w:tplc="4EF0E78A">
      <w:start w:val="1"/>
      <w:numFmt w:val="decimal"/>
      <w:lvlText w:val="%1-"/>
      <w:lvlJc w:val="left"/>
      <w:pPr>
        <w:ind w:left="1004" w:hanging="360"/>
      </w:pPr>
      <w:rPr>
        <w:rFonts w:asciiTheme="minorHAnsi" w:eastAsia="Tahoma" w:hAnsiTheme="minorHAnsi" w:cstheme="minorHAnsi"/>
        <w:color w:val="E0004D"/>
        <w:sz w:val="18"/>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4F675629"/>
    <w:multiLevelType w:val="hybridMultilevel"/>
    <w:tmpl w:val="074E75CE"/>
    <w:lvl w:ilvl="0" w:tplc="773EF6BA">
      <w:start w:val="6"/>
      <w:numFmt w:val="bullet"/>
      <w:lvlText w:val="-"/>
      <w:lvlJc w:val="left"/>
      <w:pPr>
        <w:ind w:left="1211" w:hanging="360"/>
      </w:pPr>
      <w:rPr>
        <w:rFonts w:ascii="Calibri" w:eastAsia="Tahoma"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6DC0688"/>
    <w:multiLevelType w:val="hybridMultilevel"/>
    <w:tmpl w:val="DBE8FE98"/>
    <w:lvl w:ilvl="0" w:tplc="D7F2E1F4">
      <w:start w:val="20"/>
      <w:numFmt w:val="bullet"/>
      <w:lvlText w:val="-"/>
      <w:lvlJc w:val="left"/>
      <w:pPr>
        <w:ind w:left="1211" w:hanging="360"/>
      </w:pPr>
      <w:rPr>
        <w:rFonts w:ascii="Calibri" w:eastAsiaTheme="minorHAnsi"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15:restartNumberingAfterBreak="0">
    <w:nsid w:val="58EF1BF4"/>
    <w:multiLevelType w:val="hybridMultilevel"/>
    <w:tmpl w:val="0CD46634"/>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405DFB"/>
    <w:multiLevelType w:val="hybridMultilevel"/>
    <w:tmpl w:val="C24ED8BE"/>
    <w:lvl w:ilvl="0" w:tplc="8F680516">
      <w:start w:val="1"/>
      <w:numFmt w:val="lowerLetter"/>
      <w:lvlText w:val="%1)"/>
      <w:lvlJc w:val="left"/>
      <w:pPr>
        <w:ind w:left="720" w:hanging="360"/>
      </w:pPr>
    </w:lvl>
    <w:lvl w:ilvl="1" w:tplc="6BE00740">
      <w:start w:val="1"/>
      <w:numFmt w:val="lowerLetter"/>
      <w:lvlText w:val="%2."/>
      <w:lvlJc w:val="left"/>
      <w:pPr>
        <w:ind w:left="1440" w:hanging="360"/>
      </w:pPr>
    </w:lvl>
    <w:lvl w:ilvl="2" w:tplc="67FA73C4">
      <w:start w:val="1"/>
      <w:numFmt w:val="lowerRoman"/>
      <w:lvlText w:val="%3."/>
      <w:lvlJc w:val="right"/>
      <w:pPr>
        <w:ind w:left="2160" w:hanging="180"/>
      </w:pPr>
    </w:lvl>
    <w:lvl w:ilvl="3" w:tplc="86F632CC">
      <w:start w:val="1"/>
      <w:numFmt w:val="decimal"/>
      <w:lvlText w:val="%4."/>
      <w:lvlJc w:val="left"/>
      <w:pPr>
        <w:ind w:left="2880" w:hanging="360"/>
      </w:pPr>
    </w:lvl>
    <w:lvl w:ilvl="4" w:tplc="35A4656C">
      <w:start w:val="1"/>
      <w:numFmt w:val="lowerLetter"/>
      <w:lvlText w:val="%5."/>
      <w:lvlJc w:val="left"/>
      <w:pPr>
        <w:ind w:left="3600" w:hanging="360"/>
      </w:pPr>
    </w:lvl>
    <w:lvl w:ilvl="5" w:tplc="6382D3C2">
      <w:start w:val="1"/>
      <w:numFmt w:val="lowerRoman"/>
      <w:lvlText w:val="%6."/>
      <w:lvlJc w:val="right"/>
      <w:pPr>
        <w:ind w:left="4320" w:hanging="180"/>
      </w:pPr>
    </w:lvl>
    <w:lvl w:ilvl="6" w:tplc="62F600A6">
      <w:start w:val="1"/>
      <w:numFmt w:val="decimal"/>
      <w:lvlText w:val="%7."/>
      <w:lvlJc w:val="left"/>
      <w:pPr>
        <w:ind w:left="5040" w:hanging="360"/>
      </w:pPr>
    </w:lvl>
    <w:lvl w:ilvl="7" w:tplc="3E0E08E0">
      <w:start w:val="1"/>
      <w:numFmt w:val="lowerLetter"/>
      <w:lvlText w:val="%8."/>
      <w:lvlJc w:val="left"/>
      <w:pPr>
        <w:ind w:left="5760" w:hanging="360"/>
      </w:pPr>
    </w:lvl>
    <w:lvl w:ilvl="8" w:tplc="EAD6BEBA">
      <w:start w:val="1"/>
      <w:numFmt w:val="lowerRoman"/>
      <w:lvlText w:val="%9."/>
      <w:lvlJc w:val="right"/>
      <w:pPr>
        <w:ind w:left="6480" w:hanging="180"/>
      </w:pPr>
    </w:lvl>
  </w:abstractNum>
  <w:abstractNum w:abstractNumId="31" w15:restartNumberingAfterBreak="0">
    <w:nsid w:val="594E57DE"/>
    <w:multiLevelType w:val="multilevel"/>
    <w:tmpl w:val="59D80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B0CC098"/>
    <w:multiLevelType w:val="hybridMultilevel"/>
    <w:tmpl w:val="4732D2B8"/>
    <w:lvl w:ilvl="0" w:tplc="767CEF76">
      <w:start w:val="2"/>
      <w:numFmt w:val="lowerLetter"/>
      <w:lvlText w:val="%1)"/>
      <w:lvlJc w:val="left"/>
      <w:pPr>
        <w:ind w:left="720" w:hanging="360"/>
      </w:pPr>
    </w:lvl>
    <w:lvl w:ilvl="1" w:tplc="47CA8372">
      <w:start w:val="1"/>
      <w:numFmt w:val="lowerLetter"/>
      <w:lvlText w:val="%2."/>
      <w:lvlJc w:val="left"/>
      <w:pPr>
        <w:ind w:left="1440" w:hanging="360"/>
      </w:pPr>
    </w:lvl>
    <w:lvl w:ilvl="2" w:tplc="27185068">
      <w:start w:val="1"/>
      <w:numFmt w:val="lowerRoman"/>
      <w:lvlText w:val="%3."/>
      <w:lvlJc w:val="right"/>
      <w:pPr>
        <w:ind w:left="2160" w:hanging="180"/>
      </w:pPr>
    </w:lvl>
    <w:lvl w:ilvl="3" w:tplc="027C9B44">
      <w:start w:val="1"/>
      <w:numFmt w:val="decimal"/>
      <w:lvlText w:val="%4."/>
      <w:lvlJc w:val="left"/>
      <w:pPr>
        <w:ind w:left="2880" w:hanging="360"/>
      </w:pPr>
    </w:lvl>
    <w:lvl w:ilvl="4" w:tplc="1D2C7D0A">
      <w:start w:val="1"/>
      <w:numFmt w:val="lowerLetter"/>
      <w:lvlText w:val="%5."/>
      <w:lvlJc w:val="left"/>
      <w:pPr>
        <w:ind w:left="3600" w:hanging="360"/>
      </w:pPr>
    </w:lvl>
    <w:lvl w:ilvl="5" w:tplc="814CA772">
      <w:start w:val="1"/>
      <w:numFmt w:val="lowerRoman"/>
      <w:lvlText w:val="%6."/>
      <w:lvlJc w:val="right"/>
      <w:pPr>
        <w:ind w:left="4320" w:hanging="180"/>
      </w:pPr>
    </w:lvl>
    <w:lvl w:ilvl="6" w:tplc="71FE9C5C">
      <w:start w:val="1"/>
      <w:numFmt w:val="decimal"/>
      <w:lvlText w:val="%7."/>
      <w:lvlJc w:val="left"/>
      <w:pPr>
        <w:ind w:left="5040" w:hanging="360"/>
      </w:pPr>
    </w:lvl>
    <w:lvl w:ilvl="7" w:tplc="DAB4A8B2">
      <w:start w:val="1"/>
      <w:numFmt w:val="lowerLetter"/>
      <w:lvlText w:val="%8."/>
      <w:lvlJc w:val="left"/>
      <w:pPr>
        <w:ind w:left="5760" w:hanging="360"/>
      </w:pPr>
    </w:lvl>
    <w:lvl w:ilvl="8" w:tplc="5BF2C048">
      <w:start w:val="1"/>
      <w:numFmt w:val="lowerRoman"/>
      <w:lvlText w:val="%9."/>
      <w:lvlJc w:val="right"/>
      <w:pPr>
        <w:ind w:left="6480" w:hanging="180"/>
      </w:pPr>
    </w:lvl>
  </w:abstractNum>
  <w:abstractNum w:abstractNumId="33" w15:restartNumberingAfterBreak="0">
    <w:nsid w:val="5C8A6647"/>
    <w:multiLevelType w:val="hybridMultilevel"/>
    <w:tmpl w:val="F4AE7DAA"/>
    <w:lvl w:ilvl="0" w:tplc="EA74F6D4">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5EC271F1"/>
    <w:multiLevelType w:val="hybridMultilevel"/>
    <w:tmpl w:val="3CF62518"/>
    <w:lvl w:ilvl="0" w:tplc="C6F4FAEE">
      <w:start w:val="8"/>
      <w:numFmt w:val="bullet"/>
      <w:lvlText w:val="-"/>
      <w:lvlJc w:val="left"/>
      <w:pPr>
        <w:ind w:left="1211" w:hanging="360"/>
      </w:pPr>
      <w:rPr>
        <w:rFonts w:ascii="Calibri" w:eastAsia="Tahoma"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5" w15:restartNumberingAfterBreak="0">
    <w:nsid w:val="61F241D5"/>
    <w:multiLevelType w:val="hybridMultilevel"/>
    <w:tmpl w:val="A48ACB3A"/>
    <w:lvl w:ilvl="0" w:tplc="1CEA9EE6">
      <w:start w:val="1"/>
      <w:numFmt w:val="bullet"/>
      <w:lvlText w:val="Ã"/>
      <w:lvlJc w:val="left"/>
      <w:pPr>
        <w:ind w:left="720" w:hanging="360"/>
      </w:pPr>
      <w:rPr>
        <w:rFonts w:ascii="Wingdings 2" w:hAnsi="Wingdings 2" w:hint="default"/>
        <w:color w:val="E0004D"/>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1F13E1"/>
    <w:multiLevelType w:val="hybridMultilevel"/>
    <w:tmpl w:val="95B00902"/>
    <w:lvl w:ilvl="0" w:tplc="EA74F6D4">
      <w:start w:val="1"/>
      <w:numFmt w:val="bullet"/>
      <w:lvlText w:val=""/>
      <w:lvlJc w:val="left"/>
      <w:pPr>
        <w:tabs>
          <w:tab w:val="num" w:pos="567"/>
        </w:tabs>
        <w:ind w:left="567" w:hanging="283"/>
      </w:pPr>
      <w:rPr>
        <w:rFonts w:ascii="Symbol" w:hAnsi="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7E0FC2"/>
    <w:multiLevelType w:val="hybridMultilevel"/>
    <w:tmpl w:val="68469E7A"/>
    <w:lvl w:ilvl="0" w:tplc="9E1411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FD1ED5"/>
    <w:multiLevelType w:val="multilevel"/>
    <w:tmpl w:val="363A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0A04E8"/>
    <w:multiLevelType w:val="hybridMultilevel"/>
    <w:tmpl w:val="B57027CA"/>
    <w:lvl w:ilvl="0" w:tplc="1CEA9EE6">
      <w:start w:val="1"/>
      <w:numFmt w:val="bullet"/>
      <w:lvlText w:val="Ã"/>
      <w:lvlJc w:val="left"/>
      <w:pPr>
        <w:ind w:left="720" w:hanging="360"/>
      </w:pPr>
      <w:rPr>
        <w:rFonts w:ascii="Wingdings 2" w:hAnsi="Wingdings 2" w:hint="default"/>
        <w:color w:val="E0004D"/>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C90930"/>
    <w:multiLevelType w:val="hybridMultilevel"/>
    <w:tmpl w:val="2A5A49FA"/>
    <w:lvl w:ilvl="0" w:tplc="6D745758">
      <w:start w:val="1"/>
      <w:numFmt w:val="bullet"/>
      <w:lvlText w:val="-"/>
      <w:lvlJc w:val="left"/>
      <w:pPr>
        <w:ind w:left="720" w:hanging="360"/>
      </w:pPr>
      <w:rPr>
        <w:rFonts w:ascii="&quot;Calibri&quot;,sans-serif" w:hAnsi="&quot;Calibri&quot;,sans-serif" w:hint="default"/>
      </w:rPr>
    </w:lvl>
    <w:lvl w:ilvl="1" w:tplc="5158033E">
      <w:start w:val="1"/>
      <w:numFmt w:val="bullet"/>
      <w:lvlText w:val="o"/>
      <w:lvlJc w:val="left"/>
      <w:pPr>
        <w:ind w:left="1440" w:hanging="360"/>
      </w:pPr>
      <w:rPr>
        <w:rFonts w:ascii="Courier New" w:hAnsi="Courier New" w:hint="default"/>
      </w:rPr>
    </w:lvl>
    <w:lvl w:ilvl="2" w:tplc="9BA22E92">
      <w:start w:val="1"/>
      <w:numFmt w:val="bullet"/>
      <w:lvlText w:val=""/>
      <w:lvlJc w:val="left"/>
      <w:pPr>
        <w:ind w:left="2160" w:hanging="360"/>
      </w:pPr>
      <w:rPr>
        <w:rFonts w:ascii="Wingdings" w:hAnsi="Wingdings" w:hint="default"/>
      </w:rPr>
    </w:lvl>
    <w:lvl w:ilvl="3" w:tplc="0D1A1FB8">
      <w:start w:val="1"/>
      <w:numFmt w:val="bullet"/>
      <w:lvlText w:val=""/>
      <w:lvlJc w:val="left"/>
      <w:pPr>
        <w:ind w:left="2880" w:hanging="360"/>
      </w:pPr>
      <w:rPr>
        <w:rFonts w:ascii="Symbol" w:hAnsi="Symbol" w:hint="default"/>
      </w:rPr>
    </w:lvl>
    <w:lvl w:ilvl="4" w:tplc="41804ECA">
      <w:start w:val="1"/>
      <w:numFmt w:val="bullet"/>
      <w:lvlText w:val="o"/>
      <w:lvlJc w:val="left"/>
      <w:pPr>
        <w:ind w:left="3600" w:hanging="360"/>
      </w:pPr>
      <w:rPr>
        <w:rFonts w:ascii="Courier New" w:hAnsi="Courier New" w:hint="default"/>
      </w:rPr>
    </w:lvl>
    <w:lvl w:ilvl="5" w:tplc="F25A2FAE">
      <w:start w:val="1"/>
      <w:numFmt w:val="bullet"/>
      <w:lvlText w:val=""/>
      <w:lvlJc w:val="left"/>
      <w:pPr>
        <w:ind w:left="4320" w:hanging="360"/>
      </w:pPr>
      <w:rPr>
        <w:rFonts w:ascii="Wingdings" w:hAnsi="Wingdings" w:hint="default"/>
      </w:rPr>
    </w:lvl>
    <w:lvl w:ilvl="6" w:tplc="AC942C30">
      <w:start w:val="1"/>
      <w:numFmt w:val="bullet"/>
      <w:lvlText w:val=""/>
      <w:lvlJc w:val="left"/>
      <w:pPr>
        <w:ind w:left="5040" w:hanging="360"/>
      </w:pPr>
      <w:rPr>
        <w:rFonts w:ascii="Symbol" w:hAnsi="Symbol" w:hint="default"/>
      </w:rPr>
    </w:lvl>
    <w:lvl w:ilvl="7" w:tplc="8B70AB34">
      <w:start w:val="1"/>
      <w:numFmt w:val="bullet"/>
      <w:lvlText w:val="o"/>
      <w:lvlJc w:val="left"/>
      <w:pPr>
        <w:ind w:left="5760" w:hanging="360"/>
      </w:pPr>
      <w:rPr>
        <w:rFonts w:ascii="Courier New" w:hAnsi="Courier New" w:hint="default"/>
      </w:rPr>
    </w:lvl>
    <w:lvl w:ilvl="8" w:tplc="7AC0AC9E">
      <w:start w:val="1"/>
      <w:numFmt w:val="bullet"/>
      <w:lvlText w:val=""/>
      <w:lvlJc w:val="left"/>
      <w:pPr>
        <w:ind w:left="6480" w:hanging="360"/>
      </w:pPr>
      <w:rPr>
        <w:rFonts w:ascii="Wingdings" w:hAnsi="Wingdings" w:hint="default"/>
      </w:rPr>
    </w:lvl>
  </w:abstractNum>
  <w:abstractNum w:abstractNumId="41" w15:restartNumberingAfterBreak="0">
    <w:nsid w:val="7F2B3D42"/>
    <w:multiLevelType w:val="hybridMultilevel"/>
    <w:tmpl w:val="0A303936"/>
    <w:lvl w:ilvl="0" w:tplc="4B521B6C">
      <w:start w:val="2"/>
      <w:numFmt w:val="lowerLetter"/>
      <w:lvlText w:val="%1)"/>
      <w:lvlJc w:val="left"/>
      <w:pPr>
        <w:ind w:left="720" w:hanging="360"/>
      </w:pPr>
    </w:lvl>
    <w:lvl w:ilvl="1" w:tplc="6C7AED28">
      <w:start w:val="1"/>
      <w:numFmt w:val="lowerLetter"/>
      <w:lvlText w:val="%2."/>
      <w:lvlJc w:val="left"/>
      <w:pPr>
        <w:ind w:left="1440" w:hanging="360"/>
      </w:pPr>
    </w:lvl>
    <w:lvl w:ilvl="2" w:tplc="A192D630">
      <w:start w:val="1"/>
      <w:numFmt w:val="lowerRoman"/>
      <w:lvlText w:val="%3."/>
      <w:lvlJc w:val="right"/>
      <w:pPr>
        <w:ind w:left="2160" w:hanging="180"/>
      </w:pPr>
    </w:lvl>
    <w:lvl w:ilvl="3" w:tplc="919466A2">
      <w:start w:val="1"/>
      <w:numFmt w:val="decimal"/>
      <w:lvlText w:val="%4."/>
      <w:lvlJc w:val="left"/>
      <w:pPr>
        <w:ind w:left="2880" w:hanging="360"/>
      </w:pPr>
    </w:lvl>
    <w:lvl w:ilvl="4" w:tplc="D9307FC4">
      <w:start w:val="1"/>
      <w:numFmt w:val="lowerLetter"/>
      <w:lvlText w:val="%5."/>
      <w:lvlJc w:val="left"/>
      <w:pPr>
        <w:ind w:left="3600" w:hanging="360"/>
      </w:pPr>
    </w:lvl>
    <w:lvl w:ilvl="5" w:tplc="E6FA911C">
      <w:start w:val="1"/>
      <w:numFmt w:val="lowerRoman"/>
      <w:lvlText w:val="%6."/>
      <w:lvlJc w:val="right"/>
      <w:pPr>
        <w:ind w:left="4320" w:hanging="180"/>
      </w:pPr>
    </w:lvl>
    <w:lvl w:ilvl="6" w:tplc="54CA42E4">
      <w:start w:val="1"/>
      <w:numFmt w:val="decimal"/>
      <w:lvlText w:val="%7."/>
      <w:lvlJc w:val="left"/>
      <w:pPr>
        <w:ind w:left="5040" w:hanging="360"/>
      </w:pPr>
    </w:lvl>
    <w:lvl w:ilvl="7" w:tplc="94D07612">
      <w:start w:val="1"/>
      <w:numFmt w:val="lowerLetter"/>
      <w:lvlText w:val="%8."/>
      <w:lvlJc w:val="left"/>
      <w:pPr>
        <w:ind w:left="5760" w:hanging="360"/>
      </w:pPr>
    </w:lvl>
    <w:lvl w:ilvl="8" w:tplc="F8DCD8E0">
      <w:start w:val="1"/>
      <w:numFmt w:val="lowerRoman"/>
      <w:lvlText w:val="%9."/>
      <w:lvlJc w:val="right"/>
      <w:pPr>
        <w:ind w:left="6480" w:hanging="180"/>
      </w:pPr>
    </w:lvl>
  </w:abstractNum>
  <w:num w:numId="1" w16cid:durableId="1071733720">
    <w:abstractNumId w:val="40"/>
  </w:num>
  <w:num w:numId="2" w16cid:durableId="634678395">
    <w:abstractNumId w:val="0"/>
  </w:num>
  <w:num w:numId="3" w16cid:durableId="140192809">
    <w:abstractNumId w:val="41"/>
  </w:num>
  <w:num w:numId="4" w16cid:durableId="290407829">
    <w:abstractNumId w:val="30"/>
  </w:num>
  <w:num w:numId="5" w16cid:durableId="1461608871">
    <w:abstractNumId w:val="19"/>
  </w:num>
  <w:num w:numId="6" w16cid:durableId="473834263">
    <w:abstractNumId w:val="24"/>
  </w:num>
  <w:num w:numId="7" w16cid:durableId="1183520873">
    <w:abstractNumId w:val="10"/>
  </w:num>
  <w:num w:numId="8" w16cid:durableId="2094157590">
    <w:abstractNumId w:val="32"/>
  </w:num>
  <w:num w:numId="9" w16cid:durableId="428159888">
    <w:abstractNumId w:val="9"/>
  </w:num>
  <w:num w:numId="10" w16cid:durableId="2035420653">
    <w:abstractNumId w:val="1"/>
  </w:num>
  <w:num w:numId="11" w16cid:durableId="1348675567">
    <w:abstractNumId w:val="14"/>
  </w:num>
  <w:num w:numId="12" w16cid:durableId="565993510">
    <w:abstractNumId w:val="38"/>
  </w:num>
  <w:num w:numId="13" w16cid:durableId="297077005">
    <w:abstractNumId w:val="20"/>
  </w:num>
  <w:num w:numId="14" w16cid:durableId="857236166">
    <w:abstractNumId w:val="31"/>
  </w:num>
  <w:num w:numId="15" w16cid:durableId="1169911091">
    <w:abstractNumId w:val="21"/>
  </w:num>
  <w:num w:numId="16" w16cid:durableId="951278362">
    <w:abstractNumId w:val="2"/>
  </w:num>
  <w:num w:numId="17" w16cid:durableId="1331374219">
    <w:abstractNumId w:val="36"/>
  </w:num>
  <w:num w:numId="18" w16cid:durableId="1695426902">
    <w:abstractNumId w:val="25"/>
  </w:num>
  <w:num w:numId="19" w16cid:durableId="1381050304">
    <w:abstractNumId w:val="13"/>
  </w:num>
  <w:num w:numId="20" w16cid:durableId="1118404342">
    <w:abstractNumId w:val="17"/>
  </w:num>
  <w:num w:numId="21" w16cid:durableId="1698193713">
    <w:abstractNumId w:val="16"/>
  </w:num>
  <w:num w:numId="22" w16cid:durableId="293868918">
    <w:abstractNumId w:val="22"/>
  </w:num>
  <w:num w:numId="23" w16cid:durableId="1718163087">
    <w:abstractNumId w:val="18"/>
  </w:num>
  <w:num w:numId="24" w16cid:durableId="470483550">
    <w:abstractNumId w:val="33"/>
  </w:num>
  <w:num w:numId="25" w16cid:durableId="1025980118">
    <w:abstractNumId w:val="12"/>
  </w:num>
  <w:num w:numId="26" w16cid:durableId="348799207">
    <w:abstractNumId w:val="37"/>
  </w:num>
  <w:num w:numId="27" w16cid:durableId="1593851437">
    <w:abstractNumId w:val="15"/>
  </w:num>
  <w:num w:numId="28" w16cid:durableId="1634409982">
    <w:abstractNumId w:val="6"/>
  </w:num>
  <w:num w:numId="29" w16cid:durableId="1079139916">
    <w:abstractNumId w:val="8"/>
  </w:num>
  <w:num w:numId="30" w16cid:durableId="518398111">
    <w:abstractNumId w:val="35"/>
  </w:num>
  <w:num w:numId="31" w16cid:durableId="39675710">
    <w:abstractNumId w:val="29"/>
  </w:num>
  <w:num w:numId="32" w16cid:durableId="619192541">
    <w:abstractNumId w:val="3"/>
  </w:num>
  <w:num w:numId="33" w16cid:durableId="1456678990">
    <w:abstractNumId w:val="28"/>
  </w:num>
  <w:num w:numId="34" w16cid:durableId="1122311919">
    <w:abstractNumId w:val="27"/>
  </w:num>
  <w:num w:numId="35" w16cid:durableId="1481800601">
    <w:abstractNumId w:val="11"/>
  </w:num>
  <w:num w:numId="36" w16cid:durableId="869340960">
    <w:abstractNumId w:val="34"/>
  </w:num>
  <w:num w:numId="37" w16cid:durableId="44985959">
    <w:abstractNumId w:val="4"/>
  </w:num>
  <w:num w:numId="38" w16cid:durableId="1432969838">
    <w:abstractNumId w:val="39"/>
  </w:num>
  <w:num w:numId="39" w16cid:durableId="149031449">
    <w:abstractNumId w:val="7"/>
  </w:num>
  <w:num w:numId="40" w16cid:durableId="13148727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3866128">
    <w:abstractNumId w:val="23"/>
  </w:num>
  <w:num w:numId="42" w16cid:durableId="6321749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F69"/>
    <w:rsid w:val="000010B8"/>
    <w:rsid w:val="00002BC9"/>
    <w:rsid w:val="000033D9"/>
    <w:rsid w:val="00004C3C"/>
    <w:rsid w:val="000078F4"/>
    <w:rsid w:val="00007953"/>
    <w:rsid w:val="00010A64"/>
    <w:rsid w:val="00010B2B"/>
    <w:rsid w:val="000113A6"/>
    <w:rsid w:val="00012587"/>
    <w:rsid w:val="00014CA6"/>
    <w:rsid w:val="00017F84"/>
    <w:rsid w:val="00020AEF"/>
    <w:rsid w:val="00025DA9"/>
    <w:rsid w:val="0003028A"/>
    <w:rsid w:val="0003253C"/>
    <w:rsid w:val="00037148"/>
    <w:rsid w:val="00037B4C"/>
    <w:rsid w:val="00040238"/>
    <w:rsid w:val="00043870"/>
    <w:rsid w:val="00044035"/>
    <w:rsid w:val="0004575F"/>
    <w:rsid w:val="0004760C"/>
    <w:rsid w:val="000514FF"/>
    <w:rsid w:val="00053718"/>
    <w:rsid w:val="000551B7"/>
    <w:rsid w:val="00060E68"/>
    <w:rsid w:val="00067AEA"/>
    <w:rsid w:val="000708DC"/>
    <w:rsid w:val="00070AB7"/>
    <w:rsid w:val="000711A0"/>
    <w:rsid w:val="000760DA"/>
    <w:rsid w:val="000838E0"/>
    <w:rsid w:val="00085975"/>
    <w:rsid w:val="0008642B"/>
    <w:rsid w:val="000904FA"/>
    <w:rsid w:val="00090EE5"/>
    <w:rsid w:val="00091398"/>
    <w:rsid w:val="00093D5F"/>
    <w:rsid w:val="000976EC"/>
    <w:rsid w:val="000A1F01"/>
    <w:rsid w:val="000A4C67"/>
    <w:rsid w:val="000B3DE1"/>
    <w:rsid w:val="000B47DB"/>
    <w:rsid w:val="000B5DD3"/>
    <w:rsid w:val="000B642B"/>
    <w:rsid w:val="000C6CD2"/>
    <w:rsid w:val="000C7DD6"/>
    <w:rsid w:val="000D017A"/>
    <w:rsid w:val="000D06C9"/>
    <w:rsid w:val="000D451C"/>
    <w:rsid w:val="000D5AB6"/>
    <w:rsid w:val="000D7AC1"/>
    <w:rsid w:val="000E03FE"/>
    <w:rsid w:val="000E66D9"/>
    <w:rsid w:val="000F1EC7"/>
    <w:rsid w:val="000F6D2B"/>
    <w:rsid w:val="001023F7"/>
    <w:rsid w:val="00102D93"/>
    <w:rsid w:val="0010382A"/>
    <w:rsid w:val="001042E0"/>
    <w:rsid w:val="00114D1A"/>
    <w:rsid w:val="00121130"/>
    <w:rsid w:val="00122518"/>
    <w:rsid w:val="00123F32"/>
    <w:rsid w:val="001262A6"/>
    <w:rsid w:val="001275E2"/>
    <w:rsid w:val="00134E48"/>
    <w:rsid w:val="001357B0"/>
    <w:rsid w:val="001364E5"/>
    <w:rsid w:val="00136CEE"/>
    <w:rsid w:val="00141641"/>
    <w:rsid w:val="0014342D"/>
    <w:rsid w:val="00143FFE"/>
    <w:rsid w:val="00144BD8"/>
    <w:rsid w:val="0015015A"/>
    <w:rsid w:val="0015429F"/>
    <w:rsid w:val="00164D12"/>
    <w:rsid w:val="001676D4"/>
    <w:rsid w:val="0017109D"/>
    <w:rsid w:val="00173470"/>
    <w:rsid w:val="001755E0"/>
    <w:rsid w:val="001763B8"/>
    <w:rsid w:val="00176926"/>
    <w:rsid w:val="001777EB"/>
    <w:rsid w:val="001806BF"/>
    <w:rsid w:val="00182D29"/>
    <w:rsid w:val="00183EA8"/>
    <w:rsid w:val="001935EE"/>
    <w:rsid w:val="00195D63"/>
    <w:rsid w:val="00196E50"/>
    <w:rsid w:val="001A04EA"/>
    <w:rsid w:val="001A1DDD"/>
    <w:rsid w:val="001A3404"/>
    <w:rsid w:val="001A4D7A"/>
    <w:rsid w:val="001A54B0"/>
    <w:rsid w:val="001A6336"/>
    <w:rsid w:val="001B25E9"/>
    <w:rsid w:val="001B2791"/>
    <w:rsid w:val="001B593E"/>
    <w:rsid w:val="001B7A86"/>
    <w:rsid w:val="001C1191"/>
    <w:rsid w:val="001C25CB"/>
    <w:rsid w:val="001C308B"/>
    <w:rsid w:val="001C3554"/>
    <w:rsid w:val="001C6636"/>
    <w:rsid w:val="001C7090"/>
    <w:rsid w:val="001D46C6"/>
    <w:rsid w:val="001D4D8B"/>
    <w:rsid w:val="001D58E3"/>
    <w:rsid w:val="001D7B05"/>
    <w:rsid w:val="001E118C"/>
    <w:rsid w:val="001E5F07"/>
    <w:rsid w:val="001F08B8"/>
    <w:rsid w:val="001F37F9"/>
    <w:rsid w:val="001F5FA6"/>
    <w:rsid w:val="00200AF5"/>
    <w:rsid w:val="00201D25"/>
    <w:rsid w:val="00207EF4"/>
    <w:rsid w:val="00211DEF"/>
    <w:rsid w:val="00211E5C"/>
    <w:rsid w:val="00213387"/>
    <w:rsid w:val="00214900"/>
    <w:rsid w:val="00214E31"/>
    <w:rsid w:val="002206AD"/>
    <w:rsid w:val="00221C0C"/>
    <w:rsid w:val="00225E82"/>
    <w:rsid w:val="00230920"/>
    <w:rsid w:val="002319E2"/>
    <w:rsid w:val="0024096E"/>
    <w:rsid w:val="00242852"/>
    <w:rsid w:val="0024375A"/>
    <w:rsid w:val="00243835"/>
    <w:rsid w:val="00246853"/>
    <w:rsid w:val="002479A2"/>
    <w:rsid w:val="002507CA"/>
    <w:rsid w:val="00252AE3"/>
    <w:rsid w:val="00252D3A"/>
    <w:rsid w:val="00253A9E"/>
    <w:rsid w:val="00257243"/>
    <w:rsid w:val="002573F6"/>
    <w:rsid w:val="00257656"/>
    <w:rsid w:val="00257D2B"/>
    <w:rsid w:val="00266AF6"/>
    <w:rsid w:val="00266D27"/>
    <w:rsid w:val="00280A9A"/>
    <w:rsid w:val="0028178B"/>
    <w:rsid w:val="00281C3C"/>
    <w:rsid w:val="00282C90"/>
    <w:rsid w:val="00283313"/>
    <w:rsid w:val="00285210"/>
    <w:rsid w:val="0029347C"/>
    <w:rsid w:val="002A2A65"/>
    <w:rsid w:val="002B3247"/>
    <w:rsid w:val="002B466E"/>
    <w:rsid w:val="002B54E2"/>
    <w:rsid w:val="002B7D71"/>
    <w:rsid w:val="002C3A27"/>
    <w:rsid w:val="002C700C"/>
    <w:rsid w:val="002D0E83"/>
    <w:rsid w:val="002D653F"/>
    <w:rsid w:val="002D7C1B"/>
    <w:rsid w:val="002E1A23"/>
    <w:rsid w:val="002E2432"/>
    <w:rsid w:val="002E4E32"/>
    <w:rsid w:val="002E532F"/>
    <w:rsid w:val="002E7405"/>
    <w:rsid w:val="002F030F"/>
    <w:rsid w:val="002F3087"/>
    <w:rsid w:val="002F3A55"/>
    <w:rsid w:val="00300E9E"/>
    <w:rsid w:val="00302599"/>
    <w:rsid w:val="0030372C"/>
    <w:rsid w:val="003049ED"/>
    <w:rsid w:val="00311CBF"/>
    <w:rsid w:val="003216B7"/>
    <w:rsid w:val="00322932"/>
    <w:rsid w:val="00323366"/>
    <w:rsid w:val="00324448"/>
    <w:rsid w:val="00326472"/>
    <w:rsid w:val="00326A90"/>
    <w:rsid w:val="00331BD0"/>
    <w:rsid w:val="00332ADE"/>
    <w:rsid w:val="00352619"/>
    <w:rsid w:val="00352C67"/>
    <w:rsid w:val="00354A78"/>
    <w:rsid w:val="003574DF"/>
    <w:rsid w:val="00363564"/>
    <w:rsid w:val="003635F2"/>
    <w:rsid w:val="00363668"/>
    <w:rsid w:val="00363961"/>
    <w:rsid w:val="00363984"/>
    <w:rsid w:val="00367A96"/>
    <w:rsid w:val="00371450"/>
    <w:rsid w:val="003731D8"/>
    <w:rsid w:val="0037539C"/>
    <w:rsid w:val="00375DC4"/>
    <w:rsid w:val="0038001C"/>
    <w:rsid w:val="00385AA4"/>
    <w:rsid w:val="0038689E"/>
    <w:rsid w:val="00395115"/>
    <w:rsid w:val="003964E9"/>
    <w:rsid w:val="003A059B"/>
    <w:rsid w:val="003A17EF"/>
    <w:rsid w:val="003A375A"/>
    <w:rsid w:val="003A58C1"/>
    <w:rsid w:val="003A687B"/>
    <w:rsid w:val="003B0D05"/>
    <w:rsid w:val="003C20E9"/>
    <w:rsid w:val="003C38F9"/>
    <w:rsid w:val="003C5111"/>
    <w:rsid w:val="003C7010"/>
    <w:rsid w:val="003C739F"/>
    <w:rsid w:val="003C77EA"/>
    <w:rsid w:val="003D79EE"/>
    <w:rsid w:val="003E542F"/>
    <w:rsid w:val="003F052C"/>
    <w:rsid w:val="003F224C"/>
    <w:rsid w:val="003F25DE"/>
    <w:rsid w:val="003F5339"/>
    <w:rsid w:val="004031DA"/>
    <w:rsid w:val="00405D85"/>
    <w:rsid w:val="00410562"/>
    <w:rsid w:val="00410937"/>
    <w:rsid w:val="00414DB3"/>
    <w:rsid w:val="00414E8C"/>
    <w:rsid w:val="00422816"/>
    <w:rsid w:val="0042321A"/>
    <w:rsid w:val="004257CB"/>
    <w:rsid w:val="00430524"/>
    <w:rsid w:val="00434838"/>
    <w:rsid w:val="0043579A"/>
    <w:rsid w:val="00436AE6"/>
    <w:rsid w:val="00440483"/>
    <w:rsid w:val="00442C95"/>
    <w:rsid w:val="004444B8"/>
    <w:rsid w:val="00446D9B"/>
    <w:rsid w:val="0045158C"/>
    <w:rsid w:val="004520F6"/>
    <w:rsid w:val="004527E3"/>
    <w:rsid w:val="00452F82"/>
    <w:rsid w:val="00455A1D"/>
    <w:rsid w:val="00462BE0"/>
    <w:rsid w:val="00471FB6"/>
    <w:rsid w:val="00472F40"/>
    <w:rsid w:val="00473596"/>
    <w:rsid w:val="004812EE"/>
    <w:rsid w:val="0048293B"/>
    <w:rsid w:val="004832D7"/>
    <w:rsid w:val="00484628"/>
    <w:rsid w:val="00486BEA"/>
    <w:rsid w:val="00492E34"/>
    <w:rsid w:val="00497630"/>
    <w:rsid w:val="004A0F34"/>
    <w:rsid w:val="004A1761"/>
    <w:rsid w:val="004B229B"/>
    <w:rsid w:val="004B4617"/>
    <w:rsid w:val="004B69B4"/>
    <w:rsid w:val="004C3760"/>
    <w:rsid w:val="004C705B"/>
    <w:rsid w:val="004D0817"/>
    <w:rsid w:val="004D21F7"/>
    <w:rsid w:val="004D6074"/>
    <w:rsid w:val="004E025C"/>
    <w:rsid w:val="004F2F53"/>
    <w:rsid w:val="004F703E"/>
    <w:rsid w:val="00500BB5"/>
    <w:rsid w:val="005023FF"/>
    <w:rsid w:val="005031B0"/>
    <w:rsid w:val="00504BE0"/>
    <w:rsid w:val="00506B9C"/>
    <w:rsid w:val="0050799F"/>
    <w:rsid w:val="00514D11"/>
    <w:rsid w:val="00516984"/>
    <w:rsid w:val="00533E99"/>
    <w:rsid w:val="00536E40"/>
    <w:rsid w:val="00541713"/>
    <w:rsid w:val="00542FE1"/>
    <w:rsid w:val="00543DEA"/>
    <w:rsid w:val="0054505C"/>
    <w:rsid w:val="005478CF"/>
    <w:rsid w:val="005518EE"/>
    <w:rsid w:val="00555AD2"/>
    <w:rsid w:val="00555D76"/>
    <w:rsid w:val="00557301"/>
    <w:rsid w:val="00560AD2"/>
    <w:rsid w:val="005657D1"/>
    <w:rsid w:val="00567C9D"/>
    <w:rsid w:val="00570FFE"/>
    <w:rsid w:val="00571DA3"/>
    <w:rsid w:val="00572F67"/>
    <w:rsid w:val="00573292"/>
    <w:rsid w:val="00580893"/>
    <w:rsid w:val="00581C4D"/>
    <w:rsid w:val="00581D2B"/>
    <w:rsid w:val="005960E6"/>
    <w:rsid w:val="005A2178"/>
    <w:rsid w:val="005A7AA9"/>
    <w:rsid w:val="005C7D67"/>
    <w:rsid w:val="005D10AA"/>
    <w:rsid w:val="005D3241"/>
    <w:rsid w:val="005D6138"/>
    <w:rsid w:val="005D7513"/>
    <w:rsid w:val="005E3464"/>
    <w:rsid w:val="005E6E0E"/>
    <w:rsid w:val="005E7B53"/>
    <w:rsid w:val="005E7CDC"/>
    <w:rsid w:val="005F3ED4"/>
    <w:rsid w:val="00601AB5"/>
    <w:rsid w:val="00604A71"/>
    <w:rsid w:val="006062B0"/>
    <w:rsid w:val="0060642B"/>
    <w:rsid w:val="00610280"/>
    <w:rsid w:val="0061064E"/>
    <w:rsid w:val="00615DF7"/>
    <w:rsid w:val="0062302B"/>
    <w:rsid w:val="006231ED"/>
    <w:rsid w:val="006244AF"/>
    <w:rsid w:val="006252D1"/>
    <w:rsid w:val="00625FDF"/>
    <w:rsid w:val="00627DD6"/>
    <w:rsid w:val="006300D8"/>
    <w:rsid w:val="0063062D"/>
    <w:rsid w:val="00630FDD"/>
    <w:rsid w:val="00631077"/>
    <w:rsid w:val="006361E1"/>
    <w:rsid w:val="00637B6D"/>
    <w:rsid w:val="00641E3A"/>
    <w:rsid w:val="0064242F"/>
    <w:rsid w:val="00642A6A"/>
    <w:rsid w:val="0064365B"/>
    <w:rsid w:val="006518D2"/>
    <w:rsid w:val="00651F82"/>
    <w:rsid w:val="0065210A"/>
    <w:rsid w:val="00662DC6"/>
    <w:rsid w:val="00663C1C"/>
    <w:rsid w:val="00665DEF"/>
    <w:rsid w:val="00665E72"/>
    <w:rsid w:val="0067038C"/>
    <w:rsid w:val="00673BE1"/>
    <w:rsid w:val="006741CC"/>
    <w:rsid w:val="006774DC"/>
    <w:rsid w:val="00677A04"/>
    <w:rsid w:val="00682868"/>
    <w:rsid w:val="0068364D"/>
    <w:rsid w:val="006862B4"/>
    <w:rsid w:val="00690A7E"/>
    <w:rsid w:val="00693838"/>
    <w:rsid w:val="00694FBB"/>
    <w:rsid w:val="00695206"/>
    <w:rsid w:val="006976F5"/>
    <w:rsid w:val="006A1B2C"/>
    <w:rsid w:val="006A2020"/>
    <w:rsid w:val="006A400C"/>
    <w:rsid w:val="006A7518"/>
    <w:rsid w:val="006A7EA9"/>
    <w:rsid w:val="006B076C"/>
    <w:rsid w:val="006B122E"/>
    <w:rsid w:val="006B5739"/>
    <w:rsid w:val="006B5C2E"/>
    <w:rsid w:val="006B5F35"/>
    <w:rsid w:val="006C24FA"/>
    <w:rsid w:val="006C3F12"/>
    <w:rsid w:val="006C4929"/>
    <w:rsid w:val="006C4BB8"/>
    <w:rsid w:val="006C664F"/>
    <w:rsid w:val="006D1E48"/>
    <w:rsid w:val="006D40B3"/>
    <w:rsid w:val="006D7E0B"/>
    <w:rsid w:val="006D7FBA"/>
    <w:rsid w:val="006E4030"/>
    <w:rsid w:val="006E5C65"/>
    <w:rsid w:val="006E751C"/>
    <w:rsid w:val="006F1EE6"/>
    <w:rsid w:val="006F2A3F"/>
    <w:rsid w:val="006F529F"/>
    <w:rsid w:val="006F765A"/>
    <w:rsid w:val="007017F9"/>
    <w:rsid w:val="00702460"/>
    <w:rsid w:val="0070352A"/>
    <w:rsid w:val="00705F3A"/>
    <w:rsid w:val="00707712"/>
    <w:rsid w:val="0071302F"/>
    <w:rsid w:val="00720C81"/>
    <w:rsid w:val="007225A4"/>
    <w:rsid w:val="007231FA"/>
    <w:rsid w:val="00723360"/>
    <w:rsid w:val="0072497C"/>
    <w:rsid w:val="00731F62"/>
    <w:rsid w:val="00736450"/>
    <w:rsid w:val="00740BCA"/>
    <w:rsid w:val="0075060F"/>
    <w:rsid w:val="007620D0"/>
    <w:rsid w:val="00762C51"/>
    <w:rsid w:val="00772E75"/>
    <w:rsid w:val="0077573E"/>
    <w:rsid w:val="00781EA0"/>
    <w:rsid w:val="00783731"/>
    <w:rsid w:val="0078487F"/>
    <w:rsid w:val="00784E59"/>
    <w:rsid w:val="00792D43"/>
    <w:rsid w:val="00795B47"/>
    <w:rsid w:val="007963E4"/>
    <w:rsid w:val="007973C9"/>
    <w:rsid w:val="007A20F6"/>
    <w:rsid w:val="007A5CBC"/>
    <w:rsid w:val="007A6754"/>
    <w:rsid w:val="007B198E"/>
    <w:rsid w:val="007B384F"/>
    <w:rsid w:val="007B5EA7"/>
    <w:rsid w:val="007B607D"/>
    <w:rsid w:val="007C3148"/>
    <w:rsid w:val="007D20EF"/>
    <w:rsid w:val="007D300B"/>
    <w:rsid w:val="007D6FC4"/>
    <w:rsid w:val="007E1589"/>
    <w:rsid w:val="007E38AA"/>
    <w:rsid w:val="007E590A"/>
    <w:rsid w:val="007F01AB"/>
    <w:rsid w:val="007F0BB9"/>
    <w:rsid w:val="007F1820"/>
    <w:rsid w:val="007F41E2"/>
    <w:rsid w:val="007F4908"/>
    <w:rsid w:val="007F5CBC"/>
    <w:rsid w:val="007F5F04"/>
    <w:rsid w:val="00802A69"/>
    <w:rsid w:val="00803296"/>
    <w:rsid w:val="00804468"/>
    <w:rsid w:val="008135DF"/>
    <w:rsid w:val="00820CF0"/>
    <w:rsid w:val="00821895"/>
    <w:rsid w:val="008219C3"/>
    <w:rsid w:val="00823F70"/>
    <w:rsid w:val="00827584"/>
    <w:rsid w:val="0082784B"/>
    <w:rsid w:val="00837D79"/>
    <w:rsid w:val="008403B9"/>
    <w:rsid w:val="008425D4"/>
    <w:rsid w:val="0084553A"/>
    <w:rsid w:val="00845B04"/>
    <w:rsid w:val="00845DBE"/>
    <w:rsid w:val="00845F9B"/>
    <w:rsid w:val="008523EB"/>
    <w:rsid w:val="008548BF"/>
    <w:rsid w:val="00860FF4"/>
    <w:rsid w:val="00861196"/>
    <w:rsid w:val="00863413"/>
    <w:rsid w:val="00865DA7"/>
    <w:rsid w:val="008703F4"/>
    <w:rsid w:val="00871506"/>
    <w:rsid w:val="008726A8"/>
    <w:rsid w:val="00876033"/>
    <w:rsid w:val="0087615D"/>
    <w:rsid w:val="00876AB8"/>
    <w:rsid w:val="00881376"/>
    <w:rsid w:val="00881DBA"/>
    <w:rsid w:val="0088511D"/>
    <w:rsid w:val="00887DB2"/>
    <w:rsid w:val="0089358D"/>
    <w:rsid w:val="00894E58"/>
    <w:rsid w:val="00897B5C"/>
    <w:rsid w:val="008A236D"/>
    <w:rsid w:val="008A5D5A"/>
    <w:rsid w:val="008A6ABF"/>
    <w:rsid w:val="008B2BC7"/>
    <w:rsid w:val="008B3B92"/>
    <w:rsid w:val="008B3BB6"/>
    <w:rsid w:val="008B6DEC"/>
    <w:rsid w:val="008B7969"/>
    <w:rsid w:val="008C1F82"/>
    <w:rsid w:val="008C279C"/>
    <w:rsid w:val="008C3412"/>
    <w:rsid w:val="008C3768"/>
    <w:rsid w:val="008C440F"/>
    <w:rsid w:val="008C4C6D"/>
    <w:rsid w:val="008C4F78"/>
    <w:rsid w:val="008C619B"/>
    <w:rsid w:val="008C7379"/>
    <w:rsid w:val="008D0EE3"/>
    <w:rsid w:val="008D3988"/>
    <w:rsid w:val="008E169A"/>
    <w:rsid w:val="008E229D"/>
    <w:rsid w:val="008E2CA6"/>
    <w:rsid w:val="008E57D3"/>
    <w:rsid w:val="008E64A6"/>
    <w:rsid w:val="008E6642"/>
    <w:rsid w:val="008F10B8"/>
    <w:rsid w:val="008F70AA"/>
    <w:rsid w:val="009008C7"/>
    <w:rsid w:val="00902AF4"/>
    <w:rsid w:val="009041ED"/>
    <w:rsid w:val="00906B8B"/>
    <w:rsid w:val="00912926"/>
    <w:rsid w:val="0091754E"/>
    <w:rsid w:val="00920099"/>
    <w:rsid w:val="0092058F"/>
    <w:rsid w:val="009210AE"/>
    <w:rsid w:val="00922481"/>
    <w:rsid w:val="00924D0E"/>
    <w:rsid w:val="00926E9A"/>
    <w:rsid w:val="00933CB8"/>
    <w:rsid w:val="00935745"/>
    <w:rsid w:val="00945BAA"/>
    <w:rsid w:val="00947662"/>
    <w:rsid w:val="00971DD8"/>
    <w:rsid w:val="00974484"/>
    <w:rsid w:val="0097448A"/>
    <w:rsid w:val="00976A40"/>
    <w:rsid w:val="00982D0C"/>
    <w:rsid w:val="009834FC"/>
    <w:rsid w:val="00984F55"/>
    <w:rsid w:val="00985E99"/>
    <w:rsid w:val="009863ED"/>
    <w:rsid w:val="009906C5"/>
    <w:rsid w:val="009A0C73"/>
    <w:rsid w:val="009A4211"/>
    <w:rsid w:val="009A6A57"/>
    <w:rsid w:val="009B2331"/>
    <w:rsid w:val="009B62E9"/>
    <w:rsid w:val="009B6497"/>
    <w:rsid w:val="009B6CE1"/>
    <w:rsid w:val="009C4840"/>
    <w:rsid w:val="009D1EBD"/>
    <w:rsid w:val="009D5235"/>
    <w:rsid w:val="009D6BB7"/>
    <w:rsid w:val="009E0D86"/>
    <w:rsid w:val="009E1B37"/>
    <w:rsid w:val="009E25CE"/>
    <w:rsid w:val="009E2B8D"/>
    <w:rsid w:val="009E5597"/>
    <w:rsid w:val="009E64EA"/>
    <w:rsid w:val="009F2154"/>
    <w:rsid w:val="00A026B1"/>
    <w:rsid w:val="00A10BE8"/>
    <w:rsid w:val="00A10CE1"/>
    <w:rsid w:val="00A13FF7"/>
    <w:rsid w:val="00A14A0F"/>
    <w:rsid w:val="00A15000"/>
    <w:rsid w:val="00A170AB"/>
    <w:rsid w:val="00A17B41"/>
    <w:rsid w:val="00A21B78"/>
    <w:rsid w:val="00A2430C"/>
    <w:rsid w:val="00A248E6"/>
    <w:rsid w:val="00A260C6"/>
    <w:rsid w:val="00A307CA"/>
    <w:rsid w:val="00A33C1D"/>
    <w:rsid w:val="00A378D9"/>
    <w:rsid w:val="00A4059C"/>
    <w:rsid w:val="00A41848"/>
    <w:rsid w:val="00A41AE9"/>
    <w:rsid w:val="00A508C4"/>
    <w:rsid w:val="00A531B5"/>
    <w:rsid w:val="00A53DB4"/>
    <w:rsid w:val="00A5434B"/>
    <w:rsid w:val="00A551F9"/>
    <w:rsid w:val="00A552CC"/>
    <w:rsid w:val="00A61011"/>
    <w:rsid w:val="00A62B15"/>
    <w:rsid w:val="00A66BAA"/>
    <w:rsid w:val="00A76FD3"/>
    <w:rsid w:val="00A77444"/>
    <w:rsid w:val="00A8189E"/>
    <w:rsid w:val="00A86459"/>
    <w:rsid w:val="00A87E93"/>
    <w:rsid w:val="00A90336"/>
    <w:rsid w:val="00A91990"/>
    <w:rsid w:val="00A92082"/>
    <w:rsid w:val="00A937D5"/>
    <w:rsid w:val="00A97DFF"/>
    <w:rsid w:val="00AA2FC1"/>
    <w:rsid w:val="00AA5BE0"/>
    <w:rsid w:val="00AB0BF7"/>
    <w:rsid w:val="00AB27C4"/>
    <w:rsid w:val="00AB2D91"/>
    <w:rsid w:val="00AB4218"/>
    <w:rsid w:val="00AB4837"/>
    <w:rsid w:val="00AB79CE"/>
    <w:rsid w:val="00AC09F8"/>
    <w:rsid w:val="00AC0A50"/>
    <w:rsid w:val="00AC0AEE"/>
    <w:rsid w:val="00AC1D91"/>
    <w:rsid w:val="00AC2D67"/>
    <w:rsid w:val="00AC428F"/>
    <w:rsid w:val="00AC4CA2"/>
    <w:rsid w:val="00AC61A5"/>
    <w:rsid w:val="00AD0195"/>
    <w:rsid w:val="00AD54A6"/>
    <w:rsid w:val="00AD6050"/>
    <w:rsid w:val="00AD648A"/>
    <w:rsid w:val="00AD7A9C"/>
    <w:rsid w:val="00AE0803"/>
    <w:rsid w:val="00AE0FF4"/>
    <w:rsid w:val="00AE3C0E"/>
    <w:rsid w:val="00AE4241"/>
    <w:rsid w:val="00AE6551"/>
    <w:rsid w:val="00AE66F0"/>
    <w:rsid w:val="00AE6961"/>
    <w:rsid w:val="00AF0663"/>
    <w:rsid w:val="00AF140E"/>
    <w:rsid w:val="00AF3B68"/>
    <w:rsid w:val="00AF4703"/>
    <w:rsid w:val="00AF7CA0"/>
    <w:rsid w:val="00B0245C"/>
    <w:rsid w:val="00B02F5A"/>
    <w:rsid w:val="00B07DDC"/>
    <w:rsid w:val="00B13E80"/>
    <w:rsid w:val="00B147CE"/>
    <w:rsid w:val="00B20A93"/>
    <w:rsid w:val="00B27324"/>
    <w:rsid w:val="00B404D1"/>
    <w:rsid w:val="00B404ED"/>
    <w:rsid w:val="00B408F4"/>
    <w:rsid w:val="00B40F5A"/>
    <w:rsid w:val="00B416F2"/>
    <w:rsid w:val="00B478D0"/>
    <w:rsid w:val="00B51386"/>
    <w:rsid w:val="00B56137"/>
    <w:rsid w:val="00B57F01"/>
    <w:rsid w:val="00B60909"/>
    <w:rsid w:val="00B64C21"/>
    <w:rsid w:val="00B650AB"/>
    <w:rsid w:val="00B6679D"/>
    <w:rsid w:val="00B66D83"/>
    <w:rsid w:val="00B70297"/>
    <w:rsid w:val="00B72AE4"/>
    <w:rsid w:val="00B768A0"/>
    <w:rsid w:val="00B81648"/>
    <w:rsid w:val="00B8338D"/>
    <w:rsid w:val="00B85DF4"/>
    <w:rsid w:val="00B85EEE"/>
    <w:rsid w:val="00B902D0"/>
    <w:rsid w:val="00B90302"/>
    <w:rsid w:val="00B91B18"/>
    <w:rsid w:val="00B963DA"/>
    <w:rsid w:val="00B964B3"/>
    <w:rsid w:val="00B976E9"/>
    <w:rsid w:val="00BA0193"/>
    <w:rsid w:val="00BA22E2"/>
    <w:rsid w:val="00BA564C"/>
    <w:rsid w:val="00BB0626"/>
    <w:rsid w:val="00BB1B1C"/>
    <w:rsid w:val="00BB2E57"/>
    <w:rsid w:val="00BB6CB4"/>
    <w:rsid w:val="00BB7A2D"/>
    <w:rsid w:val="00BB7B80"/>
    <w:rsid w:val="00BC1A8B"/>
    <w:rsid w:val="00BC3D88"/>
    <w:rsid w:val="00BC5794"/>
    <w:rsid w:val="00BC631D"/>
    <w:rsid w:val="00BD0A20"/>
    <w:rsid w:val="00BD234E"/>
    <w:rsid w:val="00BD25B5"/>
    <w:rsid w:val="00BD58C1"/>
    <w:rsid w:val="00BD6C7E"/>
    <w:rsid w:val="00BD7B01"/>
    <w:rsid w:val="00BE0A0E"/>
    <w:rsid w:val="00BE0CC3"/>
    <w:rsid w:val="00BE17BA"/>
    <w:rsid w:val="00BE2DFF"/>
    <w:rsid w:val="00BE6DA2"/>
    <w:rsid w:val="00BF1A5B"/>
    <w:rsid w:val="00BF3BED"/>
    <w:rsid w:val="00BF4487"/>
    <w:rsid w:val="00BF5AAB"/>
    <w:rsid w:val="00C00348"/>
    <w:rsid w:val="00C06EEA"/>
    <w:rsid w:val="00C11C3A"/>
    <w:rsid w:val="00C134AA"/>
    <w:rsid w:val="00C17D38"/>
    <w:rsid w:val="00C2208D"/>
    <w:rsid w:val="00C22B39"/>
    <w:rsid w:val="00C22FAE"/>
    <w:rsid w:val="00C23D98"/>
    <w:rsid w:val="00C30F21"/>
    <w:rsid w:val="00C32C58"/>
    <w:rsid w:val="00C36C6E"/>
    <w:rsid w:val="00C42037"/>
    <w:rsid w:val="00C44D49"/>
    <w:rsid w:val="00C469D0"/>
    <w:rsid w:val="00C5400E"/>
    <w:rsid w:val="00C639DE"/>
    <w:rsid w:val="00C6430D"/>
    <w:rsid w:val="00C657D1"/>
    <w:rsid w:val="00C720AD"/>
    <w:rsid w:val="00C72F21"/>
    <w:rsid w:val="00C75F6E"/>
    <w:rsid w:val="00C819BA"/>
    <w:rsid w:val="00C8442F"/>
    <w:rsid w:val="00C8515F"/>
    <w:rsid w:val="00C85A1C"/>
    <w:rsid w:val="00C91C53"/>
    <w:rsid w:val="00C961E8"/>
    <w:rsid w:val="00CA3C54"/>
    <w:rsid w:val="00CA5C7C"/>
    <w:rsid w:val="00CA6392"/>
    <w:rsid w:val="00CA7EA0"/>
    <w:rsid w:val="00CB05E4"/>
    <w:rsid w:val="00CB77CC"/>
    <w:rsid w:val="00CC1411"/>
    <w:rsid w:val="00CC244E"/>
    <w:rsid w:val="00CC5C86"/>
    <w:rsid w:val="00CC6DFE"/>
    <w:rsid w:val="00CC7E4E"/>
    <w:rsid w:val="00CD166F"/>
    <w:rsid w:val="00CD2D1E"/>
    <w:rsid w:val="00CD4C28"/>
    <w:rsid w:val="00CD520A"/>
    <w:rsid w:val="00CD62D4"/>
    <w:rsid w:val="00CE0069"/>
    <w:rsid w:val="00CE4B0A"/>
    <w:rsid w:val="00CE70F7"/>
    <w:rsid w:val="00CF0C91"/>
    <w:rsid w:val="00CF2B0C"/>
    <w:rsid w:val="00CF789A"/>
    <w:rsid w:val="00CF7C9E"/>
    <w:rsid w:val="00D00C18"/>
    <w:rsid w:val="00D026A7"/>
    <w:rsid w:val="00D0289D"/>
    <w:rsid w:val="00D04D1C"/>
    <w:rsid w:val="00D10E5B"/>
    <w:rsid w:val="00D11157"/>
    <w:rsid w:val="00D204C8"/>
    <w:rsid w:val="00D32C7E"/>
    <w:rsid w:val="00D33E67"/>
    <w:rsid w:val="00D40AF2"/>
    <w:rsid w:val="00D425B0"/>
    <w:rsid w:val="00D4294D"/>
    <w:rsid w:val="00D42E9D"/>
    <w:rsid w:val="00D4402C"/>
    <w:rsid w:val="00D44C1E"/>
    <w:rsid w:val="00D45855"/>
    <w:rsid w:val="00D46279"/>
    <w:rsid w:val="00D50257"/>
    <w:rsid w:val="00D5465D"/>
    <w:rsid w:val="00D5619A"/>
    <w:rsid w:val="00D56528"/>
    <w:rsid w:val="00D5EE35"/>
    <w:rsid w:val="00D60687"/>
    <w:rsid w:val="00D6537D"/>
    <w:rsid w:val="00D65AD6"/>
    <w:rsid w:val="00D71529"/>
    <w:rsid w:val="00D716CD"/>
    <w:rsid w:val="00D71B08"/>
    <w:rsid w:val="00D73D83"/>
    <w:rsid w:val="00D73EB0"/>
    <w:rsid w:val="00D77BED"/>
    <w:rsid w:val="00D84113"/>
    <w:rsid w:val="00D92899"/>
    <w:rsid w:val="00D93D43"/>
    <w:rsid w:val="00DA0F61"/>
    <w:rsid w:val="00DA1470"/>
    <w:rsid w:val="00DA493B"/>
    <w:rsid w:val="00DB124D"/>
    <w:rsid w:val="00DB2E40"/>
    <w:rsid w:val="00DB57BF"/>
    <w:rsid w:val="00DB605D"/>
    <w:rsid w:val="00DC0B19"/>
    <w:rsid w:val="00DC25BE"/>
    <w:rsid w:val="00DC2DB5"/>
    <w:rsid w:val="00DC6FBB"/>
    <w:rsid w:val="00DC715A"/>
    <w:rsid w:val="00DD2D30"/>
    <w:rsid w:val="00DD6DAF"/>
    <w:rsid w:val="00DD6F90"/>
    <w:rsid w:val="00DE2602"/>
    <w:rsid w:val="00DE59D9"/>
    <w:rsid w:val="00DE683F"/>
    <w:rsid w:val="00DE69B1"/>
    <w:rsid w:val="00DF2D34"/>
    <w:rsid w:val="00DF3FD6"/>
    <w:rsid w:val="00E008A9"/>
    <w:rsid w:val="00E00DED"/>
    <w:rsid w:val="00E022E7"/>
    <w:rsid w:val="00E033DC"/>
    <w:rsid w:val="00E049DC"/>
    <w:rsid w:val="00E05A15"/>
    <w:rsid w:val="00E05A4E"/>
    <w:rsid w:val="00E0612E"/>
    <w:rsid w:val="00E116D6"/>
    <w:rsid w:val="00E11BE2"/>
    <w:rsid w:val="00E11E2E"/>
    <w:rsid w:val="00E15FF2"/>
    <w:rsid w:val="00E174D7"/>
    <w:rsid w:val="00E17955"/>
    <w:rsid w:val="00E21693"/>
    <w:rsid w:val="00E22372"/>
    <w:rsid w:val="00E30220"/>
    <w:rsid w:val="00E3080E"/>
    <w:rsid w:val="00E30B63"/>
    <w:rsid w:val="00E30F69"/>
    <w:rsid w:val="00E368C4"/>
    <w:rsid w:val="00E45EAB"/>
    <w:rsid w:val="00E477FE"/>
    <w:rsid w:val="00E53BE9"/>
    <w:rsid w:val="00E60BB8"/>
    <w:rsid w:val="00E628D3"/>
    <w:rsid w:val="00E665A6"/>
    <w:rsid w:val="00E66A93"/>
    <w:rsid w:val="00E67D76"/>
    <w:rsid w:val="00E71400"/>
    <w:rsid w:val="00E7157C"/>
    <w:rsid w:val="00E72083"/>
    <w:rsid w:val="00E72CFF"/>
    <w:rsid w:val="00E73F1D"/>
    <w:rsid w:val="00E7684B"/>
    <w:rsid w:val="00E801F5"/>
    <w:rsid w:val="00E823C6"/>
    <w:rsid w:val="00E824BD"/>
    <w:rsid w:val="00E93843"/>
    <w:rsid w:val="00E968BB"/>
    <w:rsid w:val="00EA054E"/>
    <w:rsid w:val="00EA126C"/>
    <w:rsid w:val="00EA562B"/>
    <w:rsid w:val="00EA7412"/>
    <w:rsid w:val="00EA74F2"/>
    <w:rsid w:val="00EA766E"/>
    <w:rsid w:val="00EB4672"/>
    <w:rsid w:val="00EB4760"/>
    <w:rsid w:val="00EB54E7"/>
    <w:rsid w:val="00EB6AF5"/>
    <w:rsid w:val="00ED0104"/>
    <w:rsid w:val="00ED259C"/>
    <w:rsid w:val="00ED3FF3"/>
    <w:rsid w:val="00ED4877"/>
    <w:rsid w:val="00ED56D2"/>
    <w:rsid w:val="00ED5935"/>
    <w:rsid w:val="00ED5D60"/>
    <w:rsid w:val="00ED7074"/>
    <w:rsid w:val="00EE47D9"/>
    <w:rsid w:val="00EE63D2"/>
    <w:rsid w:val="00EF4B1D"/>
    <w:rsid w:val="00F0698D"/>
    <w:rsid w:val="00F1001E"/>
    <w:rsid w:val="00F10A69"/>
    <w:rsid w:val="00F14962"/>
    <w:rsid w:val="00F20847"/>
    <w:rsid w:val="00F21819"/>
    <w:rsid w:val="00F22E3A"/>
    <w:rsid w:val="00F245CD"/>
    <w:rsid w:val="00F267D1"/>
    <w:rsid w:val="00F26FFB"/>
    <w:rsid w:val="00F303D1"/>
    <w:rsid w:val="00F34D95"/>
    <w:rsid w:val="00F37EA8"/>
    <w:rsid w:val="00F42CE7"/>
    <w:rsid w:val="00F45091"/>
    <w:rsid w:val="00F47A19"/>
    <w:rsid w:val="00F519E3"/>
    <w:rsid w:val="00F531DF"/>
    <w:rsid w:val="00F57D20"/>
    <w:rsid w:val="00F63602"/>
    <w:rsid w:val="00F63CA0"/>
    <w:rsid w:val="00F67B21"/>
    <w:rsid w:val="00F7017B"/>
    <w:rsid w:val="00F738CD"/>
    <w:rsid w:val="00F746A9"/>
    <w:rsid w:val="00F774DD"/>
    <w:rsid w:val="00F8031F"/>
    <w:rsid w:val="00F8091C"/>
    <w:rsid w:val="00F85E67"/>
    <w:rsid w:val="00F862AE"/>
    <w:rsid w:val="00F86A5A"/>
    <w:rsid w:val="00F86ADE"/>
    <w:rsid w:val="00F90E95"/>
    <w:rsid w:val="00F912D9"/>
    <w:rsid w:val="00F94969"/>
    <w:rsid w:val="00F94B9C"/>
    <w:rsid w:val="00F965AB"/>
    <w:rsid w:val="00F97818"/>
    <w:rsid w:val="00FA0DFA"/>
    <w:rsid w:val="00FA23A8"/>
    <w:rsid w:val="00FA326B"/>
    <w:rsid w:val="00FA3967"/>
    <w:rsid w:val="00FA3FA1"/>
    <w:rsid w:val="00FA6395"/>
    <w:rsid w:val="00FA7DFA"/>
    <w:rsid w:val="00FB06D3"/>
    <w:rsid w:val="00FC334F"/>
    <w:rsid w:val="00FC452F"/>
    <w:rsid w:val="00FC5DB3"/>
    <w:rsid w:val="00FC7023"/>
    <w:rsid w:val="00FD0110"/>
    <w:rsid w:val="00FD4087"/>
    <w:rsid w:val="00FD5CEF"/>
    <w:rsid w:val="00FF10FC"/>
    <w:rsid w:val="00FF1586"/>
    <w:rsid w:val="00FF2E8B"/>
    <w:rsid w:val="00FF4109"/>
    <w:rsid w:val="0233EAB9"/>
    <w:rsid w:val="026A4F34"/>
    <w:rsid w:val="06BCF81A"/>
    <w:rsid w:val="0737DA04"/>
    <w:rsid w:val="08D0EBFD"/>
    <w:rsid w:val="08DAC7D4"/>
    <w:rsid w:val="09D3C8CD"/>
    <w:rsid w:val="0C250FBB"/>
    <w:rsid w:val="0DAF3035"/>
    <w:rsid w:val="11066215"/>
    <w:rsid w:val="127DF173"/>
    <w:rsid w:val="1658CE59"/>
    <w:rsid w:val="182BC01B"/>
    <w:rsid w:val="19B93BAD"/>
    <w:rsid w:val="1F5FE82B"/>
    <w:rsid w:val="212EC344"/>
    <w:rsid w:val="21B01ADC"/>
    <w:rsid w:val="2320FE3B"/>
    <w:rsid w:val="24A38BB1"/>
    <w:rsid w:val="26A5F138"/>
    <w:rsid w:val="2776DA8C"/>
    <w:rsid w:val="2C0410CE"/>
    <w:rsid w:val="2E515CB2"/>
    <w:rsid w:val="30680CD4"/>
    <w:rsid w:val="308766C1"/>
    <w:rsid w:val="32B0C67E"/>
    <w:rsid w:val="3649728A"/>
    <w:rsid w:val="3943457E"/>
    <w:rsid w:val="39587927"/>
    <w:rsid w:val="3CB07BDB"/>
    <w:rsid w:val="3E0A9642"/>
    <w:rsid w:val="4B1F4C05"/>
    <w:rsid w:val="4F5B3751"/>
    <w:rsid w:val="50E50000"/>
    <w:rsid w:val="569633BB"/>
    <w:rsid w:val="591E47E8"/>
    <w:rsid w:val="5AC23E7F"/>
    <w:rsid w:val="5FE0A8EC"/>
    <w:rsid w:val="60CB15C7"/>
    <w:rsid w:val="62B80DC2"/>
    <w:rsid w:val="6416B234"/>
    <w:rsid w:val="6CF48739"/>
    <w:rsid w:val="6EA2789C"/>
    <w:rsid w:val="6FDABCAE"/>
    <w:rsid w:val="72ECF575"/>
    <w:rsid w:val="7EEED70F"/>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C255"/>
  <w15:docId w15:val="{DC680716-1CF9-4AFC-8C3D-67249C0A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A493B"/>
    <w:pPr>
      <w:keepNext/>
      <w:keepLines/>
      <w:spacing w:before="240" w:after="240"/>
      <w:outlineLvl w:val="0"/>
    </w:pPr>
    <w:rPr>
      <w:rFonts w:eastAsiaTheme="majorEastAsia" w:cstheme="minorHAnsi"/>
      <w:b/>
      <w:bCs/>
      <w:caps/>
      <w:color w:val="FFFFFF" w:themeColor="background1"/>
      <w:sz w:val="24"/>
      <w:szCs w:val="32"/>
      <w:shd w:val="clear" w:color="auto" w:fill="D40E52"/>
    </w:rPr>
  </w:style>
  <w:style w:type="paragraph" w:styleId="Titre2">
    <w:name w:val="heading 2"/>
    <w:basedOn w:val="Normal"/>
    <w:next w:val="Normal"/>
    <w:link w:val="Titre2Car"/>
    <w:uiPriority w:val="9"/>
    <w:unhideWhenUsed/>
    <w:qFormat/>
    <w:rsid w:val="00DA493B"/>
    <w:pPr>
      <w:keepNext/>
      <w:keepLines/>
      <w:spacing w:before="40" w:after="240"/>
      <w:outlineLvl w:val="1"/>
    </w:pPr>
    <w:rPr>
      <w:rFonts w:eastAsiaTheme="majorEastAsia" w:cstheme="minorHAnsi"/>
      <w:b/>
      <w:bCs/>
      <w:caps/>
      <w:color w:val="E0004D"/>
      <w:szCs w:val="26"/>
    </w:rPr>
  </w:style>
  <w:style w:type="paragraph" w:styleId="Titre3">
    <w:name w:val="heading 3"/>
    <w:basedOn w:val="Normal"/>
    <w:next w:val="Normal"/>
    <w:link w:val="Titre3Car"/>
    <w:uiPriority w:val="9"/>
    <w:unhideWhenUsed/>
    <w:qFormat/>
    <w:rsid w:val="00DA493B"/>
    <w:pPr>
      <w:ind w:firstLine="424"/>
      <w:jc w:val="both"/>
      <w:outlineLvl w:val="2"/>
    </w:pPr>
    <w:rPr>
      <w:b/>
    </w:rPr>
  </w:style>
  <w:style w:type="paragraph" w:styleId="Titre4">
    <w:name w:val="heading 4"/>
    <w:basedOn w:val="Normal"/>
    <w:next w:val="Normal"/>
    <w:link w:val="Titre4Car"/>
    <w:uiPriority w:val="9"/>
    <w:unhideWhenUsed/>
    <w:qFormat/>
    <w:rsid w:val="00887DB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Niv1,Liste niveau 1,boule,Listes,Paragraphe de liste num,Paragraphe de liste 1,TE Paragraphe de liste,1er niveau,Liste puces 2,Liste Tiret"/>
    <w:basedOn w:val="Normal"/>
    <w:link w:val="ParagraphedelisteCar"/>
    <w:uiPriority w:val="34"/>
    <w:qFormat/>
    <w:rsid w:val="00ED5D60"/>
    <w:pPr>
      <w:ind w:left="720"/>
      <w:contextualSpacing/>
    </w:pPr>
  </w:style>
  <w:style w:type="character" w:styleId="Lienhypertexte">
    <w:name w:val="Hyperlink"/>
    <w:basedOn w:val="Policepardfaut"/>
    <w:uiPriority w:val="99"/>
    <w:unhideWhenUsed/>
    <w:rsid w:val="008C7379"/>
    <w:rPr>
      <w:color w:val="0000FF"/>
      <w:u w:val="single"/>
    </w:rPr>
  </w:style>
  <w:style w:type="character" w:customStyle="1" w:styleId="f51">
    <w:name w:val="f51"/>
    <w:basedOn w:val="Policepardfaut"/>
    <w:rsid w:val="009041ED"/>
    <w:rPr>
      <w:rFonts w:ascii="Arial" w:hAnsi="Arial" w:cs="Arial" w:hint="default"/>
    </w:rPr>
  </w:style>
  <w:style w:type="paragraph" w:customStyle="1" w:styleId="a1">
    <w:name w:val="a1"/>
    <w:basedOn w:val="Normal"/>
    <w:rsid w:val="009041ED"/>
    <w:pPr>
      <w:spacing w:before="100" w:beforeAutospacing="1" w:after="100" w:afterAutospacing="1" w:line="240" w:lineRule="auto"/>
      <w:jc w:val="both"/>
    </w:pPr>
    <w:rPr>
      <w:rFonts w:ascii="Times New Roman" w:eastAsia="Times New Roman" w:hAnsi="Times New Roman" w:cs="Times New Roman"/>
      <w:sz w:val="24"/>
      <w:szCs w:val="24"/>
      <w:lang w:eastAsia="fr-FR" w:bidi="he-IL"/>
    </w:rPr>
  </w:style>
  <w:style w:type="paragraph" w:customStyle="1" w:styleId="StyleTitre4LatinArialComplexeArial12ptNonGrasS1">
    <w:name w:val="Style Titre 4 + (Latin) Arial (Complexe) Arial 12 pt Non Gras S...1"/>
    <w:basedOn w:val="Titre4"/>
    <w:autoRedefine/>
    <w:rsid w:val="00887DB2"/>
    <w:pPr>
      <w:keepLines w:val="0"/>
      <w:spacing w:before="120" w:after="120" w:line="240" w:lineRule="auto"/>
      <w:ind w:left="454"/>
      <w:jc w:val="both"/>
    </w:pPr>
    <w:rPr>
      <w:rFonts w:ascii="Arial" w:eastAsia="Times New Roman" w:hAnsi="Arial" w:cs="Arial"/>
      <w:i w:val="0"/>
      <w:iCs w:val="0"/>
      <w:color w:val="auto"/>
      <w:sz w:val="20"/>
      <w:szCs w:val="24"/>
      <w:u w:val="single"/>
      <w:lang w:eastAsia="fr-FR"/>
    </w:rPr>
  </w:style>
  <w:style w:type="character" w:customStyle="1" w:styleId="Titre4Car">
    <w:name w:val="Titre 4 Car"/>
    <w:basedOn w:val="Policepardfaut"/>
    <w:link w:val="Titre4"/>
    <w:uiPriority w:val="9"/>
    <w:rsid w:val="00887DB2"/>
    <w:rPr>
      <w:rFonts w:asciiTheme="majorHAnsi" w:eastAsiaTheme="majorEastAsia" w:hAnsiTheme="majorHAnsi" w:cstheme="majorBidi"/>
      <w:i/>
      <w:iCs/>
      <w:color w:val="365F91" w:themeColor="accent1" w:themeShade="BF"/>
    </w:rPr>
  </w:style>
  <w:style w:type="paragraph" w:styleId="Corpsdetexte">
    <w:name w:val="Body Text"/>
    <w:basedOn w:val="Normal"/>
    <w:link w:val="CorpsdetexteCar"/>
    <w:uiPriority w:val="99"/>
    <w:rsid w:val="005518EE"/>
    <w:pPr>
      <w:spacing w:after="0" w:line="240" w:lineRule="auto"/>
      <w:jc w:val="both"/>
    </w:pPr>
    <w:rPr>
      <w:rFonts w:ascii="Arial" w:eastAsia="Times New Roman" w:hAnsi="Arial" w:cs="Arial"/>
      <w:sz w:val="20"/>
      <w:szCs w:val="20"/>
      <w:lang w:eastAsia="fr-FR"/>
    </w:rPr>
  </w:style>
  <w:style w:type="character" w:customStyle="1" w:styleId="CorpsdetexteCar">
    <w:name w:val="Corps de texte Car"/>
    <w:basedOn w:val="Policepardfaut"/>
    <w:link w:val="Corpsdetexte"/>
    <w:uiPriority w:val="99"/>
    <w:rsid w:val="005518EE"/>
    <w:rPr>
      <w:rFonts w:ascii="Arial" w:eastAsia="Times New Roman" w:hAnsi="Arial" w:cs="Arial"/>
      <w:sz w:val="20"/>
      <w:szCs w:val="20"/>
      <w:lang w:eastAsia="fr-FR"/>
    </w:rPr>
  </w:style>
  <w:style w:type="paragraph" w:styleId="Corpsdetexte3">
    <w:name w:val="Body Text 3"/>
    <w:basedOn w:val="Normal"/>
    <w:link w:val="Corpsdetexte3Car"/>
    <w:uiPriority w:val="99"/>
    <w:semiHidden/>
    <w:unhideWhenUsed/>
    <w:rsid w:val="004520F6"/>
    <w:pPr>
      <w:spacing w:after="120"/>
    </w:pPr>
    <w:rPr>
      <w:sz w:val="16"/>
      <w:szCs w:val="16"/>
    </w:rPr>
  </w:style>
  <w:style w:type="character" w:customStyle="1" w:styleId="Corpsdetexte3Car">
    <w:name w:val="Corps de texte 3 Car"/>
    <w:basedOn w:val="Policepardfaut"/>
    <w:link w:val="Corpsdetexte3"/>
    <w:uiPriority w:val="99"/>
    <w:semiHidden/>
    <w:rsid w:val="004520F6"/>
    <w:rPr>
      <w:sz w:val="16"/>
      <w:szCs w:val="16"/>
    </w:rPr>
  </w:style>
  <w:style w:type="paragraph" w:customStyle="1" w:styleId="PH1">
    <w:name w:val="PH1"/>
    <w:basedOn w:val="Normal"/>
    <w:uiPriority w:val="99"/>
    <w:rsid w:val="008F70AA"/>
    <w:pPr>
      <w:spacing w:after="0" w:line="240" w:lineRule="auto"/>
      <w:ind w:left="709" w:hanging="709"/>
      <w:jc w:val="both"/>
    </w:pPr>
    <w:rPr>
      <w:rFonts w:ascii="CG Omega (W1)" w:eastAsia="Times New Roman" w:hAnsi="CG Omega (W1)" w:cs="Times New Roman"/>
      <w:szCs w:val="20"/>
      <w:lang w:eastAsia="fr-FR"/>
    </w:rPr>
  </w:style>
  <w:style w:type="paragraph" w:customStyle="1" w:styleId="PH4">
    <w:name w:val="PH4"/>
    <w:basedOn w:val="Normal"/>
    <w:rsid w:val="008F70AA"/>
    <w:pPr>
      <w:tabs>
        <w:tab w:val="left" w:pos="709"/>
        <w:tab w:val="left" w:pos="1134"/>
      </w:tabs>
      <w:spacing w:after="0" w:line="240" w:lineRule="auto"/>
      <w:ind w:left="1134" w:hanging="1134"/>
      <w:jc w:val="both"/>
    </w:pPr>
    <w:rPr>
      <w:rFonts w:ascii="CG Omega (W1)" w:eastAsia="Times New Roman" w:hAnsi="CG Omega (W1)" w:cs="Times New Roman"/>
      <w:b/>
      <w:i/>
      <w:szCs w:val="20"/>
      <w:lang w:eastAsia="fr-FR"/>
    </w:rPr>
  </w:style>
  <w:style w:type="paragraph" w:customStyle="1" w:styleId="PH2">
    <w:name w:val="PH2"/>
    <w:basedOn w:val="Normal"/>
    <w:rsid w:val="00EB54E7"/>
    <w:pPr>
      <w:tabs>
        <w:tab w:val="left" w:pos="709"/>
        <w:tab w:val="left" w:pos="1134"/>
      </w:tabs>
      <w:spacing w:after="0" w:line="240" w:lineRule="auto"/>
      <w:ind w:left="1134" w:hanging="1134"/>
      <w:jc w:val="both"/>
    </w:pPr>
    <w:rPr>
      <w:rFonts w:ascii="CG Omega (W1)" w:eastAsia="Times New Roman" w:hAnsi="CG Omega (W1)" w:cs="Times New Roman"/>
      <w:szCs w:val="20"/>
      <w:lang w:eastAsia="fr-FR"/>
    </w:rPr>
  </w:style>
  <w:style w:type="paragraph" w:customStyle="1" w:styleId="PH">
    <w:name w:val="PH"/>
    <w:basedOn w:val="Normal"/>
    <w:rsid w:val="009E64EA"/>
    <w:pPr>
      <w:spacing w:after="0" w:line="240" w:lineRule="auto"/>
      <w:ind w:left="709" w:hanging="709"/>
      <w:jc w:val="both"/>
    </w:pPr>
    <w:rPr>
      <w:rFonts w:ascii="CG Omega (W1)" w:eastAsia="Times New Roman" w:hAnsi="CG Omega (W1)" w:cs="Times New Roman"/>
      <w:b/>
      <w:smallCaps/>
      <w:szCs w:val="20"/>
      <w:lang w:eastAsia="fr-FR"/>
    </w:rPr>
  </w:style>
  <w:style w:type="paragraph" w:customStyle="1" w:styleId="Corpsdetexte21">
    <w:name w:val="Corps de texte 21"/>
    <w:basedOn w:val="Normal"/>
    <w:rsid w:val="00F47A19"/>
    <w:pPr>
      <w:tabs>
        <w:tab w:val="left" w:pos="1134"/>
        <w:tab w:val="left" w:pos="3402"/>
        <w:tab w:val="left" w:pos="6521"/>
        <w:tab w:val="left" w:pos="10065"/>
      </w:tabs>
      <w:spacing w:after="0" w:line="240" w:lineRule="auto"/>
      <w:ind w:left="1134"/>
    </w:pPr>
    <w:rPr>
      <w:rFonts w:ascii="Times New Roman" w:eastAsia="Times New Roman" w:hAnsi="Times New Roman" w:cs="Times New Roman"/>
      <w:sz w:val="24"/>
      <w:szCs w:val="20"/>
      <w:lang w:eastAsia="fr-FR"/>
    </w:rPr>
  </w:style>
  <w:style w:type="character" w:customStyle="1" w:styleId="Titre2Car">
    <w:name w:val="Titre 2 Car"/>
    <w:basedOn w:val="Policepardfaut"/>
    <w:link w:val="Titre2"/>
    <w:uiPriority w:val="9"/>
    <w:rsid w:val="00395115"/>
    <w:rPr>
      <w:rFonts w:eastAsiaTheme="majorEastAsia" w:cstheme="minorHAnsi"/>
      <w:b/>
      <w:bCs/>
      <w:caps/>
      <w:color w:val="E0004D"/>
      <w:szCs w:val="26"/>
    </w:rPr>
  </w:style>
  <w:style w:type="paragraph" w:styleId="En-tte">
    <w:name w:val="header"/>
    <w:basedOn w:val="Normal"/>
    <w:link w:val="En-tteCar"/>
    <w:uiPriority w:val="99"/>
    <w:unhideWhenUsed/>
    <w:rsid w:val="00E049DC"/>
    <w:pPr>
      <w:tabs>
        <w:tab w:val="center" w:pos="4536"/>
        <w:tab w:val="right" w:pos="9072"/>
      </w:tabs>
      <w:spacing w:after="0" w:line="240" w:lineRule="auto"/>
    </w:pPr>
  </w:style>
  <w:style w:type="character" w:customStyle="1" w:styleId="En-tteCar">
    <w:name w:val="En-tête Car"/>
    <w:basedOn w:val="Policepardfaut"/>
    <w:link w:val="En-tte"/>
    <w:uiPriority w:val="99"/>
    <w:rsid w:val="00E049DC"/>
  </w:style>
  <w:style w:type="paragraph" w:styleId="Pieddepage">
    <w:name w:val="footer"/>
    <w:basedOn w:val="Normal"/>
    <w:link w:val="PieddepageCar"/>
    <w:uiPriority w:val="99"/>
    <w:unhideWhenUsed/>
    <w:rsid w:val="00E049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49DC"/>
  </w:style>
  <w:style w:type="paragraph" w:styleId="Textedebulles">
    <w:name w:val="Balloon Text"/>
    <w:basedOn w:val="Normal"/>
    <w:link w:val="TextedebullesCar"/>
    <w:uiPriority w:val="99"/>
    <w:semiHidden/>
    <w:unhideWhenUsed/>
    <w:rsid w:val="00E049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49DC"/>
    <w:rPr>
      <w:rFonts w:ascii="Segoe UI" w:hAnsi="Segoe UI" w:cs="Segoe UI"/>
      <w:sz w:val="18"/>
      <w:szCs w:val="18"/>
    </w:rPr>
  </w:style>
  <w:style w:type="character" w:styleId="Marquedecommentaire">
    <w:name w:val="annotation reference"/>
    <w:basedOn w:val="Policepardfaut"/>
    <w:uiPriority w:val="99"/>
    <w:semiHidden/>
    <w:unhideWhenUsed/>
    <w:rsid w:val="001B593E"/>
    <w:rPr>
      <w:sz w:val="16"/>
      <w:szCs w:val="16"/>
    </w:rPr>
  </w:style>
  <w:style w:type="paragraph" w:styleId="Commentaire">
    <w:name w:val="annotation text"/>
    <w:basedOn w:val="Normal"/>
    <w:link w:val="CommentaireCar"/>
    <w:uiPriority w:val="99"/>
    <w:unhideWhenUsed/>
    <w:rsid w:val="001B593E"/>
    <w:pPr>
      <w:spacing w:line="240" w:lineRule="auto"/>
    </w:pPr>
    <w:rPr>
      <w:sz w:val="20"/>
      <w:szCs w:val="20"/>
    </w:rPr>
  </w:style>
  <w:style w:type="character" w:customStyle="1" w:styleId="CommentaireCar">
    <w:name w:val="Commentaire Car"/>
    <w:basedOn w:val="Policepardfaut"/>
    <w:link w:val="Commentaire"/>
    <w:uiPriority w:val="99"/>
    <w:rsid w:val="001B593E"/>
    <w:rPr>
      <w:sz w:val="20"/>
      <w:szCs w:val="20"/>
    </w:rPr>
  </w:style>
  <w:style w:type="paragraph" w:styleId="Objetducommentaire">
    <w:name w:val="annotation subject"/>
    <w:basedOn w:val="Commentaire"/>
    <w:next w:val="Commentaire"/>
    <w:link w:val="ObjetducommentaireCar"/>
    <w:uiPriority w:val="99"/>
    <w:semiHidden/>
    <w:unhideWhenUsed/>
    <w:rsid w:val="001B593E"/>
    <w:rPr>
      <w:b/>
      <w:bCs/>
    </w:rPr>
  </w:style>
  <w:style w:type="character" w:customStyle="1" w:styleId="ObjetducommentaireCar">
    <w:name w:val="Objet du commentaire Car"/>
    <w:basedOn w:val="CommentaireCar"/>
    <w:link w:val="Objetducommentaire"/>
    <w:uiPriority w:val="99"/>
    <w:semiHidden/>
    <w:rsid w:val="001B593E"/>
    <w:rPr>
      <w:b/>
      <w:bCs/>
      <w:sz w:val="20"/>
      <w:szCs w:val="20"/>
    </w:rPr>
  </w:style>
  <w:style w:type="paragraph" w:styleId="NormalWeb">
    <w:name w:val="Normal (Web)"/>
    <w:basedOn w:val="Normal"/>
    <w:uiPriority w:val="99"/>
    <w:semiHidden/>
    <w:unhideWhenUsed/>
    <w:rsid w:val="00D204C8"/>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customStyle="1" w:styleId="f21">
    <w:name w:val="f21"/>
    <w:basedOn w:val="Policepardfaut"/>
    <w:rsid w:val="008E57D3"/>
    <w:rPr>
      <w:rFonts w:ascii="Arial" w:hAnsi="Arial" w:cs="Arial" w:hint="default"/>
      <w:sz w:val="22"/>
      <w:szCs w:val="22"/>
    </w:rPr>
  </w:style>
  <w:style w:type="character" w:customStyle="1" w:styleId="Titre1Car">
    <w:name w:val="Titre 1 Car"/>
    <w:basedOn w:val="Policepardfaut"/>
    <w:link w:val="Titre1"/>
    <w:uiPriority w:val="9"/>
    <w:rsid w:val="00395115"/>
    <w:rPr>
      <w:rFonts w:eastAsiaTheme="majorEastAsia" w:cstheme="minorHAnsi"/>
      <w:b/>
      <w:bCs/>
      <w:caps/>
      <w:color w:val="FFFFFF" w:themeColor="background1"/>
      <w:sz w:val="24"/>
      <w:szCs w:val="32"/>
    </w:rPr>
  </w:style>
  <w:style w:type="character" w:customStyle="1" w:styleId="Titre3Car">
    <w:name w:val="Titre 3 Car"/>
    <w:basedOn w:val="Policepardfaut"/>
    <w:link w:val="Titre3"/>
    <w:uiPriority w:val="9"/>
    <w:rsid w:val="00395115"/>
    <w:rPr>
      <w:b/>
    </w:rPr>
  </w:style>
  <w:style w:type="paragraph" w:styleId="En-ttedetabledesmatires">
    <w:name w:val="TOC Heading"/>
    <w:basedOn w:val="Titre1"/>
    <w:next w:val="Normal"/>
    <w:uiPriority w:val="39"/>
    <w:unhideWhenUsed/>
    <w:qFormat/>
    <w:rsid w:val="00DA493B"/>
    <w:pPr>
      <w:outlineLvl w:val="9"/>
    </w:pPr>
    <w:rPr>
      <w:lang w:eastAsia="fr-FR"/>
    </w:rPr>
  </w:style>
  <w:style w:type="paragraph" w:styleId="TM1">
    <w:name w:val="toc 1"/>
    <w:basedOn w:val="Normal"/>
    <w:next w:val="Normal"/>
    <w:autoRedefine/>
    <w:uiPriority w:val="39"/>
    <w:unhideWhenUsed/>
    <w:rsid w:val="00DA493B"/>
    <w:pPr>
      <w:tabs>
        <w:tab w:val="right" w:leader="dot" w:pos="9062"/>
      </w:tabs>
      <w:spacing w:after="100"/>
    </w:pPr>
    <w:rPr>
      <w:rFonts w:cstheme="minorHAnsi"/>
      <w:b/>
      <w:caps/>
      <w:noProof/>
      <w:color w:val="FFFFFF" w:themeColor="background1"/>
      <w:shd w:val="clear" w:color="auto" w:fill="E0004D"/>
    </w:rPr>
  </w:style>
  <w:style w:type="paragraph" w:styleId="TM2">
    <w:name w:val="toc 2"/>
    <w:basedOn w:val="Normal"/>
    <w:next w:val="Normal"/>
    <w:autoRedefine/>
    <w:uiPriority w:val="39"/>
    <w:unhideWhenUsed/>
    <w:rsid w:val="00326A90"/>
    <w:pPr>
      <w:spacing w:after="100"/>
      <w:ind w:left="220"/>
    </w:pPr>
  </w:style>
  <w:style w:type="paragraph" w:styleId="TM3">
    <w:name w:val="toc 3"/>
    <w:basedOn w:val="Normal"/>
    <w:next w:val="Normal"/>
    <w:autoRedefine/>
    <w:uiPriority w:val="39"/>
    <w:unhideWhenUsed/>
    <w:rsid w:val="00326A90"/>
    <w:pPr>
      <w:spacing w:after="100"/>
      <w:ind w:left="440"/>
    </w:pPr>
  </w:style>
  <w:style w:type="paragraph" w:styleId="Rvision">
    <w:name w:val="Revision"/>
    <w:hidden/>
    <w:uiPriority w:val="99"/>
    <w:semiHidden/>
    <w:rsid w:val="00002BC9"/>
    <w:pPr>
      <w:spacing w:after="0" w:line="240" w:lineRule="auto"/>
    </w:pPr>
  </w:style>
  <w:style w:type="paragraph" w:styleId="TM4">
    <w:name w:val="toc 4"/>
    <w:basedOn w:val="Normal"/>
    <w:next w:val="Normal"/>
    <w:autoRedefine/>
    <w:uiPriority w:val="39"/>
    <w:unhideWhenUsed/>
    <w:rsid w:val="00DA493B"/>
    <w:pPr>
      <w:spacing w:after="100"/>
      <w:ind w:left="660"/>
    </w:pPr>
    <w:rPr>
      <w:rFonts w:eastAsiaTheme="minorEastAsia"/>
      <w:lang w:eastAsia="fr-FR"/>
    </w:rPr>
  </w:style>
  <w:style w:type="paragraph" w:styleId="TM5">
    <w:name w:val="toc 5"/>
    <w:basedOn w:val="Normal"/>
    <w:next w:val="Normal"/>
    <w:autoRedefine/>
    <w:uiPriority w:val="39"/>
    <w:unhideWhenUsed/>
    <w:rsid w:val="00DA493B"/>
    <w:pPr>
      <w:spacing w:after="100"/>
      <w:ind w:left="880"/>
    </w:pPr>
    <w:rPr>
      <w:rFonts w:eastAsiaTheme="minorEastAsia"/>
      <w:lang w:eastAsia="fr-FR"/>
    </w:rPr>
  </w:style>
  <w:style w:type="paragraph" w:styleId="TM6">
    <w:name w:val="toc 6"/>
    <w:basedOn w:val="Normal"/>
    <w:next w:val="Normal"/>
    <w:autoRedefine/>
    <w:uiPriority w:val="39"/>
    <w:unhideWhenUsed/>
    <w:rsid w:val="00DA493B"/>
    <w:pPr>
      <w:spacing w:after="100"/>
      <w:ind w:left="1100"/>
    </w:pPr>
    <w:rPr>
      <w:rFonts w:eastAsiaTheme="minorEastAsia"/>
      <w:lang w:eastAsia="fr-FR"/>
    </w:rPr>
  </w:style>
  <w:style w:type="paragraph" w:styleId="TM7">
    <w:name w:val="toc 7"/>
    <w:basedOn w:val="Normal"/>
    <w:next w:val="Normal"/>
    <w:autoRedefine/>
    <w:uiPriority w:val="39"/>
    <w:unhideWhenUsed/>
    <w:rsid w:val="00DA493B"/>
    <w:pPr>
      <w:spacing w:after="100"/>
      <w:ind w:left="1320"/>
    </w:pPr>
    <w:rPr>
      <w:rFonts w:eastAsiaTheme="minorEastAsia"/>
      <w:lang w:eastAsia="fr-FR"/>
    </w:rPr>
  </w:style>
  <w:style w:type="paragraph" w:styleId="TM8">
    <w:name w:val="toc 8"/>
    <w:basedOn w:val="Normal"/>
    <w:next w:val="Normal"/>
    <w:autoRedefine/>
    <w:uiPriority w:val="39"/>
    <w:unhideWhenUsed/>
    <w:rsid w:val="00DA493B"/>
    <w:pPr>
      <w:spacing w:after="100"/>
      <w:ind w:left="1540"/>
    </w:pPr>
    <w:rPr>
      <w:rFonts w:eastAsiaTheme="minorEastAsia"/>
      <w:lang w:eastAsia="fr-FR"/>
    </w:rPr>
  </w:style>
  <w:style w:type="paragraph" w:styleId="TM9">
    <w:name w:val="toc 9"/>
    <w:basedOn w:val="Normal"/>
    <w:next w:val="Normal"/>
    <w:autoRedefine/>
    <w:uiPriority w:val="39"/>
    <w:unhideWhenUsed/>
    <w:rsid w:val="00DA493B"/>
    <w:pPr>
      <w:spacing w:after="100"/>
      <w:ind w:left="1760"/>
    </w:pPr>
    <w:rPr>
      <w:rFonts w:eastAsiaTheme="minorEastAsia"/>
      <w:lang w:eastAsia="fr-FR"/>
    </w:rPr>
  </w:style>
  <w:style w:type="table" w:styleId="Grilledutableau">
    <w:name w:val="Table Grid"/>
    <w:basedOn w:val="TableauNormal"/>
    <w:uiPriority w:val="59"/>
    <w:rsid w:val="00B903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2">
    <w:name w:val="Light List Accent 2"/>
    <w:basedOn w:val="TableauNormal"/>
    <w:uiPriority w:val="61"/>
    <w:rsid w:val="00B9030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AD648A"/>
    <w:pPr>
      <w:autoSpaceDE w:val="0"/>
      <w:autoSpaceDN w:val="0"/>
      <w:adjustRightInd w:val="0"/>
      <w:spacing w:after="0" w:line="240" w:lineRule="auto"/>
    </w:pPr>
    <w:rPr>
      <w:rFonts w:ascii="Times New Roman" w:hAnsi="Times New Roman" w:cs="Times New Roman"/>
      <w:color w:val="000000"/>
      <w:sz w:val="24"/>
      <w:szCs w:val="24"/>
    </w:rPr>
  </w:style>
  <w:style w:type="paragraph" w:styleId="Retraitnormal">
    <w:name w:val="Normal Indent"/>
    <w:basedOn w:val="Normal"/>
    <w:semiHidden/>
    <w:unhideWhenUsed/>
    <w:rsid w:val="0065210A"/>
    <w:pPr>
      <w:spacing w:after="0" w:line="240" w:lineRule="auto"/>
      <w:ind w:left="708"/>
    </w:pPr>
    <w:rPr>
      <w:rFonts w:ascii="Times New Roman" w:eastAsia="Times New Roman" w:hAnsi="Times New Roman" w:cs="Times New Roman"/>
      <w:sz w:val="20"/>
      <w:szCs w:val="20"/>
      <w:lang w:eastAsia="fr-FR"/>
    </w:rPr>
  </w:style>
  <w:style w:type="character" w:customStyle="1" w:styleId="ParagraphedelisteCar">
    <w:name w:val="Paragraphe de liste Car"/>
    <w:aliases w:val="Puces Niv1 Car,Liste niveau 1 Car,boule Car,Listes Car,Paragraphe de liste num Car,Paragraphe de liste 1 Car,TE Paragraphe de liste Car,1er niveau Car,Liste puces 2 Car,Liste Tiret Car"/>
    <w:link w:val="Paragraphedeliste"/>
    <w:uiPriority w:val="34"/>
    <w:locked/>
    <w:rsid w:val="00C639DE"/>
  </w:style>
  <w:style w:type="character" w:customStyle="1" w:styleId="normaltextrun">
    <w:name w:val="normaltextrun"/>
    <w:basedOn w:val="Policepardfaut"/>
    <w:rsid w:val="00C23D98"/>
  </w:style>
  <w:style w:type="character" w:customStyle="1" w:styleId="eop">
    <w:name w:val="eop"/>
    <w:basedOn w:val="Policepardfaut"/>
    <w:rsid w:val="00C23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94709">
      <w:bodyDiv w:val="1"/>
      <w:marLeft w:val="0"/>
      <w:marRight w:val="0"/>
      <w:marTop w:val="0"/>
      <w:marBottom w:val="0"/>
      <w:divBdr>
        <w:top w:val="none" w:sz="0" w:space="0" w:color="auto"/>
        <w:left w:val="none" w:sz="0" w:space="0" w:color="auto"/>
        <w:bottom w:val="none" w:sz="0" w:space="0" w:color="auto"/>
        <w:right w:val="none" w:sz="0" w:space="0" w:color="auto"/>
      </w:divBdr>
    </w:div>
    <w:div w:id="101151605">
      <w:bodyDiv w:val="1"/>
      <w:marLeft w:val="0"/>
      <w:marRight w:val="0"/>
      <w:marTop w:val="0"/>
      <w:marBottom w:val="0"/>
      <w:divBdr>
        <w:top w:val="none" w:sz="0" w:space="0" w:color="auto"/>
        <w:left w:val="none" w:sz="0" w:space="0" w:color="auto"/>
        <w:bottom w:val="none" w:sz="0" w:space="0" w:color="auto"/>
        <w:right w:val="none" w:sz="0" w:space="0" w:color="auto"/>
      </w:divBdr>
    </w:div>
    <w:div w:id="148864419">
      <w:bodyDiv w:val="1"/>
      <w:marLeft w:val="0"/>
      <w:marRight w:val="0"/>
      <w:marTop w:val="0"/>
      <w:marBottom w:val="0"/>
      <w:divBdr>
        <w:top w:val="none" w:sz="0" w:space="0" w:color="auto"/>
        <w:left w:val="none" w:sz="0" w:space="0" w:color="auto"/>
        <w:bottom w:val="none" w:sz="0" w:space="0" w:color="auto"/>
        <w:right w:val="none" w:sz="0" w:space="0" w:color="auto"/>
      </w:divBdr>
    </w:div>
    <w:div w:id="208955203">
      <w:marLeft w:val="0"/>
      <w:marRight w:val="0"/>
      <w:marTop w:val="0"/>
      <w:marBottom w:val="0"/>
      <w:divBdr>
        <w:top w:val="none" w:sz="0" w:space="0" w:color="auto"/>
        <w:left w:val="none" w:sz="0" w:space="0" w:color="auto"/>
        <w:bottom w:val="none" w:sz="0" w:space="0" w:color="auto"/>
        <w:right w:val="none" w:sz="0" w:space="0" w:color="auto"/>
      </w:divBdr>
      <w:divsChild>
        <w:div w:id="469902239">
          <w:marLeft w:val="0"/>
          <w:marRight w:val="0"/>
          <w:marTop w:val="0"/>
          <w:marBottom w:val="0"/>
          <w:divBdr>
            <w:top w:val="none" w:sz="0" w:space="0" w:color="auto"/>
            <w:left w:val="none" w:sz="0" w:space="0" w:color="auto"/>
            <w:bottom w:val="none" w:sz="0" w:space="0" w:color="auto"/>
            <w:right w:val="none" w:sz="0" w:space="0" w:color="auto"/>
          </w:divBdr>
        </w:div>
      </w:divsChild>
    </w:div>
    <w:div w:id="223227550">
      <w:bodyDiv w:val="1"/>
      <w:marLeft w:val="0"/>
      <w:marRight w:val="0"/>
      <w:marTop w:val="0"/>
      <w:marBottom w:val="0"/>
      <w:divBdr>
        <w:top w:val="none" w:sz="0" w:space="0" w:color="auto"/>
        <w:left w:val="none" w:sz="0" w:space="0" w:color="auto"/>
        <w:bottom w:val="none" w:sz="0" w:space="0" w:color="auto"/>
        <w:right w:val="none" w:sz="0" w:space="0" w:color="auto"/>
      </w:divBdr>
    </w:div>
    <w:div w:id="519701648">
      <w:bodyDiv w:val="1"/>
      <w:marLeft w:val="0"/>
      <w:marRight w:val="0"/>
      <w:marTop w:val="0"/>
      <w:marBottom w:val="0"/>
      <w:divBdr>
        <w:top w:val="none" w:sz="0" w:space="0" w:color="auto"/>
        <w:left w:val="none" w:sz="0" w:space="0" w:color="auto"/>
        <w:bottom w:val="none" w:sz="0" w:space="0" w:color="auto"/>
        <w:right w:val="none" w:sz="0" w:space="0" w:color="auto"/>
      </w:divBdr>
    </w:div>
    <w:div w:id="663558282">
      <w:bodyDiv w:val="1"/>
      <w:marLeft w:val="0"/>
      <w:marRight w:val="0"/>
      <w:marTop w:val="0"/>
      <w:marBottom w:val="0"/>
      <w:divBdr>
        <w:top w:val="none" w:sz="0" w:space="0" w:color="auto"/>
        <w:left w:val="none" w:sz="0" w:space="0" w:color="auto"/>
        <w:bottom w:val="none" w:sz="0" w:space="0" w:color="auto"/>
        <w:right w:val="none" w:sz="0" w:space="0" w:color="auto"/>
      </w:divBdr>
      <w:divsChild>
        <w:div w:id="1927152992">
          <w:marLeft w:val="0"/>
          <w:marRight w:val="450"/>
          <w:marTop w:val="0"/>
          <w:marBottom w:val="150"/>
          <w:divBdr>
            <w:top w:val="none" w:sz="0" w:space="0" w:color="auto"/>
            <w:left w:val="none" w:sz="0" w:space="0" w:color="auto"/>
            <w:bottom w:val="none" w:sz="0" w:space="0" w:color="auto"/>
            <w:right w:val="none" w:sz="0" w:space="0" w:color="auto"/>
          </w:divBdr>
        </w:div>
        <w:div w:id="1982686019">
          <w:marLeft w:val="0"/>
          <w:marRight w:val="0"/>
          <w:marTop w:val="0"/>
          <w:marBottom w:val="0"/>
          <w:divBdr>
            <w:top w:val="none" w:sz="0" w:space="0" w:color="auto"/>
            <w:left w:val="none" w:sz="0" w:space="0" w:color="auto"/>
            <w:bottom w:val="none" w:sz="0" w:space="0" w:color="auto"/>
            <w:right w:val="none" w:sz="0" w:space="0" w:color="auto"/>
          </w:divBdr>
          <w:divsChild>
            <w:div w:id="42581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82846">
      <w:bodyDiv w:val="1"/>
      <w:marLeft w:val="0"/>
      <w:marRight w:val="0"/>
      <w:marTop w:val="0"/>
      <w:marBottom w:val="0"/>
      <w:divBdr>
        <w:top w:val="none" w:sz="0" w:space="0" w:color="auto"/>
        <w:left w:val="none" w:sz="0" w:space="0" w:color="auto"/>
        <w:bottom w:val="none" w:sz="0" w:space="0" w:color="auto"/>
        <w:right w:val="none" w:sz="0" w:space="0" w:color="auto"/>
      </w:divBdr>
    </w:div>
    <w:div w:id="731460790">
      <w:bodyDiv w:val="1"/>
      <w:marLeft w:val="0"/>
      <w:marRight w:val="0"/>
      <w:marTop w:val="0"/>
      <w:marBottom w:val="0"/>
      <w:divBdr>
        <w:top w:val="none" w:sz="0" w:space="0" w:color="auto"/>
        <w:left w:val="none" w:sz="0" w:space="0" w:color="auto"/>
        <w:bottom w:val="none" w:sz="0" w:space="0" w:color="auto"/>
        <w:right w:val="none" w:sz="0" w:space="0" w:color="auto"/>
      </w:divBdr>
    </w:div>
    <w:div w:id="993339740">
      <w:bodyDiv w:val="1"/>
      <w:marLeft w:val="0"/>
      <w:marRight w:val="0"/>
      <w:marTop w:val="0"/>
      <w:marBottom w:val="0"/>
      <w:divBdr>
        <w:top w:val="none" w:sz="0" w:space="0" w:color="auto"/>
        <w:left w:val="none" w:sz="0" w:space="0" w:color="auto"/>
        <w:bottom w:val="none" w:sz="0" w:space="0" w:color="auto"/>
        <w:right w:val="none" w:sz="0" w:space="0" w:color="auto"/>
      </w:divBdr>
      <w:divsChild>
        <w:div w:id="1026365480">
          <w:marLeft w:val="0"/>
          <w:marRight w:val="0"/>
          <w:marTop w:val="0"/>
          <w:marBottom w:val="0"/>
          <w:divBdr>
            <w:top w:val="none" w:sz="0" w:space="0" w:color="auto"/>
            <w:left w:val="none" w:sz="0" w:space="0" w:color="auto"/>
            <w:bottom w:val="none" w:sz="0" w:space="0" w:color="auto"/>
            <w:right w:val="none" w:sz="0" w:space="0" w:color="auto"/>
          </w:divBdr>
        </w:div>
      </w:divsChild>
    </w:div>
    <w:div w:id="1077482562">
      <w:bodyDiv w:val="1"/>
      <w:marLeft w:val="0"/>
      <w:marRight w:val="0"/>
      <w:marTop w:val="0"/>
      <w:marBottom w:val="0"/>
      <w:divBdr>
        <w:top w:val="none" w:sz="0" w:space="0" w:color="auto"/>
        <w:left w:val="none" w:sz="0" w:space="0" w:color="auto"/>
        <w:bottom w:val="none" w:sz="0" w:space="0" w:color="auto"/>
        <w:right w:val="none" w:sz="0" w:space="0" w:color="auto"/>
      </w:divBdr>
    </w:div>
    <w:div w:id="1325352199">
      <w:bodyDiv w:val="1"/>
      <w:marLeft w:val="0"/>
      <w:marRight w:val="0"/>
      <w:marTop w:val="0"/>
      <w:marBottom w:val="0"/>
      <w:divBdr>
        <w:top w:val="none" w:sz="0" w:space="0" w:color="auto"/>
        <w:left w:val="none" w:sz="0" w:space="0" w:color="auto"/>
        <w:bottom w:val="none" w:sz="0" w:space="0" w:color="auto"/>
        <w:right w:val="none" w:sz="0" w:space="0" w:color="auto"/>
      </w:divBdr>
    </w:div>
    <w:div w:id="148262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po@clairsienn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xxxx@groupe3f.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6791A5577AF54581CD84A35098F865" ma:contentTypeVersion="7" ma:contentTypeDescription="Crée un document." ma:contentTypeScope="" ma:versionID="38d7b6f4600f90dea9ee543c162c4b21">
  <xsd:schema xmlns:xsd="http://www.w3.org/2001/XMLSchema" xmlns:xs="http://www.w3.org/2001/XMLSchema" xmlns:p="http://schemas.microsoft.com/office/2006/metadata/properties" xmlns:ns2="e1d2657d-2703-4e65-8b95-0004d3a3f0e7" xmlns:ns3="d9f1748e-94db-4a24-87ce-3b7e68b8d6e5" targetNamespace="http://schemas.microsoft.com/office/2006/metadata/properties" ma:root="true" ma:fieldsID="73fd517dfc592339522c20c8420d6517" ns2:_="" ns3:_="">
    <xsd:import namespace="e1d2657d-2703-4e65-8b95-0004d3a3f0e7"/>
    <xsd:import namespace="d9f1748e-94db-4a24-87ce-3b7e68b8d6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2657d-2703-4e65-8b95-0004d3a3f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f1748e-94db-4a24-87ce-3b7e68b8d6e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BE299-C75E-4DD4-B76F-56D1662F4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2657d-2703-4e65-8b95-0004d3a3f0e7"/>
    <ds:schemaRef ds:uri="d9f1748e-94db-4a24-87ce-3b7e68b8d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0E53A4-26F0-48E2-842F-3A02F2BF71F6}">
  <ds:schemaRefs>
    <ds:schemaRef ds:uri="http://schemas.microsoft.com/sharepoint/v3/contenttype/forms"/>
  </ds:schemaRefs>
</ds:datastoreItem>
</file>

<file path=customXml/itemProps3.xml><?xml version="1.0" encoding="utf-8"?>
<ds:datastoreItem xmlns:ds="http://schemas.openxmlformats.org/officeDocument/2006/customXml" ds:itemID="{A4625A4B-DB7E-4D4C-AFD0-02CA09B4E2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1CF86D-6385-4D2C-9481-97D90AD07457}">
  <ds:schemaRefs>
    <ds:schemaRef ds:uri="http://schemas.openxmlformats.org/officeDocument/2006/bibliography"/>
  </ds:schemaRefs>
</ds:datastoreItem>
</file>

<file path=customXml/itemProps5.xml><?xml version="1.0" encoding="utf-8"?>
<ds:datastoreItem xmlns:ds="http://schemas.openxmlformats.org/officeDocument/2006/customXml" ds:itemID="{16AABA4B-B89B-4A63-A2CC-D3C27952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17566</Words>
  <Characters>96613</Characters>
  <Application>Microsoft Office Word</Application>
  <DocSecurity>4</DocSecurity>
  <Lines>805</Lines>
  <Paragraphs>227</Paragraphs>
  <ScaleCrop>false</ScaleCrop>
  <HeadingPairs>
    <vt:vector size="2" baseType="variant">
      <vt:variant>
        <vt:lpstr>Titre</vt:lpstr>
      </vt:variant>
      <vt:variant>
        <vt:i4>1</vt:i4>
      </vt:variant>
    </vt:vector>
  </HeadingPairs>
  <TitlesOfParts>
    <vt:vector size="1" baseType="lpstr">
      <vt:lpstr/>
    </vt:vector>
  </TitlesOfParts>
  <Company>Societe CLAIRSIENNE</Company>
  <LinksUpToDate>false</LinksUpToDate>
  <CharactersWithSpaces>113952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Garnier Julie</dc:creator>
  <cp:lastModifiedBy>Faize Karima</cp:lastModifiedBy>
  <cp:revision>2</cp:revision>
  <cp:lastPrinted>2020-03-31T10:21:00Z</cp:lastPrinted>
  <dcterms:created xsi:type="dcterms:W3CDTF">2025-04-24T14:17:00Z</dcterms:created>
  <dcterms:modified xsi:type="dcterms:W3CDTF">2025-04-24T14:17:00Z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0x010100516791A5577AF54581CD84A35098F865</vt:lpwstr>
  </property>
  <property fmtid="{D5CDD505-2E9C-101B-9397-08002B2CF9AE}" pid="3" name="Order">
    <vt:r8>1200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