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91D952" w14:textId="77777777" w:rsidR="009A4408" w:rsidRDefault="009A4408" w:rsidP="009A4408">
      <w:r>
        <w:t>AVIS DE PUBLICITÉ</w:t>
      </w:r>
    </w:p>
    <w:p w14:paraId="3D4B05E4" w14:textId="77777777" w:rsidR="009A4408" w:rsidRDefault="009A4408" w:rsidP="009A4408">
      <w:r>
        <w:t>CONDRIEU</w:t>
      </w:r>
    </w:p>
    <w:p w14:paraId="022DD346" w14:textId="77777777" w:rsidR="009A4408" w:rsidRDefault="009A4408" w:rsidP="009A4408">
      <w:r>
        <w:t xml:space="preserve"> Madame, Monsieur le Maire</w:t>
      </w:r>
    </w:p>
    <w:p w14:paraId="330ED6EF" w14:textId="77777777" w:rsidR="009A4408" w:rsidRDefault="009A4408" w:rsidP="009A4408">
      <w:r>
        <w:t>8 rue de la Mairie</w:t>
      </w:r>
    </w:p>
    <w:p w14:paraId="5B5852A3" w14:textId="77777777" w:rsidR="009A4408" w:rsidRDefault="009A4408" w:rsidP="009A4408">
      <w:r>
        <w:t>69420 Condrieu</w:t>
      </w:r>
    </w:p>
    <w:p w14:paraId="66671074" w14:textId="77777777" w:rsidR="009A4408" w:rsidRDefault="009A4408" w:rsidP="009A4408">
      <w:r>
        <w:t>Tél : 04 74 59 50 38</w:t>
      </w:r>
    </w:p>
    <w:p w14:paraId="1AEF18CC" w14:textId="77777777" w:rsidR="009A4408" w:rsidRDefault="009A4408" w:rsidP="009A4408">
      <w:proofErr w:type="gramStart"/>
      <w:r>
        <w:t>mèl</w:t>
      </w:r>
      <w:proofErr w:type="gramEnd"/>
      <w:r>
        <w:t xml:space="preserve"> : correspondre@aws-france.com</w:t>
      </w:r>
    </w:p>
    <w:p w14:paraId="6196F7BD" w14:textId="77777777" w:rsidR="009A4408" w:rsidRDefault="009A4408" w:rsidP="009A4408">
      <w:proofErr w:type="gramStart"/>
      <w:r>
        <w:t>web</w:t>
      </w:r>
      <w:proofErr w:type="gramEnd"/>
      <w:r>
        <w:t xml:space="preserve"> : https://www.condrieu.fr/</w:t>
      </w:r>
    </w:p>
    <w:p w14:paraId="77AAFF40" w14:textId="77777777" w:rsidR="009A4408" w:rsidRDefault="009A4408" w:rsidP="009A4408">
      <w:r>
        <w:t>SIRET 21690064700019</w:t>
      </w:r>
    </w:p>
    <w:p w14:paraId="760F222C" w14:textId="77777777" w:rsidR="009A4408" w:rsidRDefault="009A4408" w:rsidP="009A4408">
      <w:r>
        <w:t>Le pouvoir adjudicateur n'agit pas pour le compte d'autres pouvoirs adjudicateurs</w:t>
      </w:r>
    </w:p>
    <w:p w14:paraId="3D9EEFCA" w14:textId="77777777" w:rsidR="009A4408" w:rsidRDefault="009A4408" w:rsidP="009A4408"/>
    <w:p w14:paraId="1561F153" w14:textId="77777777" w:rsidR="009A4408" w:rsidRDefault="009A4408" w:rsidP="009A4408">
      <w:r>
        <w:t xml:space="preserve">Objet : Appel à manifestation d'intérêt (AMI) pour la solarisation du toit de l'école élémentaire en devenir.  </w:t>
      </w:r>
    </w:p>
    <w:p w14:paraId="6973C7EE" w14:textId="77777777" w:rsidR="009A4408" w:rsidRDefault="009A4408" w:rsidP="009A4408">
      <w:proofErr w:type="spellStart"/>
      <w:r>
        <w:t>Réference</w:t>
      </w:r>
      <w:proofErr w:type="spellEnd"/>
      <w:r>
        <w:t xml:space="preserve"> acheteur : 25AMICONDRIEU1</w:t>
      </w:r>
    </w:p>
    <w:p w14:paraId="19C9D9F1" w14:textId="77777777" w:rsidR="009A4408" w:rsidRDefault="009A4408" w:rsidP="009A4408">
      <w:r>
        <w:t>Type de marché : Services</w:t>
      </w:r>
    </w:p>
    <w:p w14:paraId="6FBABC47" w14:textId="77777777" w:rsidR="009A4408" w:rsidRDefault="009A4408" w:rsidP="009A4408">
      <w:r>
        <w:t xml:space="preserve">Procédure : </w:t>
      </w:r>
    </w:p>
    <w:p w14:paraId="69D5E5CE" w14:textId="77777777" w:rsidR="009A4408" w:rsidRDefault="009A4408" w:rsidP="009A4408">
      <w:r>
        <w:t>Code NUTS : FRK24</w:t>
      </w:r>
    </w:p>
    <w:p w14:paraId="4DDDECF9" w14:textId="77777777" w:rsidR="009A4408" w:rsidRDefault="009A4408" w:rsidP="009A4408">
      <w:r>
        <w:t>Description : Procédure régie par les articles L. 2122-1-1 et suivants du Code général de la propriété des personnes publiques</w:t>
      </w:r>
    </w:p>
    <w:p w14:paraId="55D8DDD4" w14:textId="77777777" w:rsidR="009A4408" w:rsidRDefault="009A4408" w:rsidP="009A4408">
      <w:r>
        <w:t>La présente procédure a pour objet la conclusion d'une convention d'occupation temporaire du domaine public d'une durée envisagée de 30 ans ; elle porte sur un projet de production d'énergie renouvelable photovoltaïque sur le toit de la nouvelle école élémentaire se trouvant sur le territoire de la Commune de Condrieu et a pour finalité la désignation du développeur du projet.</w:t>
      </w:r>
    </w:p>
    <w:p w14:paraId="7BC2F1E4" w14:textId="77777777" w:rsidR="009A4408" w:rsidRDefault="009A4408" w:rsidP="009A4408">
      <w:r>
        <w:t>Classification CPV :</w:t>
      </w:r>
    </w:p>
    <w:p w14:paraId="00C6BCE8" w14:textId="77777777" w:rsidR="009A4408" w:rsidRDefault="009A4408" w:rsidP="009A4408">
      <w:r>
        <w:t>Principale : 09331200 - Modules solaires photovoltaïques</w:t>
      </w:r>
    </w:p>
    <w:p w14:paraId="6349B42C" w14:textId="77777777" w:rsidR="009A4408" w:rsidRDefault="009A4408" w:rsidP="009A4408">
      <w:r>
        <w:t>Complémentaires : 09332000 - Installation solaire</w:t>
      </w:r>
    </w:p>
    <w:p w14:paraId="1D91D60D" w14:textId="77777777" w:rsidR="009A4408" w:rsidRDefault="009A4408" w:rsidP="009A4408">
      <w:r>
        <w:t xml:space="preserve">La procédure d'achat du présent avis est </w:t>
      </w:r>
      <w:proofErr w:type="gramStart"/>
      <w:r>
        <w:t>couverte</w:t>
      </w:r>
      <w:proofErr w:type="gramEnd"/>
      <w:r>
        <w:t xml:space="preserve"> par l'accord sur les marchés publics de l'OMC : NON</w:t>
      </w:r>
    </w:p>
    <w:p w14:paraId="7ECD7C66" w14:textId="77777777" w:rsidR="009A4408" w:rsidRDefault="009A4408" w:rsidP="009A4408">
      <w:r>
        <w:t>Conditions de participation</w:t>
      </w:r>
    </w:p>
    <w:p w14:paraId="2C2A406E" w14:textId="77777777" w:rsidR="009A4408" w:rsidRDefault="009A4408" w:rsidP="009A4408">
      <w:r>
        <w:t>Critères : renvoi au R.C.</w:t>
      </w:r>
    </w:p>
    <w:p w14:paraId="6BF67AAC" w14:textId="77777777" w:rsidR="009A4408" w:rsidRDefault="009A4408" w:rsidP="009A4408">
      <w:r>
        <w:t>Marché réservé : NON</w:t>
      </w:r>
    </w:p>
    <w:p w14:paraId="69CD19F5" w14:textId="77777777" w:rsidR="009A4408" w:rsidRDefault="009A4408" w:rsidP="009A4408">
      <w:proofErr w:type="spellStart"/>
      <w:r>
        <w:t>Dépot</w:t>
      </w:r>
      <w:proofErr w:type="spellEnd"/>
      <w:r>
        <w:t xml:space="preserve"> dématérialisé : Activé</w:t>
      </w:r>
    </w:p>
    <w:p w14:paraId="7C69C768" w14:textId="77777777" w:rsidR="009A4408" w:rsidRDefault="009A4408" w:rsidP="009A4408">
      <w:r>
        <w:t>Remise des plis : 19/05/25 à 12h00 au plus tard.</w:t>
      </w:r>
    </w:p>
    <w:p w14:paraId="0113E735" w14:textId="77777777" w:rsidR="009A4408" w:rsidRDefault="009A4408" w:rsidP="009A4408">
      <w:r>
        <w:lastRenderedPageBreak/>
        <w:t>Langues pouvant être utilisées dans l'offre ou la candidature :   français.</w:t>
      </w:r>
    </w:p>
    <w:p w14:paraId="73998AA2" w14:textId="77777777" w:rsidR="009A4408" w:rsidRDefault="009A4408" w:rsidP="009A4408">
      <w:r>
        <w:t xml:space="preserve">Unité monétaire utilisée, l'euro. </w:t>
      </w:r>
    </w:p>
    <w:p w14:paraId="64685366" w14:textId="77777777" w:rsidR="009A4408" w:rsidRDefault="009A4408" w:rsidP="009A4408">
      <w:r>
        <w:t>Renseignements complémentaires :</w:t>
      </w:r>
    </w:p>
    <w:p w14:paraId="115460AD" w14:textId="77777777" w:rsidR="009A4408" w:rsidRDefault="009A4408" w:rsidP="009A4408">
      <w:r>
        <w:t xml:space="preserve">Tribunal administratif territorialement </w:t>
      </w:r>
      <w:proofErr w:type="gramStart"/>
      <w:r>
        <w:t>compétent:</w:t>
      </w:r>
      <w:proofErr w:type="gramEnd"/>
      <w:r>
        <w:t xml:space="preserve"> Tribunal administratif de Lyon 184 rue Duguesclin 69003 LYON</w:t>
      </w:r>
    </w:p>
    <w:p w14:paraId="6D0D808C" w14:textId="77777777" w:rsidR="009A4408" w:rsidRDefault="009A4408" w:rsidP="009A4408">
      <w:r>
        <w:t xml:space="preserve">Précisions concernant le(s) délai(s) d'introduction des recours : Référé </w:t>
      </w:r>
      <w:proofErr w:type="spellStart"/>
      <w:r>
        <w:t>pré-contractuel</w:t>
      </w:r>
      <w:proofErr w:type="spellEnd"/>
      <w:r>
        <w:t xml:space="preserve"> prévu aux articles L.551-1 à L.551-12 du Code de justice administrative (CJA), et pouvant être exercé avant la signature du contrat. Référé contractuel prévu aux articles L.551-13 à L.551-23 du CJA, et pouvant être exercé dans les délais prévus à l'article R. 551-7 du CJA. Recours de pleine juridiction ouvert aux tiers justifiant d'un intérêt lésé, et pouvant être exercé dans les deux mois suivant la date à laquelle la conclusion du contrat est rendue publique.</w:t>
      </w:r>
    </w:p>
    <w:p w14:paraId="3A096170" w14:textId="77777777" w:rsidR="009A4408" w:rsidRDefault="009A4408" w:rsidP="009A4408"/>
    <w:p w14:paraId="14EBD2CB" w14:textId="77777777" w:rsidR="009A4408" w:rsidRDefault="009A4408" w:rsidP="009A4408">
      <w:r>
        <w:t>Envoi à la publication le : 17/04/25</w:t>
      </w:r>
    </w:p>
    <w:p w14:paraId="360265B3" w14:textId="77777777" w:rsidR="009A4408" w:rsidRDefault="009A4408" w:rsidP="009A4408"/>
    <w:p w14:paraId="15046776" w14:textId="77777777" w:rsidR="009A4408" w:rsidRDefault="009A4408" w:rsidP="009A4408">
      <w:r>
        <w:t xml:space="preserve">Les dépôts de plis doivent être impérativement remis par voie dématérialisée. </w:t>
      </w:r>
    </w:p>
    <w:p w14:paraId="06993EF1" w14:textId="6501CEC4" w:rsidR="00ED79C7" w:rsidRDefault="009A4408" w:rsidP="009A4408">
      <w:r>
        <w:t>Pour retrouver cet avis intégral, accéder au DCE, poser des questions à l'acheteur, déposer un pli, allez sur http://agysoft.marches-publics.info/</w:t>
      </w:r>
    </w:p>
    <w:sectPr w:rsidR="00ED79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408"/>
    <w:rsid w:val="000C4A31"/>
    <w:rsid w:val="0068292A"/>
    <w:rsid w:val="006F5715"/>
    <w:rsid w:val="007A61C4"/>
    <w:rsid w:val="009A4408"/>
    <w:rsid w:val="00E40D61"/>
    <w:rsid w:val="00ED7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83C0B5"/>
  <w15:chartTrackingRefBased/>
  <w15:docId w15:val="{566F68E5-8605-4BFF-88D6-31FD1BE2F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9A44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9A44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A44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44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44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44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44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44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44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44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re2Car">
    <w:name w:val="Titre 2 Car"/>
    <w:basedOn w:val="Policepardfaut"/>
    <w:link w:val="Titre2"/>
    <w:uiPriority w:val="9"/>
    <w:semiHidden/>
    <w:rsid w:val="009A44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re3Car">
    <w:name w:val="Titre 3 Car"/>
    <w:basedOn w:val="Policepardfaut"/>
    <w:link w:val="Titre3"/>
    <w:uiPriority w:val="9"/>
    <w:semiHidden/>
    <w:rsid w:val="009A44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re4Car">
    <w:name w:val="Titre 4 Car"/>
    <w:basedOn w:val="Policepardfaut"/>
    <w:link w:val="Titre4"/>
    <w:uiPriority w:val="9"/>
    <w:semiHidden/>
    <w:rsid w:val="009A4408"/>
    <w:rPr>
      <w:rFonts w:eastAsiaTheme="majorEastAsia" w:cstheme="majorBidi"/>
      <w:i/>
      <w:iCs/>
      <w:color w:val="0F4761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9A4408"/>
    <w:rPr>
      <w:rFonts w:eastAsiaTheme="majorEastAsia" w:cstheme="majorBidi"/>
      <w:color w:val="0F4761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9A4408"/>
    <w:rPr>
      <w:rFonts w:eastAsiaTheme="majorEastAsia" w:cstheme="majorBidi"/>
      <w:i/>
      <w:iCs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4408"/>
    <w:rPr>
      <w:rFonts w:eastAsiaTheme="majorEastAsia" w:cstheme="majorBidi"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4408"/>
    <w:rPr>
      <w:rFonts w:eastAsiaTheme="majorEastAsia" w:cstheme="majorBidi"/>
      <w:i/>
      <w:iCs/>
      <w:color w:val="272727" w:themeColor="text1" w:themeTint="D8"/>
    </w:rPr>
  </w:style>
  <w:style w:type="character" w:customStyle="1" w:styleId="Titre9Car">
    <w:name w:val="Titre 9 Car"/>
    <w:basedOn w:val="Policepardfaut"/>
    <w:link w:val="Titre9"/>
    <w:uiPriority w:val="9"/>
    <w:semiHidden/>
    <w:rsid w:val="009A4408"/>
    <w:rPr>
      <w:rFonts w:eastAsiaTheme="majorEastAsia" w:cstheme="majorBidi"/>
      <w:color w:val="272727" w:themeColor="text1" w:themeTint="D8"/>
    </w:rPr>
  </w:style>
  <w:style w:type="paragraph" w:styleId="Titre">
    <w:name w:val="Title"/>
    <w:basedOn w:val="Normal"/>
    <w:next w:val="Normal"/>
    <w:link w:val="TitreCar"/>
    <w:uiPriority w:val="10"/>
    <w:qFormat/>
    <w:rsid w:val="009A44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reCar">
    <w:name w:val="Titre Car"/>
    <w:basedOn w:val="Policepardfaut"/>
    <w:link w:val="Titre"/>
    <w:uiPriority w:val="10"/>
    <w:rsid w:val="009A44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44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9A44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ion">
    <w:name w:val="Quote"/>
    <w:basedOn w:val="Normal"/>
    <w:next w:val="Normal"/>
    <w:link w:val="CitationCar"/>
    <w:uiPriority w:val="29"/>
    <w:qFormat/>
    <w:rsid w:val="009A44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ionCar">
    <w:name w:val="Citation Car"/>
    <w:basedOn w:val="Policepardfaut"/>
    <w:link w:val="Citation"/>
    <w:uiPriority w:val="29"/>
    <w:rsid w:val="009A4408"/>
    <w:rPr>
      <w:i/>
      <w:iCs/>
      <w:color w:val="404040" w:themeColor="text1" w:themeTint="BF"/>
    </w:rPr>
  </w:style>
  <w:style w:type="paragraph" w:styleId="Paragraphedeliste">
    <w:name w:val="List Paragraph"/>
    <w:basedOn w:val="Normal"/>
    <w:uiPriority w:val="34"/>
    <w:qFormat/>
    <w:rsid w:val="009A4408"/>
    <w:pPr>
      <w:ind w:left="720"/>
      <w:contextualSpacing/>
    </w:pPr>
  </w:style>
  <w:style w:type="character" w:styleId="Accentuationintense">
    <w:name w:val="Intense Emphasis"/>
    <w:basedOn w:val="Policepardfaut"/>
    <w:uiPriority w:val="21"/>
    <w:qFormat/>
    <w:rsid w:val="009A4408"/>
    <w:rPr>
      <w:i/>
      <w:iCs/>
      <w:color w:val="0F4761" w:themeColor="accent1" w:themeShade="BF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44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4408"/>
    <w:rPr>
      <w:i/>
      <w:iCs/>
      <w:color w:val="0F4761" w:themeColor="accent1" w:themeShade="BF"/>
    </w:rPr>
  </w:style>
  <w:style w:type="character" w:styleId="Rfrenceintense">
    <w:name w:val="Intense Reference"/>
    <w:basedOn w:val="Policepardfaut"/>
    <w:uiPriority w:val="32"/>
    <w:qFormat/>
    <w:rsid w:val="009A440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Sylvie Roucheix</dc:creator>
  <cp:keywords/>
  <dc:description/>
  <cp:lastModifiedBy>Sylvie Roucheix</cp:lastModifiedBy>
  <cp:revision>1</cp:revision>
  <dcterms:created xsi:type="dcterms:W3CDTF">2025-04-18T08:00:00Z</dcterms:created>
  <dcterms:modified xsi:type="dcterms:W3CDTF">2025-04-18T08:01:00Z</dcterms:modified>
</cp:coreProperties>
</file>