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161B3" w14:textId="77777777" w:rsidR="00D72325" w:rsidRPr="002730C2" w:rsidRDefault="00D72325" w:rsidP="00D72325">
      <w:pPr>
        <w:jc w:val="center"/>
        <w:rPr>
          <w:rFonts w:ascii="Arial" w:hAnsi="Arial" w:cs="Arial"/>
          <w:b/>
          <w:bCs/>
        </w:rPr>
      </w:pPr>
    </w:p>
    <w:p w14:paraId="43ADF2EF" w14:textId="1625A792" w:rsidR="00D72325" w:rsidRPr="002730C2" w:rsidRDefault="00D72325" w:rsidP="00E51057">
      <w:pPr>
        <w:pStyle w:val="RedTitre"/>
        <w:framePr w:wrap="auto"/>
        <w:widowControl/>
        <w:jc w:val="left"/>
      </w:pPr>
      <w:bookmarkStart w:id="0" w:name="_Hlk123558382"/>
      <w:bookmarkStart w:id="1" w:name="_Hlk123715030"/>
      <w:r w:rsidRPr="002730C2">
        <w:t>MARCHE PUBLIC DE SERVICES</w:t>
      </w:r>
    </w:p>
    <w:bookmarkEnd w:id="0"/>
    <w:p w14:paraId="034D8BAD" w14:textId="77777777" w:rsidR="00D72325" w:rsidRDefault="00D72325" w:rsidP="00D72325">
      <w:pPr>
        <w:jc w:val="center"/>
        <w:rPr>
          <w:rFonts w:ascii="Arial" w:hAnsi="Arial" w:cs="Arial"/>
          <w:b/>
          <w:bCs/>
        </w:rPr>
      </w:pPr>
    </w:p>
    <w:p w14:paraId="608D42C7" w14:textId="77777777" w:rsidR="004A6A33" w:rsidRPr="002730C2" w:rsidRDefault="004A6A33" w:rsidP="00D72325">
      <w:pPr>
        <w:jc w:val="center"/>
        <w:rPr>
          <w:rFonts w:ascii="Arial" w:hAnsi="Arial" w:cs="Arial"/>
          <w:b/>
          <w:bCs/>
        </w:rPr>
      </w:pPr>
    </w:p>
    <w:p w14:paraId="39F05BFA" w14:textId="4843F624" w:rsidR="004A6A33" w:rsidRPr="00EF5A6C" w:rsidRDefault="00CB3F11" w:rsidP="004A6A33">
      <w:pPr>
        <w:widowControl w:val="0"/>
        <w:tabs>
          <w:tab w:val="left" w:pos="392"/>
        </w:tabs>
        <w:autoSpaceDE w:val="0"/>
        <w:autoSpaceDN w:val="0"/>
        <w:adjustRightInd w:val="0"/>
        <w:spacing w:after="0" w:line="240" w:lineRule="auto"/>
        <w:ind w:left="113" w:right="84"/>
        <w:jc w:val="center"/>
        <w:rPr>
          <w:b/>
          <w:sz w:val="28"/>
          <w:szCs w:val="28"/>
          <w:highlight w:val="yellow"/>
        </w:rPr>
      </w:pPr>
      <w:r w:rsidRPr="005734AD">
        <w:rPr>
          <w:rFonts w:ascii="Arial" w:hAnsi="Arial" w:cs="Arial"/>
          <w:noProof/>
          <w:sz w:val="24"/>
          <w:szCs w:val="24"/>
        </w:rPr>
        <w:drawing>
          <wp:inline distT="0" distB="0" distL="0" distR="0" wp14:anchorId="51DF19AA" wp14:editId="084132BB">
            <wp:extent cx="1177925" cy="1177925"/>
            <wp:effectExtent l="0" t="0" r="3175" b="3175"/>
            <wp:docPr id="671788957" name="Image 1" descr="Une image contenant symbole, Emblème, écusson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symbole, Emblème, écussonDescription générée automatiquemen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77925" cy="1177925"/>
                    </a:xfrm>
                    <a:prstGeom prst="rect">
                      <a:avLst/>
                    </a:prstGeom>
                    <a:noFill/>
                    <a:ln>
                      <a:noFill/>
                    </a:ln>
                  </pic:spPr>
                </pic:pic>
              </a:graphicData>
            </a:graphic>
          </wp:inline>
        </w:drawing>
      </w:r>
    </w:p>
    <w:p w14:paraId="69690E32" w14:textId="434D6AC4" w:rsidR="00D72325" w:rsidRPr="002730C2" w:rsidRDefault="00D72325" w:rsidP="00D72325">
      <w:pPr>
        <w:jc w:val="center"/>
        <w:rPr>
          <w:rFonts w:ascii="Arial" w:hAnsi="Arial" w:cs="Arial"/>
          <w:noProof/>
        </w:rPr>
      </w:pPr>
    </w:p>
    <w:p w14:paraId="2A0DD85C" w14:textId="77777777" w:rsidR="00D72325" w:rsidRPr="002730C2" w:rsidRDefault="00D72325" w:rsidP="00D72325">
      <w:pPr>
        <w:pStyle w:val="RedTitre1"/>
        <w:keepNext/>
        <w:framePr w:hSpace="0" w:wrap="auto" w:vAnchor="margin" w:xAlign="left" w:yAlign="inline"/>
        <w:widowControl/>
        <w:shd w:val="pct5" w:color="auto" w:fill="auto"/>
      </w:pPr>
    </w:p>
    <w:p w14:paraId="703200A9" w14:textId="2F934D3F" w:rsidR="00D72325" w:rsidRPr="002730C2" w:rsidRDefault="00D72325" w:rsidP="4D0DDA7D">
      <w:pPr>
        <w:pStyle w:val="RedTitre1"/>
        <w:keepNext/>
        <w:framePr w:hSpace="0" w:wrap="auto" w:vAnchor="margin" w:xAlign="left" w:yAlign="inline"/>
        <w:widowControl/>
      </w:pPr>
      <w:r w:rsidRPr="002730C2">
        <w:t xml:space="preserve">CAHIER DES </w:t>
      </w:r>
      <w:r w:rsidR="3EF3448F" w:rsidRPr="002730C2">
        <w:t>CLAUSES PARTICULIERES</w:t>
      </w:r>
      <w:r w:rsidRPr="002730C2">
        <w:t xml:space="preserve"> (C.C</w:t>
      </w:r>
      <w:r w:rsidR="002A2086" w:rsidRPr="002730C2">
        <w:t>.</w:t>
      </w:r>
      <w:r w:rsidRPr="002730C2">
        <w:t>P.)</w:t>
      </w:r>
    </w:p>
    <w:p w14:paraId="495038EC" w14:textId="77777777" w:rsidR="00D72325" w:rsidRPr="002730C2" w:rsidRDefault="00D72325" w:rsidP="00D72325">
      <w:pPr>
        <w:pStyle w:val="RedTitre1"/>
        <w:keepNext/>
        <w:framePr w:hSpace="0" w:wrap="auto" w:vAnchor="margin" w:xAlign="left" w:yAlign="inline"/>
        <w:widowControl/>
        <w:shd w:val="pct5" w:color="auto" w:fill="auto"/>
      </w:pPr>
    </w:p>
    <w:p w14:paraId="06D08CF9" w14:textId="77777777" w:rsidR="00E51057" w:rsidRPr="002730C2" w:rsidRDefault="00E51057" w:rsidP="00E51057">
      <w:pPr>
        <w:widowControl w:val="0"/>
        <w:autoSpaceDE w:val="0"/>
        <w:autoSpaceDN w:val="0"/>
        <w:adjustRightInd w:val="0"/>
        <w:spacing w:after="0" w:line="240" w:lineRule="auto"/>
        <w:rPr>
          <w:rFonts w:ascii="Arial" w:hAnsi="Arial" w:cs="Arial"/>
          <w:sz w:val="20"/>
          <w:szCs w:val="20"/>
        </w:rPr>
      </w:pPr>
    </w:p>
    <w:p w14:paraId="09BCEA80" w14:textId="5158D61C" w:rsidR="00E51057" w:rsidRPr="00CB3F11" w:rsidRDefault="00E51057" w:rsidP="00E51057">
      <w:pPr>
        <w:pStyle w:val="RedTitre1"/>
        <w:keepNext/>
        <w:framePr w:hSpace="0" w:wrap="auto" w:vAnchor="margin" w:xAlign="left" w:yAlign="inline"/>
        <w:widowControl/>
        <w:shd w:val="pct5" w:color="auto" w:fill="auto"/>
        <w:rPr>
          <w:sz w:val="24"/>
          <w:szCs w:val="24"/>
        </w:rPr>
      </w:pPr>
      <w:r w:rsidRPr="00CB3F11">
        <w:rPr>
          <w:sz w:val="24"/>
          <w:szCs w:val="24"/>
        </w:rPr>
        <w:t xml:space="preserve">Le pouvoir adjudicateur : Commune de </w:t>
      </w:r>
      <w:r w:rsidR="00CB3F11" w:rsidRPr="00CB3F11">
        <w:rPr>
          <w:color w:val="000000"/>
          <w:sz w:val="24"/>
          <w:szCs w:val="24"/>
        </w:rPr>
        <w:t>TOURNEFORT</w:t>
      </w:r>
    </w:p>
    <w:p w14:paraId="2F7CF343" w14:textId="1E1E6798" w:rsidR="00E51057" w:rsidRPr="002730C2" w:rsidRDefault="00E51057" w:rsidP="00E51057">
      <w:pPr>
        <w:keepNext/>
        <w:shd w:val="pct5" w:color="auto" w:fill="auto"/>
        <w:jc w:val="center"/>
        <w:rPr>
          <w:rFonts w:ascii="Arial" w:hAnsi="Arial" w:cs="Arial"/>
          <w:b/>
          <w:bCs/>
        </w:rPr>
      </w:pPr>
      <w:r w:rsidRPr="00CB3F11">
        <w:rPr>
          <w:rFonts w:ascii="Arial" w:hAnsi="Arial" w:cs="Arial"/>
          <w:b/>
          <w:bCs/>
          <w:color w:val="000000"/>
          <w:sz w:val="24"/>
          <w:szCs w:val="24"/>
        </w:rPr>
        <w:t>06</w:t>
      </w:r>
      <w:r w:rsidR="00CB3F11" w:rsidRPr="00CB3F11">
        <w:rPr>
          <w:rFonts w:ascii="Arial" w:hAnsi="Arial" w:cs="Arial"/>
          <w:b/>
          <w:bCs/>
          <w:color w:val="000000"/>
          <w:sz w:val="24"/>
          <w:szCs w:val="24"/>
        </w:rPr>
        <w:t>420</w:t>
      </w:r>
      <w:r w:rsidRPr="00CB3F11">
        <w:rPr>
          <w:rFonts w:ascii="Arial" w:hAnsi="Arial" w:cs="Arial"/>
          <w:b/>
          <w:bCs/>
          <w:color w:val="000000"/>
          <w:sz w:val="24"/>
          <w:szCs w:val="24"/>
        </w:rPr>
        <w:t xml:space="preserve"> </w:t>
      </w:r>
      <w:r w:rsidR="00CB3F11" w:rsidRPr="00CB3F11">
        <w:rPr>
          <w:rFonts w:ascii="Arial" w:hAnsi="Arial" w:cs="Arial"/>
          <w:b/>
          <w:bCs/>
          <w:color w:val="000000"/>
          <w:sz w:val="24"/>
          <w:szCs w:val="24"/>
        </w:rPr>
        <w:t>TOURNEFORT</w:t>
      </w:r>
    </w:p>
    <w:p w14:paraId="1071C814" w14:textId="52211EE4" w:rsidR="003A7EBC" w:rsidRPr="002730C2" w:rsidRDefault="003A7EBC" w:rsidP="003A7EBC">
      <w:pPr>
        <w:framePr w:hSpace="142" w:wrap="auto" w:vAnchor="text" w:hAnchor="text" w:xAlign="center" w:y="1"/>
        <w:pBdr>
          <w:top w:val="single" w:sz="4" w:space="1" w:color="auto"/>
          <w:left w:val="single" w:sz="4" w:space="4" w:color="auto"/>
          <w:bottom w:val="single" w:sz="4" w:space="1" w:color="auto"/>
          <w:right w:val="single" w:sz="4" w:space="4" w:color="auto"/>
        </w:pBdr>
        <w:spacing w:before="360" w:after="360" w:line="240" w:lineRule="auto"/>
        <w:jc w:val="center"/>
        <w:rPr>
          <w:rFonts w:ascii="Arial" w:hAnsi="Arial" w:cs="Arial"/>
          <w:caps/>
          <w:color w:val="000000"/>
          <w:sz w:val="40"/>
          <w:szCs w:val="40"/>
        </w:rPr>
      </w:pPr>
      <w:r w:rsidRPr="002730C2">
        <w:rPr>
          <w:rFonts w:ascii="Arial" w:hAnsi="Arial" w:cs="Arial"/>
          <w:caps/>
          <w:color w:val="000000"/>
          <w:sz w:val="40"/>
          <w:szCs w:val="40"/>
        </w:rPr>
        <w:t xml:space="preserve">MISSION CSPS RELATIVE A L’OPERATION DE </w:t>
      </w:r>
      <w:r w:rsidR="008A7E33">
        <w:rPr>
          <w:rFonts w:ascii="Arial" w:hAnsi="Arial" w:cs="Arial"/>
          <w:caps/>
          <w:color w:val="000000"/>
          <w:sz w:val="40"/>
          <w:szCs w:val="40"/>
        </w:rPr>
        <w:t>REHABILITATION DE LA MAISON JULES POUR LA CREATION DE DEUX APPARTEMENTS</w:t>
      </w:r>
    </w:p>
    <w:p w14:paraId="04A5B512" w14:textId="77777777" w:rsidR="00D72325" w:rsidRPr="002730C2" w:rsidRDefault="00D72325" w:rsidP="00D72325">
      <w:pPr>
        <w:pStyle w:val="RedTitre1"/>
        <w:keepNext/>
        <w:framePr w:wrap="auto"/>
        <w:widowControl/>
        <w:shd w:val="pct5" w:color="auto" w:fill="auto"/>
      </w:pPr>
    </w:p>
    <w:p w14:paraId="3F3DE4DE" w14:textId="77777777" w:rsidR="00D72325" w:rsidRPr="002730C2" w:rsidRDefault="00D72325" w:rsidP="00D72325">
      <w:pPr>
        <w:rPr>
          <w:rFonts w:ascii="Arial" w:hAnsi="Arial" w:cs="Arial"/>
        </w:rPr>
      </w:pPr>
    </w:p>
    <w:p w14:paraId="4481FB7B" w14:textId="77777777" w:rsidR="00D72325" w:rsidRPr="002730C2" w:rsidRDefault="00D72325" w:rsidP="00D72325">
      <w:pPr>
        <w:pStyle w:val="RedTitre1"/>
        <w:keepNext/>
        <w:framePr w:hSpace="0" w:wrap="auto" w:vAnchor="margin" w:xAlign="left" w:yAlign="inline"/>
        <w:widowControl/>
        <w:shd w:val="pct5" w:color="auto" w:fill="auto"/>
      </w:pPr>
    </w:p>
    <w:p w14:paraId="73CCF003" w14:textId="77777777" w:rsidR="0088605F" w:rsidRDefault="0088605F" w:rsidP="0088605F">
      <w:pPr>
        <w:pStyle w:val="RedTitre1"/>
        <w:keepNext/>
        <w:framePr w:hSpace="0" w:wrap="auto" w:vAnchor="margin" w:xAlign="left" w:yAlign="inline"/>
        <w:widowControl/>
        <w:shd w:val="pct5" w:color="auto" w:fill="auto"/>
      </w:pPr>
      <w:bookmarkStart w:id="2" w:name="_Hlk123713219"/>
      <w:r>
        <w:t>La procédure de consultation utilisée est la suivante :</w:t>
      </w:r>
    </w:p>
    <w:p w14:paraId="18208EFD" w14:textId="77777777" w:rsidR="0088605F" w:rsidRDefault="0088605F" w:rsidP="0088605F">
      <w:pPr>
        <w:pStyle w:val="RedTitre1"/>
        <w:keepNext/>
        <w:framePr w:hSpace="0" w:wrap="auto" w:vAnchor="margin" w:xAlign="left" w:yAlign="inline"/>
        <w:widowControl/>
        <w:shd w:val="pct5" w:color="auto" w:fill="auto"/>
      </w:pPr>
      <w:r>
        <w:t xml:space="preserve">Procédure adaptée en application de l'article R2123-1 1° du Code de la commande publique </w:t>
      </w:r>
    </w:p>
    <w:p w14:paraId="341A48F7" w14:textId="77777777" w:rsidR="0088605F" w:rsidRDefault="0088605F" w:rsidP="0088605F">
      <w:pPr>
        <w:pStyle w:val="RedTitre1"/>
        <w:keepNext/>
        <w:framePr w:hSpace="0" w:wrap="auto" w:vAnchor="margin" w:xAlign="left" w:yAlign="inline"/>
        <w:widowControl/>
        <w:shd w:val="pct5" w:color="auto" w:fill="auto"/>
      </w:pPr>
      <w:r>
        <w:t>et du CCAG Prestations intellectuelles</w:t>
      </w:r>
    </w:p>
    <w:p w14:paraId="38808607" w14:textId="77777777" w:rsidR="00D72325" w:rsidRPr="002730C2" w:rsidRDefault="00D72325" w:rsidP="00D72325">
      <w:pPr>
        <w:pStyle w:val="RedTitre1"/>
        <w:keepNext/>
        <w:framePr w:hSpace="0" w:wrap="auto" w:vAnchor="margin" w:xAlign="left" w:yAlign="inline"/>
        <w:widowControl/>
        <w:shd w:val="pct5" w:color="auto" w:fill="auto"/>
      </w:pPr>
    </w:p>
    <w:bookmarkEnd w:id="1"/>
    <w:bookmarkEnd w:id="2"/>
    <w:p w14:paraId="219FD6C3" w14:textId="3250B5D3" w:rsidR="0032046F" w:rsidRPr="002730C2" w:rsidRDefault="0032046F" w:rsidP="00C732BB">
      <w:pPr>
        <w:jc w:val="center"/>
        <w:rPr>
          <w:rFonts w:ascii="Arial" w:hAnsi="Arial" w:cs="Arial"/>
          <w:noProof/>
        </w:rPr>
      </w:pPr>
    </w:p>
    <w:p w14:paraId="1935D324" w14:textId="42C8CB4F" w:rsidR="0032046F" w:rsidRPr="002730C2" w:rsidRDefault="0032046F" w:rsidP="00C732BB">
      <w:pPr>
        <w:jc w:val="center"/>
        <w:rPr>
          <w:rFonts w:ascii="Arial" w:hAnsi="Arial" w:cs="Arial"/>
          <w:noProof/>
        </w:rPr>
      </w:pPr>
    </w:p>
    <w:p w14:paraId="5AD4CD68" w14:textId="31F96841" w:rsidR="00C732BB" w:rsidRPr="002730C2" w:rsidRDefault="00C732BB" w:rsidP="00C732BB">
      <w:pPr>
        <w:jc w:val="center"/>
        <w:rPr>
          <w:rFonts w:ascii="Arial" w:hAnsi="Arial" w:cs="Arial"/>
          <w:noProof/>
        </w:rPr>
      </w:pPr>
    </w:p>
    <w:p w14:paraId="5DF9E952" w14:textId="3EE27CC3" w:rsidR="00C732BB" w:rsidRPr="002730C2" w:rsidRDefault="00C732BB" w:rsidP="00C732BB">
      <w:pPr>
        <w:jc w:val="center"/>
        <w:rPr>
          <w:rFonts w:ascii="Arial" w:hAnsi="Arial" w:cs="Arial"/>
          <w:b/>
          <w:bCs/>
        </w:rPr>
      </w:pPr>
    </w:p>
    <w:p w14:paraId="11D928A6" w14:textId="77777777" w:rsidR="0032046F" w:rsidRPr="002730C2" w:rsidRDefault="0032046F" w:rsidP="00C732BB">
      <w:pPr>
        <w:jc w:val="center"/>
        <w:rPr>
          <w:rFonts w:ascii="Arial" w:hAnsi="Arial" w:cs="Arial"/>
          <w:b/>
          <w:bCs/>
        </w:rPr>
      </w:pPr>
    </w:p>
    <w:p w14:paraId="0506CF30" w14:textId="71470E9F" w:rsidR="0032046F" w:rsidRPr="002730C2" w:rsidRDefault="0032046F" w:rsidP="00C732BB">
      <w:pPr>
        <w:jc w:val="center"/>
        <w:rPr>
          <w:rFonts w:ascii="Arial" w:hAnsi="Arial" w:cs="Arial"/>
          <w:b/>
          <w:bCs/>
        </w:rPr>
      </w:pPr>
    </w:p>
    <w:p w14:paraId="4E08CDB7" w14:textId="77777777" w:rsidR="0032046F" w:rsidRPr="002730C2" w:rsidRDefault="0032046F" w:rsidP="00C732BB">
      <w:pPr>
        <w:jc w:val="center"/>
        <w:rPr>
          <w:rFonts w:ascii="Arial" w:hAnsi="Arial" w:cs="Arial"/>
          <w:b/>
          <w:bCs/>
        </w:rPr>
      </w:pPr>
    </w:p>
    <w:p w14:paraId="2A6ABE2B" w14:textId="2DC76FD3" w:rsidR="00027B51" w:rsidRPr="002730C2" w:rsidRDefault="00C732BB">
      <w:pPr>
        <w:widowControl w:val="0"/>
        <w:autoSpaceDE w:val="0"/>
        <w:autoSpaceDN w:val="0"/>
        <w:adjustRightInd w:val="0"/>
        <w:spacing w:after="0" w:line="240" w:lineRule="auto"/>
        <w:ind w:left="117" w:right="111"/>
        <w:rPr>
          <w:rFonts w:ascii="Arial" w:hAnsi="Arial" w:cs="Arial"/>
          <w:color w:val="000000"/>
        </w:rPr>
      </w:pPr>
      <w:r w:rsidRPr="002730C2">
        <w:rPr>
          <w:rFonts w:ascii="Arial" w:hAnsi="Arial" w:cs="Arial"/>
        </w:rPr>
        <w:br w:type="page"/>
      </w:r>
    </w:p>
    <w:tbl>
      <w:tblPr>
        <w:tblW w:w="0" w:type="auto"/>
        <w:tblInd w:w="9" w:type="dxa"/>
        <w:tblLayout w:type="fixed"/>
        <w:tblCellMar>
          <w:left w:w="0" w:type="dxa"/>
          <w:right w:w="0" w:type="dxa"/>
        </w:tblCellMar>
        <w:tblLook w:val="0000" w:firstRow="0" w:lastRow="0" w:firstColumn="0" w:lastColumn="0" w:noHBand="0" w:noVBand="0"/>
      </w:tblPr>
      <w:tblGrid>
        <w:gridCol w:w="9180"/>
      </w:tblGrid>
      <w:tr w:rsidR="00027B51" w:rsidRPr="002730C2" w14:paraId="2B32BABB" w14:textId="77777777">
        <w:tc>
          <w:tcPr>
            <w:tcW w:w="9180" w:type="dxa"/>
            <w:tcBorders>
              <w:top w:val="nil"/>
              <w:left w:val="nil"/>
              <w:bottom w:val="nil"/>
              <w:right w:val="nil"/>
            </w:tcBorders>
            <w:shd w:val="clear" w:color="auto" w:fill="7F7F7F"/>
            <w:vAlign w:val="bottom"/>
          </w:tcPr>
          <w:p w14:paraId="5C0E49D1" w14:textId="77777777" w:rsidR="00027B51" w:rsidRPr="002730C2" w:rsidRDefault="00027B51">
            <w:pPr>
              <w:widowControl w:val="0"/>
              <w:autoSpaceDE w:val="0"/>
              <w:autoSpaceDN w:val="0"/>
              <w:adjustRightInd w:val="0"/>
              <w:spacing w:before="60" w:after="60" w:line="240" w:lineRule="auto"/>
              <w:ind w:left="276" w:right="108"/>
              <w:rPr>
                <w:rFonts w:ascii="Arial" w:hAnsi="Arial" w:cs="Arial"/>
                <w:sz w:val="24"/>
                <w:szCs w:val="24"/>
              </w:rPr>
            </w:pPr>
            <w:r w:rsidRPr="002730C2">
              <w:rPr>
                <w:rFonts w:ascii="Arial" w:hAnsi="Arial" w:cs="Arial"/>
                <w:color w:val="FFFFFF"/>
                <w:sz w:val="32"/>
                <w:szCs w:val="32"/>
              </w:rPr>
              <w:lastRenderedPageBreak/>
              <w:t>SOMMAIRE</w:t>
            </w:r>
          </w:p>
        </w:tc>
      </w:tr>
    </w:tbl>
    <w:p w14:paraId="54326FAC" w14:textId="77777777" w:rsidR="00027B51" w:rsidRPr="002730C2" w:rsidRDefault="00027B51">
      <w:pPr>
        <w:widowControl w:val="0"/>
        <w:autoSpaceDE w:val="0"/>
        <w:autoSpaceDN w:val="0"/>
        <w:adjustRightInd w:val="0"/>
        <w:spacing w:after="0" w:line="240" w:lineRule="auto"/>
        <w:ind w:left="117" w:right="111"/>
        <w:rPr>
          <w:rFonts w:ascii="Arial" w:hAnsi="Arial" w:cs="Arial"/>
          <w:color w:val="000000"/>
        </w:rPr>
      </w:pPr>
    </w:p>
    <w:p w14:paraId="2DF30E39" w14:textId="77777777" w:rsidR="00027B51" w:rsidRPr="002730C2" w:rsidRDefault="00027B51">
      <w:pPr>
        <w:widowControl w:val="0"/>
        <w:autoSpaceDE w:val="0"/>
        <w:autoSpaceDN w:val="0"/>
        <w:adjustRightInd w:val="0"/>
        <w:spacing w:after="0" w:line="240" w:lineRule="auto"/>
        <w:ind w:left="117" w:right="111"/>
        <w:rPr>
          <w:rFonts w:ascii="Arial" w:hAnsi="Arial" w:cs="Arial"/>
          <w:color w:val="000000"/>
        </w:rPr>
      </w:pPr>
    </w:p>
    <w:sdt>
      <w:sdtPr>
        <w:rPr>
          <w:rFonts w:ascii="Calibri" w:eastAsia="Times New Roman" w:hAnsi="Calibri" w:cs="Times New Roman"/>
          <w:color w:val="auto"/>
          <w:sz w:val="22"/>
          <w:szCs w:val="22"/>
        </w:rPr>
        <w:id w:val="-2063861535"/>
        <w:docPartObj>
          <w:docPartGallery w:val="Table of Contents"/>
          <w:docPartUnique/>
        </w:docPartObj>
      </w:sdtPr>
      <w:sdtEndPr>
        <w:rPr>
          <w:b/>
          <w:bCs/>
        </w:rPr>
      </w:sdtEndPr>
      <w:sdtContent>
        <w:p w14:paraId="11192868" w14:textId="325358B0" w:rsidR="002722DA" w:rsidRDefault="002722DA">
          <w:pPr>
            <w:pStyle w:val="En-ttedetabledesmatires"/>
          </w:pPr>
          <w:r>
            <w:t>Table des matières</w:t>
          </w:r>
        </w:p>
        <w:p w14:paraId="5865B6B2" w14:textId="1CFB15D2" w:rsidR="00C276F4" w:rsidRDefault="002722DA">
          <w:pPr>
            <w:pStyle w:val="TM1"/>
            <w:tabs>
              <w:tab w:val="right" w:leader="dot" w:pos="10763"/>
            </w:tabs>
            <w:rPr>
              <w:rFonts w:asciiTheme="minorHAnsi" w:eastAsiaTheme="minorEastAsia" w:hAnsiTheme="minorHAnsi" w:cstheme="minorBidi"/>
              <w:noProof/>
              <w:kern w:val="2"/>
              <w14:ligatures w14:val="standardContextual"/>
            </w:rPr>
          </w:pPr>
          <w:r>
            <w:fldChar w:fldCharType="begin"/>
          </w:r>
          <w:r>
            <w:instrText xml:space="preserve"> TOC \o "1-3" \h \z \u </w:instrText>
          </w:r>
          <w:r>
            <w:fldChar w:fldCharType="separate"/>
          </w:r>
          <w:hyperlink w:anchor="_Toc182389336" w:history="1">
            <w:r w:rsidR="00C276F4" w:rsidRPr="00DC3D6F">
              <w:rPr>
                <w:rStyle w:val="Lienhypertexte"/>
                <w:noProof/>
              </w:rPr>
              <w:t>1.DÉFINITIONS</w:t>
            </w:r>
            <w:r w:rsidR="00C276F4">
              <w:rPr>
                <w:noProof/>
                <w:webHidden/>
              </w:rPr>
              <w:tab/>
            </w:r>
            <w:r w:rsidR="00C276F4">
              <w:rPr>
                <w:noProof/>
                <w:webHidden/>
              </w:rPr>
              <w:fldChar w:fldCharType="begin"/>
            </w:r>
            <w:r w:rsidR="00C276F4">
              <w:rPr>
                <w:noProof/>
                <w:webHidden/>
              </w:rPr>
              <w:instrText xml:space="preserve"> PAGEREF _Toc182389336 \h </w:instrText>
            </w:r>
            <w:r w:rsidR="00C276F4">
              <w:rPr>
                <w:noProof/>
                <w:webHidden/>
              </w:rPr>
            </w:r>
            <w:r w:rsidR="00C276F4">
              <w:rPr>
                <w:noProof/>
                <w:webHidden/>
              </w:rPr>
              <w:fldChar w:fldCharType="separate"/>
            </w:r>
            <w:r w:rsidR="00C276F4">
              <w:rPr>
                <w:noProof/>
                <w:webHidden/>
              </w:rPr>
              <w:t>3</w:t>
            </w:r>
            <w:r w:rsidR="00C276F4">
              <w:rPr>
                <w:noProof/>
                <w:webHidden/>
              </w:rPr>
              <w:fldChar w:fldCharType="end"/>
            </w:r>
          </w:hyperlink>
        </w:p>
        <w:p w14:paraId="511EAFF7" w14:textId="5EA1299E" w:rsidR="00C276F4" w:rsidRDefault="00A54179">
          <w:pPr>
            <w:pStyle w:val="TM1"/>
            <w:tabs>
              <w:tab w:val="right" w:leader="dot" w:pos="10763"/>
            </w:tabs>
            <w:rPr>
              <w:rFonts w:asciiTheme="minorHAnsi" w:eastAsiaTheme="minorEastAsia" w:hAnsiTheme="minorHAnsi" w:cstheme="minorBidi"/>
              <w:noProof/>
              <w:kern w:val="2"/>
              <w14:ligatures w14:val="standardContextual"/>
            </w:rPr>
          </w:pPr>
          <w:hyperlink w:anchor="_Toc182389337" w:history="1">
            <w:r w:rsidR="00C276F4" w:rsidRPr="00DC3D6F">
              <w:rPr>
                <w:rStyle w:val="Lienhypertexte"/>
                <w:noProof/>
              </w:rPr>
              <w:t>2. OBJET DU CONTRAT</w:t>
            </w:r>
            <w:r w:rsidR="00C276F4">
              <w:rPr>
                <w:noProof/>
                <w:webHidden/>
              </w:rPr>
              <w:tab/>
            </w:r>
            <w:r w:rsidR="00C276F4">
              <w:rPr>
                <w:noProof/>
                <w:webHidden/>
              </w:rPr>
              <w:fldChar w:fldCharType="begin"/>
            </w:r>
            <w:r w:rsidR="00C276F4">
              <w:rPr>
                <w:noProof/>
                <w:webHidden/>
              </w:rPr>
              <w:instrText xml:space="preserve"> PAGEREF _Toc182389337 \h </w:instrText>
            </w:r>
            <w:r w:rsidR="00C276F4">
              <w:rPr>
                <w:noProof/>
                <w:webHidden/>
              </w:rPr>
            </w:r>
            <w:r w:rsidR="00C276F4">
              <w:rPr>
                <w:noProof/>
                <w:webHidden/>
              </w:rPr>
              <w:fldChar w:fldCharType="separate"/>
            </w:r>
            <w:r w:rsidR="00C276F4">
              <w:rPr>
                <w:noProof/>
                <w:webHidden/>
              </w:rPr>
              <w:t>4</w:t>
            </w:r>
            <w:r w:rsidR="00C276F4">
              <w:rPr>
                <w:noProof/>
                <w:webHidden/>
              </w:rPr>
              <w:fldChar w:fldCharType="end"/>
            </w:r>
          </w:hyperlink>
        </w:p>
        <w:p w14:paraId="215186C0" w14:textId="431192F0" w:rsidR="00C276F4" w:rsidRDefault="00A54179">
          <w:pPr>
            <w:pStyle w:val="TM2"/>
            <w:tabs>
              <w:tab w:val="right" w:leader="dot" w:pos="10763"/>
            </w:tabs>
            <w:rPr>
              <w:rFonts w:asciiTheme="minorHAnsi" w:eastAsiaTheme="minorEastAsia" w:hAnsiTheme="minorHAnsi" w:cstheme="minorBidi"/>
              <w:noProof/>
              <w:kern w:val="2"/>
              <w14:ligatures w14:val="standardContextual"/>
            </w:rPr>
          </w:pPr>
          <w:hyperlink w:anchor="_Toc182389338" w:history="1">
            <w:r w:rsidR="00C276F4" w:rsidRPr="00DC3D6F">
              <w:rPr>
                <w:rStyle w:val="Lienhypertexte"/>
                <w:noProof/>
              </w:rPr>
              <w:t>2.1 Description des prestations</w:t>
            </w:r>
            <w:r w:rsidR="00C276F4">
              <w:rPr>
                <w:noProof/>
                <w:webHidden/>
              </w:rPr>
              <w:tab/>
            </w:r>
            <w:r w:rsidR="00C276F4">
              <w:rPr>
                <w:noProof/>
                <w:webHidden/>
              </w:rPr>
              <w:fldChar w:fldCharType="begin"/>
            </w:r>
            <w:r w:rsidR="00C276F4">
              <w:rPr>
                <w:noProof/>
                <w:webHidden/>
              </w:rPr>
              <w:instrText xml:space="preserve"> PAGEREF _Toc182389338 \h </w:instrText>
            </w:r>
            <w:r w:rsidR="00C276F4">
              <w:rPr>
                <w:noProof/>
                <w:webHidden/>
              </w:rPr>
            </w:r>
            <w:r w:rsidR="00C276F4">
              <w:rPr>
                <w:noProof/>
                <w:webHidden/>
              </w:rPr>
              <w:fldChar w:fldCharType="separate"/>
            </w:r>
            <w:r w:rsidR="00C276F4">
              <w:rPr>
                <w:noProof/>
                <w:webHidden/>
              </w:rPr>
              <w:t>4</w:t>
            </w:r>
            <w:r w:rsidR="00C276F4">
              <w:rPr>
                <w:noProof/>
                <w:webHidden/>
              </w:rPr>
              <w:fldChar w:fldCharType="end"/>
            </w:r>
          </w:hyperlink>
        </w:p>
        <w:p w14:paraId="4FAB3C6E" w14:textId="026B6132" w:rsidR="00C276F4" w:rsidRDefault="00A54179">
          <w:pPr>
            <w:pStyle w:val="TM2"/>
            <w:tabs>
              <w:tab w:val="right" w:leader="dot" w:pos="10763"/>
            </w:tabs>
            <w:rPr>
              <w:rFonts w:asciiTheme="minorHAnsi" w:eastAsiaTheme="minorEastAsia" w:hAnsiTheme="minorHAnsi" w:cstheme="minorBidi"/>
              <w:noProof/>
              <w:kern w:val="2"/>
              <w14:ligatures w14:val="standardContextual"/>
            </w:rPr>
          </w:pPr>
          <w:hyperlink w:anchor="_Toc182389339" w:history="1">
            <w:r w:rsidR="00C276F4" w:rsidRPr="00DC3D6F">
              <w:rPr>
                <w:rStyle w:val="Lienhypertexte"/>
                <w:noProof/>
              </w:rPr>
              <w:t>2.2 Intervenants</w:t>
            </w:r>
            <w:r w:rsidR="00C276F4">
              <w:rPr>
                <w:noProof/>
                <w:webHidden/>
              </w:rPr>
              <w:tab/>
            </w:r>
            <w:r w:rsidR="00C276F4">
              <w:rPr>
                <w:noProof/>
                <w:webHidden/>
              </w:rPr>
              <w:fldChar w:fldCharType="begin"/>
            </w:r>
            <w:r w:rsidR="00C276F4">
              <w:rPr>
                <w:noProof/>
                <w:webHidden/>
              </w:rPr>
              <w:instrText xml:space="preserve"> PAGEREF _Toc182389339 \h </w:instrText>
            </w:r>
            <w:r w:rsidR="00C276F4">
              <w:rPr>
                <w:noProof/>
                <w:webHidden/>
              </w:rPr>
            </w:r>
            <w:r w:rsidR="00C276F4">
              <w:rPr>
                <w:noProof/>
                <w:webHidden/>
              </w:rPr>
              <w:fldChar w:fldCharType="separate"/>
            </w:r>
            <w:r w:rsidR="00C276F4">
              <w:rPr>
                <w:noProof/>
                <w:webHidden/>
              </w:rPr>
              <w:t>4</w:t>
            </w:r>
            <w:r w:rsidR="00C276F4">
              <w:rPr>
                <w:noProof/>
                <w:webHidden/>
              </w:rPr>
              <w:fldChar w:fldCharType="end"/>
            </w:r>
          </w:hyperlink>
        </w:p>
        <w:p w14:paraId="773A2924" w14:textId="5ED75DA7" w:rsidR="00C276F4" w:rsidRDefault="00A54179">
          <w:pPr>
            <w:pStyle w:val="TM1"/>
            <w:tabs>
              <w:tab w:val="right" w:leader="dot" w:pos="10763"/>
            </w:tabs>
            <w:rPr>
              <w:rFonts w:asciiTheme="minorHAnsi" w:eastAsiaTheme="minorEastAsia" w:hAnsiTheme="minorHAnsi" w:cstheme="minorBidi"/>
              <w:noProof/>
              <w:kern w:val="2"/>
              <w14:ligatures w14:val="standardContextual"/>
            </w:rPr>
          </w:pPr>
          <w:hyperlink w:anchor="_Toc182389340" w:history="1">
            <w:r w:rsidR="00C276F4" w:rsidRPr="00DC3D6F">
              <w:rPr>
                <w:rStyle w:val="Lienhypertexte"/>
                <w:noProof/>
              </w:rPr>
              <w:t>3.STRUCTURE ET FORME DU CONTRAT</w:t>
            </w:r>
            <w:r w:rsidR="00C276F4">
              <w:rPr>
                <w:noProof/>
                <w:webHidden/>
              </w:rPr>
              <w:tab/>
            </w:r>
            <w:r w:rsidR="00C276F4">
              <w:rPr>
                <w:noProof/>
                <w:webHidden/>
              </w:rPr>
              <w:fldChar w:fldCharType="begin"/>
            </w:r>
            <w:r w:rsidR="00C276F4">
              <w:rPr>
                <w:noProof/>
                <w:webHidden/>
              </w:rPr>
              <w:instrText xml:space="preserve"> PAGEREF _Toc182389340 \h </w:instrText>
            </w:r>
            <w:r w:rsidR="00C276F4">
              <w:rPr>
                <w:noProof/>
                <w:webHidden/>
              </w:rPr>
            </w:r>
            <w:r w:rsidR="00C276F4">
              <w:rPr>
                <w:noProof/>
                <w:webHidden/>
              </w:rPr>
              <w:fldChar w:fldCharType="separate"/>
            </w:r>
            <w:r w:rsidR="00C276F4">
              <w:rPr>
                <w:noProof/>
                <w:webHidden/>
              </w:rPr>
              <w:t>5</w:t>
            </w:r>
            <w:r w:rsidR="00C276F4">
              <w:rPr>
                <w:noProof/>
                <w:webHidden/>
              </w:rPr>
              <w:fldChar w:fldCharType="end"/>
            </w:r>
          </w:hyperlink>
        </w:p>
        <w:p w14:paraId="0D493A79" w14:textId="4088511B" w:rsidR="00C276F4" w:rsidRDefault="00A54179">
          <w:pPr>
            <w:pStyle w:val="TM1"/>
            <w:tabs>
              <w:tab w:val="right" w:leader="dot" w:pos="10763"/>
            </w:tabs>
            <w:rPr>
              <w:rFonts w:asciiTheme="minorHAnsi" w:eastAsiaTheme="minorEastAsia" w:hAnsiTheme="minorHAnsi" w:cstheme="minorBidi"/>
              <w:noProof/>
              <w:kern w:val="2"/>
              <w14:ligatures w14:val="standardContextual"/>
            </w:rPr>
          </w:pPr>
          <w:hyperlink w:anchor="_Toc182389341" w:history="1">
            <w:r w:rsidR="00C276F4" w:rsidRPr="00DC3D6F">
              <w:rPr>
                <w:rStyle w:val="Lienhypertexte"/>
                <w:noProof/>
              </w:rPr>
              <w:t>4. DURÉE DU CONTRAT ET DÉLAIS D’EXÉCUTION</w:t>
            </w:r>
            <w:r w:rsidR="00C276F4">
              <w:rPr>
                <w:noProof/>
                <w:webHidden/>
              </w:rPr>
              <w:tab/>
            </w:r>
            <w:r w:rsidR="00C276F4">
              <w:rPr>
                <w:noProof/>
                <w:webHidden/>
              </w:rPr>
              <w:fldChar w:fldCharType="begin"/>
            </w:r>
            <w:r w:rsidR="00C276F4">
              <w:rPr>
                <w:noProof/>
                <w:webHidden/>
              </w:rPr>
              <w:instrText xml:space="preserve"> PAGEREF _Toc182389341 \h </w:instrText>
            </w:r>
            <w:r w:rsidR="00C276F4">
              <w:rPr>
                <w:noProof/>
                <w:webHidden/>
              </w:rPr>
            </w:r>
            <w:r w:rsidR="00C276F4">
              <w:rPr>
                <w:noProof/>
                <w:webHidden/>
              </w:rPr>
              <w:fldChar w:fldCharType="separate"/>
            </w:r>
            <w:r w:rsidR="00C276F4">
              <w:rPr>
                <w:noProof/>
                <w:webHidden/>
              </w:rPr>
              <w:t>5</w:t>
            </w:r>
            <w:r w:rsidR="00C276F4">
              <w:rPr>
                <w:noProof/>
                <w:webHidden/>
              </w:rPr>
              <w:fldChar w:fldCharType="end"/>
            </w:r>
          </w:hyperlink>
        </w:p>
        <w:p w14:paraId="4D54F91E" w14:textId="760B03D6" w:rsidR="00C276F4" w:rsidRDefault="00A54179">
          <w:pPr>
            <w:pStyle w:val="TM1"/>
            <w:tabs>
              <w:tab w:val="right" w:leader="dot" w:pos="10763"/>
            </w:tabs>
            <w:rPr>
              <w:rFonts w:asciiTheme="minorHAnsi" w:eastAsiaTheme="minorEastAsia" w:hAnsiTheme="minorHAnsi" w:cstheme="minorBidi"/>
              <w:noProof/>
              <w:kern w:val="2"/>
              <w14:ligatures w14:val="standardContextual"/>
            </w:rPr>
          </w:pPr>
          <w:hyperlink w:anchor="_Toc182389342" w:history="1">
            <w:r w:rsidR="00C276F4" w:rsidRPr="00DC3D6F">
              <w:rPr>
                <w:rStyle w:val="Lienhypertexte"/>
                <w:noProof/>
              </w:rPr>
              <w:t>5. PRIX ET CONDITIONS DE PAIEMENT</w:t>
            </w:r>
            <w:r w:rsidR="00C276F4">
              <w:rPr>
                <w:noProof/>
                <w:webHidden/>
              </w:rPr>
              <w:tab/>
            </w:r>
            <w:r w:rsidR="00C276F4">
              <w:rPr>
                <w:noProof/>
                <w:webHidden/>
              </w:rPr>
              <w:fldChar w:fldCharType="begin"/>
            </w:r>
            <w:r w:rsidR="00C276F4">
              <w:rPr>
                <w:noProof/>
                <w:webHidden/>
              </w:rPr>
              <w:instrText xml:space="preserve"> PAGEREF _Toc182389342 \h </w:instrText>
            </w:r>
            <w:r w:rsidR="00C276F4">
              <w:rPr>
                <w:noProof/>
                <w:webHidden/>
              </w:rPr>
            </w:r>
            <w:r w:rsidR="00C276F4">
              <w:rPr>
                <w:noProof/>
                <w:webHidden/>
              </w:rPr>
              <w:fldChar w:fldCharType="separate"/>
            </w:r>
            <w:r w:rsidR="00C276F4">
              <w:rPr>
                <w:noProof/>
                <w:webHidden/>
              </w:rPr>
              <w:t>5</w:t>
            </w:r>
            <w:r w:rsidR="00C276F4">
              <w:rPr>
                <w:noProof/>
                <w:webHidden/>
              </w:rPr>
              <w:fldChar w:fldCharType="end"/>
            </w:r>
          </w:hyperlink>
        </w:p>
        <w:p w14:paraId="4FE5C079" w14:textId="1F258EF5" w:rsidR="00C276F4" w:rsidRDefault="00A54179">
          <w:pPr>
            <w:pStyle w:val="TM2"/>
            <w:tabs>
              <w:tab w:val="right" w:leader="dot" w:pos="10763"/>
            </w:tabs>
            <w:rPr>
              <w:rFonts w:asciiTheme="minorHAnsi" w:eastAsiaTheme="minorEastAsia" w:hAnsiTheme="minorHAnsi" w:cstheme="minorBidi"/>
              <w:noProof/>
              <w:kern w:val="2"/>
              <w14:ligatures w14:val="standardContextual"/>
            </w:rPr>
          </w:pPr>
          <w:hyperlink w:anchor="_Toc182389343" w:history="1">
            <w:r w:rsidR="00C276F4" w:rsidRPr="00DC3D6F">
              <w:rPr>
                <w:rStyle w:val="Lienhypertexte"/>
                <w:noProof/>
              </w:rPr>
              <w:t>5.1 Prix du contrat</w:t>
            </w:r>
            <w:r w:rsidR="00C276F4">
              <w:rPr>
                <w:noProof/>
                <w:webHidden/>
              </w:rPr>
              <w:tab/>
            </w:r>
            <w:r w:rsidR="00C276F4">
              <w:rPr>
                <w:noProof/>
                <w:webHidden/>
              </w:rPr>
              <w:fldChar w:fldCharType="begin"/>
            </w:r>
            <w:r w:rsidR="00C276F4">
              <w:rPr>
                <w:noProof/>
                <w:webHidden/>
              </w:rPr>
              <w:instrText xml:space="preserve"> PAGEREF _Toc182389343 \h </w:instrText>
            </w:r>
            <w:r w:rsidR="00C276F4">
              <w:rPr>
                <w:noProof/>
                <w:webHidden/>
              </w:rPr>
            </w:r>
            <w:r w:rsidR="00C276F4">
              <w:rPr>
                <w:noProof/>
                <w:webHidden/>
              </w:rPr>
              <w:fldChar w:fldCharType="separate"/>
            </w:r>
            <w:r w:rsidR="00C276F4">
              <w:rPr>
                <w:noProof/>
                <w:webHidden/>
              </w:rPr>
              <w:t>5</w:t>
            </w:r>
            <w:r w:rsidR="00C276F4">
              <w:rPr>
                <w:noProof/>
                <w:webHidden/>
              </w:rPr>
              <w:fldChar w:fldCharType="end"/>
            </w:r>
          </w:hyperlink>
        </w:p>
        <w:p w14:paraId="3C15D439" w14:textId="398A29CC" w:rsidR="00C276F4" w:rsidRDefault="00A54179">
          <w:pPr>
            <w:pStyle w:val="TM2"/>
            <w:tabs>
              <w:tab w:val="right" w:leader="dot" w:pos="10763"/>
            </w:tabs>
            <w:rPr>
              <w:rFonts w:asciiTheme="minorHAnsi" w:eastAsiaTheme="minorEastAsia" w:hAnsiTheme="minorHAnsi" w:cstheme="minorBidi"/>
              <w:noProof/>
              <w:kern w:val="2"/>
              <w14:ligatures w14:val="standardContextual"/>
            </w:rPr>
          </w:pPr>
          <w:hyperlink w:anchor="_Toc182389344" w:history="1">
            <w:r w:rsidR="00C276F4" w:rsidRPr="00DC3D6F">
              <w:rPr>
                <w:rStyle w:val="Lienhypertexte"/>
                <w:noProof/>
              </w:rPr>
              <w:t>5.2 Conditions de paiement</w:t>
            </w:r>
            <w:r w:rsidR="00C276F4">
              <w:rPr>
                <w:noProof/>
                <w:webHidden/>
              </w:rPr>
              <w:tab/>
            </w:r>
            <w:r w:rsidR="00C276F4">
              <w:rPr>
                <w:noProof/>
                <w:webHidden/>
              </w:rPr>
              <w:fldChar w:fldCharType="begin"/>
            </w:r>
            <w:r w:rsidR="00C276F4">
              <w:rPr>
                <w:noProof/>
                <w:webHidden/>
              </w:rPr>
              <w:instrText xml:space="preserve"> PAGEREF _Toc182389344 \h </w:instrText>
            </w:r>
            <w:r w:rsidR="00C276F4">
              <w:rPr>
                <w:noProof/>
                <w:webHidden/>
              </w:rPr>
            </w:r>
            <w:r w:rsidR="00C276F4">
              <w:rPr>
                <w:noProof/>
                <w:webHidden/>
              </w:rPr>
              <w:fldChar w:fldCharType="separate"/>
            </w:r>
            <w:r w:rsidR="00C276F4">
              <w:rPr>
                <w:noProof/>
                <w:webHidden/>
              </w:rPr>
              <w:t>6</w:t>
            </w:r>
            <w:r w:rsidR="00C276F4">
              <w:rPr>
                <w:noProof/>
                <w:webHidden/>
              </w:rPr>
              <w:fldChar w:fldCharType="end"/>
            </w:r>
          </w:hyperlink>
        </w:p>
        <w:p w14:paraId="2C7B689F" w14:textId="16C02A3B" w:rsidR="00C276F4" w:rsidRDefault="00A54179">
          <w:pPr>
            <w:pStyle w:val="TM1"/>
            <w:tabs>
              <w:tab w:val="right" w:leader="dot" w:pos="10763"/>
            </w:tabs>
            <w:rPr>
              <w:rFonts w:asciiTheme="minorHAnsi" w:eastAsiaTheme="minorEastAsia" w:hAnsiTheme="minorHAnsi" w:cstheme="minorBidi"/>
              <w:noProof/>
              <w:kern w:val="2"/>
              <w14:ligatures w14:val="standardContextual"/>
            </w:rPr>
          </w:pPr>
          <w:hyperlink w:anchor="_Toc182389345" w:history="1">
            <w:r w:rsidR="00C276F4" w:rsidRPr="00DC3D6F">
              <w:rPr>
                <w:rStyle w:val="Lienhypertexte"/>
                <w:noProof/>
              </w:rPr>
              <w:t>6 RÉALISATION DES PRESTATIONS</w:t>
            </w:r>
            <w:r w:rsidR="00C276F4">
              <w:rPr>
                <w:noProof/>
                <w:webHidden/>
              </w:rPr>
              <w:tab/>
            </w:r>
            <w:r w:rsidR="00C276F4">
              <w:rPr>
                <w:noProof/>
                <w:webHidden/>
              </w:rPr>
              <w:fldChar w:fldCharType="begin"/>
            </w:r>
            <w:r w:rsidR="00C276F4">
              <w:rPr>
                <w:noProof/>
                <w:webHidden/>
              </w:rPr>
              <w:instrText xml:space="preserve"> PAGEREF _Toc182389345 \h </w:instrText>
            </w:r>
            <w:r w:rsidR="00C276F4">
              <w:rPr>
                <w:noProof/>
                <w:webHidden/>
              </w:rPr>
            </w:r>
            <w:r w:rsidR="00C276F4">
              <w:rPr>
                <w:noProof/>
                <w:webHidden/>
              </w:rPr>
              <w:fldChar w:fldCharType="separate"/>
            </w:r>
            <w:r w:rsidR="00C276F4">
              <w:rPr>
                <w:noProof/>
                <w:webHidden/>
              </w:rPr>
              <w:t>7</w:t>
            </w:r>
            <w:r w:rsidR="00C276F4">
              <w:rPr>
                <w:noProof/>
                <w:webHidden/>
              </w:rPr>
              <w:fldChar w:fldCharType="end"/>
            </w:r>
          </w:hyperlink>
        </w:p>
        <w:p w14:paraId="15697468" w14:textId="48666598" w:rsidR="00C276F4" w:rsidRDefault="00A54179">
          <w:pPr>
            <w:pStyle w:val="TM2"/>
            <w:tabs>
              <w:tab w:val="right" w:leader="dot" w:pos="10763"/>
            </w:tabs>
            <w:rPr>
              <w:rFonts w:asciiTheme="minorHAnsi" w:eastAsiaTheme="minorEastAsia" w:hAnsiTheme="minorHAnsi" w:cstheme="minorBidi"/>
              <w:noProof/>
              <w:kern w:val="2"/>
              <w14:ligatures w14:val="standardContextual"/>
            </w:rPr>
          </w:pPr>
          <w:hyperlink w:anchor="_Toc182389346" w:history="1">
            <w:r w:rsidR="00C276F4" w:rsidRPr="00DC3D6F">
              <w:rPr>
                <w:rStyle w:val="Lienhypertexte"/>
                <w:noProof/>
              </w:rPr>
              <w:t>6.1 Conditions de réalisation des prestations</w:t>
            </w:r>
            <w:r w:rsidR="00C276F4">
              <w:rPr>
                <w:noProof/>
                <w:webHidden/>
              </w:rPr>
              <w:tab/>
            </w:r>
            <w:r w:rsidR="00C276F4">
              <w:rPr>
                <w:noProof/>
                <w:webHidden/>
              </w:rPr>
              <w:fldChar w:fldCharType="begin"/>
            </w:r>
            <w:r w:rsidR="00C276F4">
              <w:rPr>
                <w:noProof/>
                <w:webHidden/>
              </w:rPr>
              <w:instrText xml:space="preserve"> PAGEREF _Toc182389346 \h </w:instrText>
            </w:r>
            <w:r w:rsidR="00C276F4">
              <w:rPr>
                <w:noProof/>
                <w:webHidden/>
              </w:rPr>
            </w:r>
            <w:r w:rsidR="00C276F4">
              <w:rPr>
                <w:noProof/>
                <w:webHidden/>
              </w:rPr>
              <w:fldChar w:fldCharType="separate"/>
            </w:r>
            <w:r w:rsidR="00C276F4">
              <w:rPr>
                <w:noProof/>
                <w:webHidden/>
              </w:rPr>
              <w:t>7</w:t>
            </w:r>
            <w:r w:rsidR="00C276F4">
              <w:rPr>
                <w:noProof/>
                <w:webHidden/>
              </w:rPr>
              <w:fldChar w:fldCharType="end"/>
            </w:r>
          </w:hyperlink>
        </w:p>
        <w:p w14:paraId="09A368B1" w14:textId="212B4C71" w:rsidR="00C276F4" w:rsidRDefault="00A54179">
          <w:pPr>
            <w:pStyle w:val="TM2"/>
            <w:tabs>
              <w:tab w:val="right" w:leader="dot" w:pos="10763"/>
            </w:tabs>
            <w:rPr>
              <w:rFonts w:asciiTheme="minorHAnsi" w:eastAsiaTheme="minorEastAsia" w:hAnsiTheme="minorHAnsi" w:cstheme="minorBidi"/>
              <w:noProof/>
              <w:kern w:val="2"/>
              <w14:ligatures w14:val="standardContextual"/>
            </w:rPr>
          </w:pPr>
          <w:hyperlink w:anchor="_Toc182389347" w:history="1">
            <w:r w:rsidR="00C276F4" w:rsidRPr="00DC3D6F">
              <w:rPr>
                <w:rStyle w:val="Lienhypertexte"/>
                <w:noProof/>
              </w:rPr>
              <w:t>6.2 Vérification des prestations</w:t>
            </w:r>
            <w:r w:rsidR="00C276F4">
              <w:rPr>
                <w:noProof/>
                <w:webHidden/>
              </w:rPr>
              <w:tab/>
            </w:r>
            <w:r w:rsidR="00C276F4">
              <w:rPr>
                <w:noProof/>
                <w:webHidden/>
              </w:rPr>
              <w:fldChar w:fldCharType="begin"/>
            </w:r>
            <w:r w:rsidR="00C276F4">
              <w:rPr>
                <w:noProof/>
                <w:webHidden/>
              </w:rPr>
              <w:instrText xml:space="preserve"> PAGEREF _Toc182389347 \h </w:instrText>
            </w:r>
            <w:r w:rsidR="00C276F4">
              <w:rPr>
                <w:noProof/>
                <w:webHidden/>
              </w:rPr>
            </w:r>
            <w:r w:rsidR="00C276F4">
              <w:rPr>
                <w:noProof/>
                <w:webHidden/>
              </w:rPr>
              <w:fldChar w:fldCharType="separate"/>
            </w:r>
            <w:r w:rsidR="00C276F4">
              <w:rPr>
                <w:noProof/>
                <w:webHidden/>
              </w:rPr>
              <w:t>10</w:t>
            </w:r>
            <w:r w:rsidR="00C276F4">
              <w:rPr>
                <w:noProof/>
                <w:webHidden/>
              </w:rPr>
              <w:fldChar w:fldCharType="end"/>
            </w:r>
          </w:hyperlink>
        </w:p>
        <w:p w14:paraId="5CF3F689" w14:textId="095FA4BF" w:rsidR="00C276F4" w:rsidRDefault="00A54179">
          <w:pPr>
            <w:pStyle w:val="TM2"/>
            <w:tabs>
              <w:tab w:val="right" w:leader="dot" w:pos="10763"/>
            </w:tabs>
            <w:rPr>
              <w:rFonts w:asciiTheme="minorHAnsi" w:eastAsiaTheme="minorEastAsia" w:hAnsiTheme="minorHAnsi" w:cstheme="minorBidi"/>
              <w:noProof/>
              <w:kern w:val="2"/>
              <w14:ligatures w14:val="standardContextual"/>
            </w:rPr>
          </w:pPr>
          <w:hyperlink w:anchor="_Toc182389348" w:history="1">
            <w:r w:rsidR="00C276F4" w:rsidRPr="00DC3D6F">
              <w:rPr>
                <w:rStyle w:val="Lienhypertexte"/>
                <w:noProof/>
              </w:rPr>
              <w:t>6.3 Autres stipulations</w:t>
            </w:r>
            <w:r w:rsidR="00C276F4">
              <w:rPr>
                <w:noProof/>
                <w:webHidden/>
              </w:rPr>
              <w:tab/>
            </w:r>
            <w:r w:rsidR="00C276F4">
              <w:rPr>
                <w:noProof/>
                <w:webHidden/>
              </w:rPr>
              <w:fldChar w:fldCharType="begin"/>
            </w:r>
            <w:r w:rsidR="00C276F4">
              <w:rPr>
                <w:noProof/>
                <w:webHidden/>
              </w:rPr>
              <w:instrText xml:space="preserve"> PAGEREF _Toc182389348 \h </w:instrText>
            </w:r>
            <w:r w:rsidR="00C276F4">
              <w:rPr>
                <w:noProof/>
                <w:webHidden/>
              </w:rPr>
            </w:r>
            <w:r w:rsidR="00C276F4">
              <w:rPr>
                <w:noProof/>
                <w:webHidden/>
              </w:rPr>
              <w:fldChar w:fldCharType="separate"/>
            </w:r>
            <w:r w:rsidR="00C276F4">
              <w:rPr>
                <w:noProof/>
                <w:webHidden/>
              </w:rPr>
              <w:t>11</w:t>
            </w:r>
            <w:r w:rsidR="00C276F4">
              <w:rPr>
                <w:noProof/>
                <w:webHidden/>
              </w:rPr>
              <w:fldChar w:fldCharType="end"/>
            </w:r>
          </w:hyperlink>
        </w:p>
        <w:p w14:paraId="1645D45E" w14:textId="11EC2CA4" w:rsidR="00C276F4" w:rsidRDefault="00A54179">
          <w:pPr>
            <w:pStyle w:val="TM1"/>
            <w:tabs>
              <w:tab w:val="right" w:leader="dot" w:pos="10763"/>
            </w:tabs>
            <w:rPr>
              <w:rFonts w:asciiTheme="minorHAnsi" w:eastAsiaTheme="minorEastAsia" w:hAnsiTheme="minorHAnsi" w:cstheme="minorBidi"/>
              <w:noProof/>
              <w:kern w:val="2"/>
              <w14:ligatures w14:val="standardContextual"/>
            </w:rPr>
          </w:pPr>
          <w:hyperlink w:anchor="_Toc182389349" w:history="1">
            <w:r w:rsidR="00C276F4" w:rsidRPr="00DC3D6F">
              <w:rPr>
                <w:rStyle w:val="Lienhypertexte"/>
                <w:noProof/>
              </w:rPr>
              <w:t>7. OBLIGATIONS DU TITULAIRE</w:t>
            </w:r>
            <w:r w:rsidR="00C276F4">
              <w:rPr>
                <w:noProof/>
                <w:webHidden/>
              </w:rPr>
              <w:tab/>
            </w:r>
            <w:r w:rsidR="00C276F4">
              <w:rPr>
                <w:noProof/>
                <w:webHidden/>
              </w:rPr>
              <w:fldChar w:fldCharType="begin"/>
            </w:r>
            <w:r w:rsidR="00C276F4">
              <w:rPr>
                <w:noProof/>
                <w:webHidden/>
              </w:rPr>
              <w:instrText xml:space="preserve"> PAGEREF _Toc182389349 \h </w:instrText>
            </w:r>
            <w:r w:rsidR="00C276F4">
              <w:rPr>
                <w:noProof/>
                <w:webHidden/>
              </w:rPr>
            </w:r>
            <w:r w:rsidR="00C276F4">
              <w:rPr>
                <w:noProof/>
                <w:webHidden/>
              </w:rPr>
              <w:fldChar w:fldCharType="separate"/>
            </w:r>
            <w:r w:rsidR="00C276F4">
              <w:rPr>
                <w:noProof/>
                <w:webHidden/>
              </w:rPr>
              <w:t>11</w:t>
            </w:r>
            <w:r w:rsidR="00C276F4">
              <w:rPr>
                <w:noProof/>
                <w:webHidden/>
              </w:rPr>
              <w:fldChar w:fldCharType="end"/>
            </w:r>
          </w:hyperlink>
        </w:p>
        <w:p w14:paraId="0FF0D186" w14:textId="463D65F6" w:rsidR="00C276F4" w:rsidRDefault="00A54179">
          <w:pPr>
            <w:pStyle w:val="TM1"/>
            <w:tabs>
              <w:tab w:val="right" w:leader="dot" w:pos="10763"/>
            </w:tabs>
            <w:rPr>
              <w:rFonts w:asciiTheme="minorHAnsi" w:eastAsiaTheme="minorEastAsia" w:hAnsiTheme="minorHAnsi" w:cstheme="minorBidi"/>
              <w:noProof/>
              <w:kern w:val="2"/>
              <w14:ligatures w14:val="standardContextual"/>
            </w:rPr>
          </w:pPr>
          <w:hyperlink w:anchor="_Toc182389350" w:history="1">
            <w:r w:rsidR="00C276F4" w:rsidRPr="00DC3D6F">
              <w:rPr>
                <w:rStyle w:val="Lienhypertexte"/>
                <w:noProof/>
              </w:rPr>
              <w:t>8. LITIGE ET SANCTIONS</w:t>
            </w:r>
            <w:r w:rsidR="00C276F4">
              <w:rPr>
                <w:noProof/>
                <w:webHidden/>
              </w:rPr>
              <w:tab/>
            </w:r>
            <w:r w:rsidR="00C276F4">
              <w:rPr>
                <w:noProof/>
                <w:webHidden/>
              </w:rPr>
              <w:fldChar w:fldCharType="begin"/>
            </w:r>
            <w:r w:rsidR="00C276F4">
              <w:rPr>
                <w:noProof/>
                <w:webHidden/>
              </w:rPr>
              <w:instrText xml:space="preserve"> PAGEREF _Toc182389350 \h </w:instrText>
            </w:r>
            <w:r w:rsidR="00C276F4">
              <w:rPr>
                <w:noProof/>
                <w:webHidden/>
              </w:rPr>
            </w:r>
            <w:r w:rsidR="00C276F4">
              <w:rPr>
                <w:noProof/>
                <w:webHidden/>
              </w:rPr>
              <w:fldChar w:fldCharType="separate"/>
            </w:r>
            <w:r w:rsidR="00C276F4">
              <w:rPr>
                <w:noProof/>
                <w:webHidden/>
              </w:rPr>
              <w:t>13</w:t>
            </w:r>
            <w:r w:rsidR="00C276F4">
              <w:rPr>
                <w:noProof/>
                <w:webHidden/>
              </w:rPr>
              <w:fldChar w:fldCharType="end"/>
            </w:r>
          </w:hyperlink>
        </w:p>
        <w:p w14:paraId="24A2BE13" w14:textId="6462B3E6" w:rsidR="00C276F4" w:rsidRDefault="00A54179">
          <w:pPr>
            <w:pStyle w:val="TM2"/>
            <w:tabs>
              <w:tab w:val="right" w:leader="dot" w:pos="10763"/>
            </w:tabs>
            <w:rPr>
              <w:rFonts w:asciiTheme="minorHAnsi" w:eastAsiaTheme="minorEastAsia" w:hAnsiTheme="minorHAnsi" w:cstheme="minorBidi"/>
              <w:noProof/>
              <w:kern w:val="2"/>
              <w14:ligatures w14:val="standardContextual"/>
            </w:rPr>
          </w:pPr>
          <w:hyperlink w:anchor="_Toc182389351" w:history="1">
            <w:r w:rsidR="00C276F4" w:rsidRPr="00DC3D6F">
              <w:rPr>
                <w:rStyle w:val="Lienhypertexte"/>
                <w:noProof/>
              </w:rPr>
              <w:t>8.1 Pénalités</w:t>
            </w:r>
            <w:r w:rsidR="00C276F4">
              <w:rPr>
                <w:noProof/>
                <w:webHidden/>
              </w:rPr>
              <w:tab/>
            </w:r>
            <w:r w:rsidR="00C276F4">
              <w:rPr>
                <w:noProof/>
                <w:webHidden/>
              </w:rPr>
              <w:fldChar w:fldCharType="begin"/>
            </w:r>
            <w:r w:rsidR="00C276F4">
              <w:rPr>
                <w:noProof/>
                <w:webHidden/>
              </w:rPr>
              <w:instrText xml:space="preserve"> PAGEREF _Toc182389351 \h </w:instrText>
            </w:r>
            <w:r w:rsidR="00C276F4">
              <w:rPr>
                <w:noProof/>
                <w:webHidden/>
              </w:rPr>
            </w:r>
            <w:r w:rsidR="00C276F4">
              <w:rPr>
                <w:noProof/>
                <w:webHidden/>
              </w:rPr>
              <w:fldChar w:fldCharType="separate"/>
            </w:r>
            <w:r w:rsidR="00C276F4">
              <w:rPr>
                <w:noProof/>
                <w:webHidden/>
              </w:rPr>
              <w:t>13</w:t>
            </w:r>
            <w:r w:rsidR="00C276F4">
              <w:rPr>
                <w:noProof/>
                <w:webHidden/>
              </w:rPr>
              <w:fldChar w:fldCharType="end"/>
            </w:r>
          </w:hyperlink>
        </w:p>
        <w:p w14:paraId="1262A1D1" w14:textId="451EC640" w:rsidR="00C276F4" w:rsidRDefault="00A54179">
          <w:pPr>
            <w:pStyle w:val="TM2"/>
            <w:tabs>
              <w:tab w:val="right" w:leader="dot" w:pos="10763"/>
            </w:tabs>
            <w:rPr>
              <w:rFonts w:asciiTheme="minorHAnsi" w:eastAsiaTheme="minorEastAsia" w:hAnsiTheme="minorHAnsi" w:cstheme="minorBidi"/>
              <w:noProof/>
              <w:kern w:val="2"/>
              <w14:ligatures w14:val="standardContextual"/>
            </w:rPr>
          </w:pPr>
          <w:hyperlink w:anchor="_Toc182389352" w:history="1">
            <w:r w:rsidR="00C276F4" w:rsidRPr="00DC3D6F">
              <w:rPr>
                <w:rStyle w:val="Lienhypertexte"/>
                <w:noProof/>
              </w:rPr>
              <w:t>8.2 Autres stipulations</w:t>
            </w:r>
            <w:r w:rsidR="00C276F4">
              <w:rPr>
                <w:noProof/>
                <w:webHidden/>
              </w:rPr>
              <w:tab/>
            </w:r>
            <w:r w:rsidR="00C276F4">
              <w:rPr>
                <w:noProof/>
                <w:webHidden/>
              </w:rPr>
              <w:fldChar w:fldCharType="begin"/>
            </w:r>
            <w:r w:rsidR="00C276F4">
              <w:rPr>
                <w:noProof/>
                <w:webHidden/>
              </w:rPr>
              <w:instrText xml:space="preserve"> PAGEREF _Toc182389352 \h </w:instrText>
            </w:r>
            <w:r w:rsidR="00C276F4">
              <w:rPr>
                <w:noProof/>
                <w:webHidden/>
              </w:rPr>
            </w:r>
            <w:r w:rsidR="00C276F4">
              <w:rPr>
                <w:noProof/>
                <w:webHidden/>
              </w:rPr>
              <w:fldChar w:fldCharType="separate"/>
            </w:r>
            <w:r w:rsidR="00C276F4">
              <w:rPr>
                <w:noProof/>
                <w:webHidden/>
              </w:rPr>
              <w:t>13</w:t>
            </w:r>
            <w:r w:rsidR="00C276F4">
              <w:rPr>
                <w:noProof/>
                <w:webHidden/>
              </w:rPr>
              <w:fldChar w:fldCharType="end"/>
            </w:r>
          </w:hyperlink>
        </w:p>
        <w:p w14:paraId="6CE68A44" w14:textId="6BDF0133" w:rsidR="00C276F4" w:rsidRDefault="00A54179">
          <w:pPr>
            <w:pStyle w:val="TM1"/>
            <w:tabs>
              <w:tab w:val="right" w:leader="dot" w:pos="10763"/>
            </w:tabs>
            <w:rPr>
              <w:rFonts w:asciiTheme="minorHAnsi" w:eastAsiaTheme="minorEastAsia" w:hAnsiTheme="minorHAnsi" w:cstheme="minorBidi"/>
              <w:noProof/>
              <w:kern w:val="2"/>
              <w14:ligatures w14:val="standardContextual"/>
            </w:rPr>
          </w:pPr>
          <w:hyperlink w:anchor="_Toc182389353" w:history="1">
            <w:r w:rsidR="00C276F4" w:rsidRPr="00DC3D6F">
              <w:rPr>
                <w:rStyle w:val="Lienhypertexte"/>
                <w:noProof/>
              </w:rPr>
              <w:t>9. FIN DU CONTRAT</w:t>
            </w:r>
            <w:r w:rsidR="00C276F4">
              <w:rPr>
                <w:noProof/>
                <w:webHidden/>
              </w:rPr>
              <w:tab/>
            </w:r>
            <w:r w:rsidR="00C276F4">
              <w:rPr>
                <w:noProof/>
                <w:webHidden/>
              </w:rPr>
              <w:fldChar w:fldCharType="begin"/>
            </w:r>
            <w:r w:rsidR="00C276F4">
              <w:rPr>
                <w:noProof/>
                <w:webHidden/>
              </w:rPr>
              <w:instrText xml:space="preserve"> PAGEREF _Toc182389353 \h </w:instrText>
            </w:r>
            <w:r w:rsidR="00C276F4">
              <w:rPr>
                <w:noProof/>
                <w:webHidden/>
              </w:rPr>
            </w:r>
            <w:r w:rsidR="00C276F4">
              <w:rPr>
                <w:noProof/>
                <w:webHidden/>
              </w:rPr>
              <w:fldChar w:fldCharType="separate"/>
            </w:r>
            <w:r w:rsidR="00C276F4">
              <w:rPr>
                <w:noProof/>
                <w:webHidden/>
              </w:rPr>
              <w:t>14</w:t>
            </w:r>
            <w:r w:rsidR="00C276F4">
              <w:rPr>
                <w:noProof/>
                <w:webHidden/>
              </w:rPr>
              <w:fldChar w:fldCharType="end"/>
            </w:r>
          </w:hyperlink>
        </w:p>
        <w:p w14:paraId="63534D82" w14:textId="47CFD79F" w:rsidR="00C276F4" w:rsidRDefault="00A54179">
          <w:pPr>
            <w:pStyle w:val="TM1"/>
            <w:tabs>
              <w:tab w:val="right" w:leader="dot" w:pos="10763"/>
            </w:tabs>
            <w:rPr>
              <w:rFonts w:asciiTheme="minorHAnsi" w:eastAsiaTheme="minorEastAsia" w:hAnsiTheme="minorHAnsi" w:cstheme="minorBidi"/>
              <w:noProof/>
              <w:kern w:val="2"/>
              <w14:ligatures w14:val="standardContextual"/>
            </w:rPr>
          </w:pPr>
          <w:hyperlink w:anchor="_Toc182389354" w:history="1">
            <w:r w:rsidR="00C276F4" w:rsidRPr="00DC3D6F">
              <w:rPr>
                <w:rStyle w:val="Lienhypertexte"/>
                <w:noProof/>
              </w:rPr>
              <w:t>ANNEXE - OBLIGATIONS LIÉES À LA PROTECTION DES DONNÉES</w:t>
            </w:r>
            <w:r w:rsidR="00C276F4">
              <w:rPr>
                <w:noProof/>
                <w:webHidden/>
              </w:rPr>
              <w:tab/>
            </w:r>
            <w:r w:rsidR="00C276F4">
              <w:rPr>
                <w:noProof/>
                <w:webHidden/>
              </w:rPr>
              <w:fldChar w:fldCharType="begin"/>
            </w:r>
            <w:r w:rsidR="00C276F4">
              <w:rPr>
                <w:noProof/>
                <w:webHidden/>
              </w:rPr>
              <w:instrText xml:space="preserve"> PAGEREF _Toc182389354 \h </w:instrText>
            </w:r>
            <w:r w:rsidR="00C276F4">
              <w:rPr>
                <w:noProof/>
                <w:webHidden/>
              </w:rPr>
            </w:r>
            <w:r w:rsidR="00C276F4">
              <w:rPr>
                <w:noProof/>
                <w:webHidden/>
              </w:rPr>
              <w:fldChar w:fldCharType="separate"/>
            </w:r>
            <w:r w:rsidR="00C276F4">
              <w:rPr>
                <w:noProof/>
                <w:webHidden/>
              </w:rPr>
              <w:t>16</w:t>
            </w:r>
            <w:r w:rsidR="00C276F4">
              <w:rPr>
                <w:noProof/>
                <w:webHidden/>
              </w:rPr>
              <w:fldChar w:fldCharType="end"/>
            </w:r>
          </w:hyperlink>
        </w:p>
        <w:p w14:paraId="198AB216" w14:textId="0DD16958" w:rsidR="00027B51" w:rsidRPr="002A6C35" w:rsidRDefault="002722DA" w:rsidP="002A6C35">
          <w:r>
            <w:rPr>
              <w:b/>
              <w:bCs/>
            </w:rPr>
            <w:fldChar w:fldCharType="end"/>
          </w:r>
        </w:p>
      </w:sdtContent>
    </w:sdt>
    <w:p w14:paraId="14820AF4" w14:textId="77777777" w:rsidR="00027B51" w:rsidRPr="002730C2" w:rsidRDefault="00027B51">
      <w:pPr>
        <w:widowControl w:val="0"/>
        <w:autoSpaceDE w:val="0"/>
        <w:autoSpaceDN w:val="0"/>
        <w:adjustRightInd w:val="0"/>
        <w:spacing w:after="0" w:line="240" w:lineRule="auto"/>
        <w:ind w:left="117" w:right="111"/>
        <w:rPr>
          <w:rFonts w:ascii="Arial" w:hAnsi="Arial" w:cs="Arial"/>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180"/>
      </w:tblGrid>
      <w:tr w:rsidR="00027B51" w:rsidRPr="002730C2" w14:paraId="5F794853" w14:textId="77777777">
        <w:tc>
          <w:tcPr>
            <w:tcW w:w="9180" w:type="dxa"/>
            <w:tcBorders>
              <w:top w:val="nil"/>
              <w:left w:val="nil"/>
              <w:bottom w:val="nil"/>
              <w:right w:val="nil"/>
            </w:tcBorders>
            <w:shd w:val="clear" w:color="auto" w:fill="7F7F7F"/>
            <w:vAlign w:val="bottom"/>
          </w:tcPr>
          <w:p w14:paraId="5BEAF301" w14:textId="77777777" w:rsidR="00027B51" w:rsidRPr="002730C2" w:rsidRDefault="00027B51">
            <w:pPr>
              <w:widowControl w:val="0"/>
              <w:autoSpaceDE w:val="0"/>
              <w:autoSpaceDN w:val="0"/>
              <w:adjustRightInd w:val="0"/>
              <w:spacing w:before="60" w:after="60" w:line="240" w:lineRule="auto"/>
              <w:ind w:left="276" w:right="108"/>
              <w:rPr>
                <w:rFonts w:ascii="Arial" w:hAnsi="Arial" w:cs="Arial"/>
                <w:sz w:val="24"/>
                <w:szCs w:val="24"/>
              </w:rPr>
            </w:pPr>
            <w:r w:rsidRPr="002730C2">
              <w:rPr>
                <w:rFonts w:ascii="Arial" w:hAnsi="Arial" w:cs="Arial"/>
                <w:color w:val="FFFFFF"/>
                <w:sz w:val="32"/>
                <w:szCs w:val="32"/>
              </w:rPr>
              <w:t>ÉLÉMENTS CLÉS DU CONTRAT</w:t>
            </w:r>
          </w:p>
        </w:tc>
      </w:tr>
    </w:tbl>
    <w:p w14:paraId="10A42536" w14:textId="0434544C" w:rsidR="0066667C" w:rsidRPr="002730C2" w:rsidRDefault="0066667C" w:rsidP="00C2040E">
      <w:pPr>
        <w:widowControl w:val="0"/>
        <w:autoSpaceDE w:val="0"/>
        <w:autoSpaceDN w:val="0"/>
        <w:adjustRightInd w:val="0"/>
        <w:spacing w:after="0" w:line="240" w:lineRule="auto"/>
        <w:ind w:right="111"/>
        <w:rPr>
          <w:rFonts w:ascii="Arial" w:hAnsi="Arial" w:cs="Arial"/>
          <w:color w:val="000000"/>
          <w:sz w:val="6"/>
          <w:szCs w:val="6"/>
        </w:rPr>
      </w:pPr>
    </w:p>
    <w:p w14:paraId="6692AC9E" w14:textId="6D8D18B8" w:rsidR="0066667C" w:rsidRPr="002730C2" w:rsidRDefault="0066667C" w:rsidP="00C2040E">
      <w:pPr>
        <w:widowControl w:val="0"/>
        <w:autoSpaceDE w:val="0"/>
        <w:autoSpaceDN w:val="0"/>
        <w:adjustRightInd w:val="0"/>
        <w:spacing w:after="0" w:line="240" w:lineRule="auto"/>
        <w:ind w:right="111"/>
        <w:rPr>
          <w:rFonts w:ascii="Arial" w:hAnsi="Arial" w:cs="Arial"/>
          <w:color w:val="000000"/>
          <w:sz w:val="6"/>
          <w:szCs w:val="6"/>
        </w:rPr>
      </w:pPr>
    </w:p>
    <w:p w14:paraId="58FA4ABF" w14:textId="15125DA0" w:rsidR="00D116F9" w:rsidRPr="002730C2" w:rsidRDefault="00D116F9" w:rsidP="00C2040E">
      <w:pPr>
        <w:widowControl w:val="0"/>
        <w:autoSpaceDE w:val="0"/>
        <w:autoSpaceDN w:val="0"/>
        <w:adjustRightInd w:val="0"/>
        <w:spacing w:after="0" w:line="240" w:lineRule="auto"/>
        <w:ind w:right="111"/>
        <w:rPr>
          <w:rFonts w:ascii="Arial" w:hAnsi="Arial" w:cs="Arial"/>
          <w:color w:val="000000"/>
          <w:sz w:val="6"/>
          <w:szCs w:val="6"/>
        </w:rPr>
      </w:pPr>
    </w:p>
    <w:tbl>
      <w:tblPr>
        <w:tblW w:w="0" w:type="auto"/>
        <w:tblInd w:w="-10" w:type="dxa"/>
        <w:tblLayout w:type="fixed"/>
        <w:tblCellMar>
          <w:left w:w="0" w:type="dxa"/>
          <w:right w:w="0" w:type="dxa"/>
        </w:tblCellMar>
        <w:tblLook w:val="0000" w:firstRow="0" w:lastRow="0" w:firstColumn="0" w:lastColumn="0" w:noHBand="0" w:noVBand="0"/>
      </w:tblPr>
      <w:tblGrid>
        <w:gridCol w:w="633"/>
        <w:gridCol w:w="2389"/>
        <w:gridCol w:w="6193"/>
      </w:tblGrid>
      <w:tr w:rsidR="0014152F" w:rsidRPr="002730C2" w14:paraId="12CA4B5A" w14:textId="77777777" w:rsidTr="002C57A4">
        <w:tc>
          <w:tcPr>
            <w:tcW w:w="633" w:type="dxa"/>
            <w:tcBorders>
              <w:top w:val="single" w:sz="12" w:space="0" w:color="A6A6A6"/>
              <w:left w:val="single" w:sz="12" w:space="0" w:color="A6A6A6"/>
              <w:bottom w:val="single" w:sz="12" w:space="0" w:color="A6A6A6"/>
              <w:right w:val="nil"/>
            </w:tcBorders>
            <w:shd w:val="clear" w:color="auto" w:fill="7F7F7F"/>
          </w:tcPr>
          <w:p w14:paraId="4E56A1BF" w14:textId="7BF07CCD" w:rsidR="0014152F" w:rsidRPr="002730C2" w:rsidRDefault="00E76ED4" w:rsidP="002C57A4">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noProof/>
                <w:sz w:val="24"/>
                <w:szCs w:val="24"/>
              </w:rPr>
              <w:drawing>
                <wp:inline distT="0" distB="0" distL="0" distR="0" wp14:anchorId="14898C21" wp14:editId="34C4C619">
                  <wp:extent cx="154305" cy="15430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389" w:type="dxa"/>
            <w:tcBorders>
              <w:top w:val="single" w:sz="12" w:space="0" w:color="A6A6A6"/>
              <w:left w:val="nil"/>
              <w:bottom w:val="single" w:sz="12" w:space="0" w:color="A6A6A6"/>
              <w:right w:val="single" w:sz="12" w:space="0" w:color="A6A6A6"/>
            </w:tcBorders>
            <w:shd w:val="clear" w:color="auto" w:fill="7F7F7F"/>
          </w:tcPr>
          <w:p w14:paraId="6C87FB52" w14:textId="77777777" w:rsidR="0014152F" w:rsidRPr="002730C2" w:rsidRDefault="0014152F" w:rsidP="002C57A4">
            <w:pPr>
              <w:widowControl w:val="0"/>
              <w:autoSpaceDE w:val="0"/>
              <w:autoSpaceDN w:val="0"/>
              <w:adjustRightInd w:val="0"/>
              <w:spacing w:before="40" w:after="40" w:line="240" w:lineRule="auto"/>
              <w:ind w:left="121" w:right="119"/>
              <w:rPr>
                <w:rFonts w:ascii="Arial" w:hAnsi="Arial" w:cs="Arial"/>
                <w:sz w:val="24"/>
                <w:szCs w:val="24"/>
              </w:rPr>
            </w:pPr>
            <w:r w:rsidRPr="002730C2">
              <w:rPr>
                <w:rFonts w:ascii="Arial" w:hAnsi="Arial" w:cs="Arial"/>
                <w:color w:val="FFFFFF"/>
                <w:sz w:val="18"/>
                <w:szCs w:val="18"/>
              </w:rPr>
              <w:t>Objet du contrat</w:t>
            </w:r>
          </w:p>
        </w:tc>
        <w:tc>
          <w:tcPr>
            <w:tcW w:w="6193" w:type="dxa"/>
            <w:tcBorders>
              <w:top w:val="single" w:sz="12" w:space="0" w:color="A6A6A6"/>
              <w:left w:val="single" w:sz="12" w:space="0" w:color="A6A6A6"/>
              <w:bottom w:val="single" w:sz="12" w:space="0" w:color="A6A6A6"/>
              <w:right w:val="single" w:sz="12" w:space="0" w:color="A6A6A6"/>
            </w:tcBorders>
            <w:shd w:val="clear" w:color="auto" w:fill="F2F2F2"/>
          </w:tcPr>
          <w:p w14:paraId="37C16EF4" w14:textId="5AEB1DA5" w:rsidR="0014152F" w:rsidRPr="002730C2" w:rsidRDefault="0014152F" w:rsidP="002C57A4">
            <w:pPr>
              <w:widowControl w:val="0"/>
              <w:autoSpaceDE w:val="0"/>
              <w:autoSpaceDN w:val="0"/>
              <w:adjustRightInd w:val="0"/>
              <w:spacing w:before="40" w:after="40" w:line="240" w:lineRule="auto"/>
              <w:ind w:left="252" w:right="266"/>
              <w:rPr>
                <w:rFonts w:ascii="Arial" w:hAnsi="Arial" w:cs="Arial"/>
                <w:sz w:val="24"/>
                <w:szCs w:val="24"/>
              </w:rPr>
            </w:pPr>
            <w:r w:rsidRPr="00F3513E">
              <w:rPr>
                <w:rFonts w:ascii="Arial" w:hAnsi="Arial" w:cs="Arial"/>
                <w:color w:val="000000"/>
                <w:sz w:val="18"/>
                <w:szCs w:val="18"/>
              </w:rPr>
              <w:t xml:space="preserve">Mission de CSPS relative à l'opération </w:t>
            </w:r>
            <w:r w:rsidR="00E27EF1" w:rsidRPr="00F3513E">
              <w:rPr>
                <w:rFonts w:ascii="Arial" w:hAnsi="Arial" w:cs="Arial"/>
                <w:color w:val="000000"/>
                <w:sz w:val="18"/>
                <w:szCs w:val="18"/>
              </w:rPr>
              <w:t xml:space="preserve">de </w:t>
            </w:r>
            <w:r w:rsidR="005C5E4E">
              <w:rPr>
                <w:rFonts w:ascii="Arial" w:hAnsi="Arial" w:cs="Arial"/>
                <w:color w:val="000000"/>
                <w:sz w:val="18"/>
                <w:szCs w:val="18"/>
              </w:rPr>
              <w:t>réhabilitation</w:t>
            </w:r>
            <w:r w:rsidR="0043172C">
              <w:rPr>
                <w:rFonts w:ascii="Arial" w:hAnsi="Arial" w:cs="Arial"/>
                <w:color w:val="000000"/>
                <w:sz w:val="18"/>
                <w:szCs w:val="18"/>
              </w:rPr>
              <w:t xml:space="preserve"> de la maison Jules pour la création de deux appartements</w:t>
            </w:r>
          </w:p>
        </w:tc>
      </w:tr>
      <w:tr w:rsidR="0014152F" w:rsidRPr="002730C2" w14:paraId="5DCC514C" w14:textId="77777777" w:rsidTr="002C57A4">
        <w:tc>
          <w:tcPr>
            <w:tcW w:w="633" w:type="dxa"/>
            <w:tcBorders>
              <w:top w:val="single" w:sz="12" w:space="0" w:color="A6A6A6"/>
              <w:left w:val="single" w:sz="12" w:space="0" w:color="A6A6A6"/>
              <w:bottom w:val="single" w:sz="12" w:space="0" w:color="A6A6A6"/>
              <w:right w:val="nil"/>
            </w:tcBorders>
            <w:shd w:val="clear" w:color="auto" w:fill="7F7F7F"/>
          </w:tcPr>
          <w:p w14:paraId="75B984D3" w14:textId="7C997373" w:rsidR="0014152F" w:rsidRPr="002730C2" w:rsidRDefault="00E76ED4" w:rsidP="002C57A4">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noProof/>
                <w:sz w:val="24"/>
                <w:szCs w:val="24"/>
              </w:rPr>
              <w:drawing>
                <wp:inline distT="0" distB="0" distL="0" distR="0" wp14:anchorId="7BD17EEA" wp14:editId="0A230592">
                  <wp:extent cx="154305" cy="15430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389" w:type="dxa"/>
            <w:tcBorders>
              <w:top w:val="single" w:sz="12" w:space="0" w:color="A6A6A6"/>
              <w:left w:val="nil"/>
              <w:bottom w:val="single" w:sz="12" w:space="0" w:color="A6A6A6"/>
              <w:right w:val="single" w:sz="12" w:space="0" w:color="A6A6A6"/>
            </w:tcBorders>
            <w:shd w:val="clear" w:color="auto" w:fill="7F7F7F"/>
          </w:tcPr>
          <w:p w14:paraId="69297747" w14:textId="77777777" w:rsidR="0014152F" w:rsidRPr="002730C2" w:rsidRDefault="0014152F" w:rsidP="002C57A4">
            <w:pPr>
              <w:widowControl w:val="0"/>
              <w:autoSpaceDE w:val="0"/>
              <w:autoSpaceDN w:val="0"/>
              <w:adjustRightInd w:val="0"/>
              <w:spacing w:before="40" w:after="40" w:line="240" w:lineRule="auto"/>
              <w:ind w:left="121" w:right="119"/>
              <w:rPr>
                <w:rFonts w:ascii="Arial" w:hAnsi="Arial" w:cs="Arial"/>
                <w:sz w:val="24"/>
                <w:szCs w:val="24"/>
              </w:rPr>
            </w:pPr>
            <w:r w:rsidRPr="002730C2">
              <w:rPr>
                <w:rFonts w:ascii="Arial" w:hAnsi="Arial" w:cs="Arial"/>
                <w:color w:val="FFFFFF"/>
                <w:sz w:val="18"/>
                <w:szCs w:val="18"/>
              </w:rPr>
              <w:t>Acheteur</w:t>
            </w:r>
          </w:p>
        </w:tc>
        <w:tc>
          <w:tcPr>
            <w:tcW w:w="6193" w:type="dxa"/>
            <w:tcBorders>
              <w:top w:val="single" w:sz="12" w:space="0" w:color="A6A6A6"/>
              <w:left w:val="single" w:sz="12" w:space="0" w:color="A6A6A6"/>
              <w:bottom w:val="single" w:sz="12" w:space="0" w:color="A6A6A6"/>
              <w:right w:val="single" w:sz="12" w:space="0" w:color="A6A6A6"/>
            </w:tcBorders>
            <w:shd w:val="clear" w:color="auto" w:fill="F2F2F2"/>
          </w:tcPr>
          <w:p w14:paraId="6C1431ED" w14:textId="6930B6F4" w:rsidR="0014152F" w:rsidRPr="002730C2" w:rsidRDefault="0014152F" w:rsidP="00AC20B3">
            <w:pPr>
              <w:widowControl w:val="0"/>
              <w:tabs>
                <w:tab w:val="left" w:pos="2600"/>
              </w:tabs>
              <w:autoSpaceDE w:val="0"/>
              <w:autoSpaceDN w:val="0"/>
              <w:adjustRightInd w:val="0"/>
              <w:spacing w:before="40" w:after="40" w:line="240" w:lineRule="auto"/>
              <w:ind w:left="252" w:right="266"/>
              <w:rPr>
                <w:rFonts w:ascii="Arial" w:hAnsi="Arial" w:cs="Arial"/>
                <w:sz w:val="24"/>
                <w:szCs w:val="24"/>
              </w:rPr>
            </w:pPr>
            <w:r w:rsidRPr="002730C2">
              <w:rPr>
                <w:rFonts w:ascii="Arial" w:hAnsi="Arial" w:cs="Arial"/>
                <w:color w:val="000000"/>
                <w:sz w:val="18"/>
                <w:szCs w:val="18"/>
              </w:rPr>
              <w:t>Commun</w:t>
            </w:r>
            <w:r w:rsidR="00C732BB" w:rsidRPr="002730C2">
              <w:rPr>
                <w:rFonts w:ascii="Arial" w:hAnsi="Arial" w:cs="Arial"/>
                <w:color w:val="000000"/>
                <w:sz w:val="18"/>
                <w:szCs w:val="18"/>
              </w:rPr>
              <w:t>e de</w:t>
            </w:r>
            <w:r w:rsidR="00C46A8C">
              <w:rPr>
                <w:rFonts w:ascii="Arial" w:hAnsi="Arial" w:cs="Arial"/>
                <w:color w:val="000000"/>
                <w:sz w:val="18"/>
                <w:szCs w:val="18"/>
              </w:rPr>
              <w:t xml:space="preserve"> </w:t>
            </w:r>
            <w:r w:rsidR="0043172C">
              <w:rPr>
                <w:rFonts w:ascii="Arial" w:hAnsi="Arial" w:cs="Arial"/>
                <w:color w:val="000000"/>
                <w:sz w:val="18"/>
                <w:szCs w:val="18"/>
              </w:rPr>
              <w:t>TOURNEFORT</w:t>
            </w:r>
          </w:p>
        </w:tc>
      </w:tr>
      <w:tr w:rsidR="0014152F" w:rsidRPr="002730C2" w14:paraId="744510C4" w14:textId="77777777" w:rsidTr="002C57A4">
        <w:tc>
          <w:tcPr>
            <w:tcW w:w="633" w:type="dxa"/>
            <w:tcBorders>
              <w:top w:val="single" w:sz="12" w:space="0" w:color="A6A6A6"/>
              <w:left w:val="single" w:sz="12" w:space="0" w:color="A6A6A6"/>
              <w:bottom w:val="single" w:sz="12" w:space="0" w:color="A6A6A6"/>
              <w:right w:val="nil"/>
            </w:tcBorders>
            <w:shd w:val="clear" w:color="auto" w:fill="7F7F7F"/>
          </w:tcPr>
          <w:p w14:paraId="0257C8B9" w14:textId="694325D2" w:rsidR="0014152F" w:rsidRPr="002730C2" w:rsidRDefault="00E76ED4" w:rsidP="002C57A4">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noProof/>
                <w:sz w:val="24"/>
                <w:szCs w:val="24"/>
              </w:rPr>
              <w:drawing>
                <wp:inline distT="0" distB="0" distL="0" distR="0" wp14:anchorId="2EFEC84D" wp14:editId="1F8916FA">
                  <wp:extent cx="154305" cy="15430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389" w:type="dxa"/>
            <w:tcBorders>
              <w:top w:val="single" w:sz="12" w:space="0" w:color="A6A6A6"/>
              <w:left w:val="nil"/>
              <w:bottom w:val="single" w:sz="12" w:space="0" w:color="A6A6A6"/>
              <w:right w:val="single" w:sz="12" w:space="0" w:color="A6A6A6"/>
            </w:tcBorders>
            <w:shd w:val="clear" w:color="auto" w:fill="7F7F7F"/>
          </w:tcPr>
          <w:p w14:paraId="7CBC1B33" w14:textId="77777777" w:rsidR="0014152F" w:rsidRPr="002730C2" w:rsidRDefault="0014152F" w:rsidP="002C57A4">
            <w:pPr>
              <w:widowControl w:val="0"/>
              <w:autoSpaceDE w:val="0"/>
              <w:autoSpaceDN w:val="0"/>
              <w:adjustRightInd w:val="0"/>
              <w:spacing w:before="40" w:after="40" w:line="240" w:lineRule="auto"/>
              <w:ind w:left="121" w:right="119"/>
              <w:rPr>
                <w:rFonts w:ascii="Arial" w:hAnsi="Arial" w:cs="Arial"/>
                <w:sz w:val="24"/>
                <w:szCs w:val="24"/>
              </w:rPr>
            </w:pPr>
            <w:r w:rsidRPr="002730C2">
              <w:rPr>
                <w:rFonts w:ascii="Arial" w:hAnsi="Arial" w:cs="Arial"/>
                <w:color w:val="FFFFFF"/>
                <w:sz w:val="18"/>
                <w:szCs w:val="18"/>
              </w:rPr>
              <w:t>Type de contrat</w:t>
            </w:r>
          </w:p>
        </w:tc>
        <w:tc>
          <w:tcPr>
            <w:tcW w:w="6193" w:type="dxa"/>
            <w:tcBorders>
              <w:top w:val="single" w:sz="12" w:space="0" w:color="A6A6A6"/>
              <w:left w:val="single" w:sz="12" w:space="0" w:color="A6A6A6"/>
              <w:bottom w:val="single" w:sz="12" w:space="0" w:color="A6A6A6"/>
              <w:right w:val="single" w:sz="12" w:space="0" w:color="A6A6A6"/>
            </w:tcBorders>
            <w:shd w:val="clear" w:color="auto" w:fill="F2F2F2"/>
          </w:tcPr>
          <w:p w14:paraId="576C63FF" w14:textId="77777777" w:rsidR="0014152F" w:rsidRPr="002730C2" w:rsidRDefault="0014152F" w:rsidP="002C57A4">
            <w:pPr>
              <w:widowControl w:val="0"/>
              <w:autoSpaceDE w:val="0"/>
              <w:autoSpaceDN w:val="0"/>
              <w:adjustRightInd w:val="0"/>
              <w:spacing w:before="40" w:after="40" w:line="240" w:lineRule="auto"/>
              <w:ind w:left="252" w:right="266"/>
              <w:rPr>
                <w:rFonts w:ascii="Arial" w:hAnsi="Arial" w:cs="Arial"/>
                <w:sz w:val="24"/>
                <w:szCs w:val="24"/>
              </w:rPr>
            </w:pPr>
            <w:r w:rsidRPr="002730C2">
              <w:rPr>
                <w:rFonts w:ascii="Arial" w:hAnsi="Arial" w:cs="Arial"/>
                <w:color w:val="000000"/>
                <w:sz w:val="18"/>
                <w:szCs w:val="18"/>
              </w:rPr>
              <w:t>Marché ordinaire de services</w:t>
            </w:r>
          </w:p>
        </w:tc>
      </w:tr>
      <w:tr w:rsidR="0014152F" w:rsidRPr="002730C2" w14:paraId="0166A4FD" w14:textId="77777777" w:rsidTr="002C57A4">
        <w:tc>
          <w:tcPr>
            <w:tcW w:w="633" w:type="dxa"/>
            <w:tcBorders>
              <w:top w:val="single" w:sz="12" w:space="0" w:color="A6A6A6"/>
              <w:left w:val="single" w:sz="12" w:space="0" w:color="A6A6A6"/>
              <w:bottom w:val="single" w:sz="12" w:space="0" w:color="A6A6A6"/>
              <w:right w:val="nil"/>
            </w:tcBorders>
            <w:shd w:val="clear" w:color="auto" w:fill="7F7F7F"/>
          </w:tcPr>
          <w:p w14:paraId="18A114F5" w14:textId="17977781" w:rsidR="0014152F" w:rsidRPr="002730C2" w:rsidRDefault="00E76ED4" w:rsidP="002C57A4">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noProof/>
                <w:sz w:val="24"/>
                <w:szCs w:val="24"/>
              </w:rPr>
              <w:drawing>
                <wp:inline distT="0" distB="0" distL="0" distR="0" wp14:anchorId="7F56FE05" wp14:editId="2D2C4D1F">
                  <wp:extent cx="52705" cy="5270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05" cy="52705"/>
                          </a:xfrm>
                          <a:prstGeom prst="rect">
                            <a:avLst/>
                          </a:prstGeom>
                          <a:noFill/>
                          <a:ln>
                            <a:noFill/>
                          </a:ln>
                        </pic:spPr>
                      </pic:pic>
                    </a:graphicData>
                  </a:graphic>
                </wp:inline>
              </w:drawing>
            </w:r>
          </w:p>
        </w:tc>
        <w:tc>
          <w:tcPr>
            <w:tcW w:w="2389" w:type="dxa"/>
            <w:tcBorders>
              <w:top w:val="single" w:sz="12" w:space="0" w:color="A6A6A6"/>
              <w:left w:val="nil"/>
              <w:bottom w:val="single" w:sz="12" w:space="0" w:color="A6A6A6"/>
              <w:right w:val="single" w:sz="12" w:space="0" w:color="A6A6A6"/>
            </w:tcBorders>
            <w:shd w:val="clear" w:color="auto" w:fill="7F7F7F"/>
          </w:tcPr>
          <w:p w14:paraId="76ADC841" w14:textId="77777777" w:rsidR="0014152F" w:rsidRPr="002730C2" w:rsidRDefault="0014152F" w:rsidP="002C57A4">
            <w:pPr>
              <w:widowControl w:val="0"/>
              <w:autoSpaceDE w:val="0"/>
              <w:autoSpaceDN w:val="0"/>
              <w:adjustRightInd w:val="0"/>
              <w:spacing w:before="40" w:after="40" w:line="240" w:lineRule="auto"/>
              <w:ind w:left="121" w:right="119"/>
              <w:rPr>
                <w:rFonts w:ascii="Arial" w:hAnsi="Arial" w:cs="Arial"/>
                <w:sz w:val="24"/>
                <w:szCs w:val="24"/>
              </w:rPr>
            </w:pPr>
            <w:r w:rsidRPr="002730C2">
              <w:rPr>
                <w:rFonts w:ascii="Arial" w:hAnsi="Arial" w:cs="Arial"/>
                <w:color w:val="FFFFFF"/>
                <w:sz w:val="18"/>
                <w:szCs w:val="18"/>
              </w:rPr>
              <w:t>Allotissement</w:t>
            </w:r>
          </w:p>
        </w:tc>
        <w:tc>
          <w:tcPr>
            <w:tcW w:w="6193" w:type="dxa"/>
            <w:tcBorders>
              <w:top w:val="single" w:sz="12" w:space="0" w:color="A6A6A6"/>
              <w:left w:val="single" w:sz="12" w:space="0" w:color="A6A6A6"/>
              <w:bottom w:val="single" w:sz="12" w:space="0" w:color="A6A6A6"/>
              <w:right w:val="single" w:sz="12" w:space="0" w:color="A6A6A6"/>
            </w:tcBorders>
            <w:shd w:val="clear" w:color="auto" w:fill="F2F2F2"/>
          </w:tcPr>
          <w:p w14:paraId="03E849DF" w14:textId="77777777" w:rsidR="0014152F" w:rsidRPr="002730C2" w:rsidRDefault="0014152F" w:rsidP="002C57A4">
            <w:pPr>
              <w:widowControl w:val="0"/>
              <w:autoSpaceDE w:val="0"/>
              <w:autoSpaceDN w:val="0"/>
              <w:adjustRightInd w:val="0"/>
              <w:spacing w:before="40" w:after="40" w:line="240" w:lineRule="auto"/>
              <w:ind w:left="252" w:right="266"/>
              <w:rPr>
                <w:rFonts w:ascii="Arial" w:hAnsi="Arial" w:cs="Arial"/>
                <w:sz w:val="24"/>
                <w:szCs w:val="24"/>
              </w:rPr>
            </w:pPr>
            <w:r w:rsidRPr="002730C2">
              <w:rPr>
                <w:rFonts w:ascii="Arial" w:hAnsi="Arial" w:cs="Arial"/>
                <w:color w:val="000000"/>
                <w:sz w:val="18"/>
                <w:szCs w:val="18"/>
              </w:rPr>
              <w:t xml:space="preserve">Lot unique </w:t>
            </w:r>
          </w:p>
        </w:tc>
      </w:tr>
      <w:tr w:rsidR="0014152F" w:rsidRPr="002730C2" w14:paraId="7D4FB257" w14:textId="77777777" w:rsidTr="002C57A4">
        <w:tc>
          <w:tcPr>
            <w:tcW w:w="633" w:type="dxa"/>
            <w:tcBorders>
              <w:top w:val="single" w:sz="12" w:space="0" w:color="A6A6A6"/>
              <w:left w:val="single" w:sz="12" w:space="0" w:color="A6A6A6"/>
              <w:bottom w:val="single" w:sz="12" w:space="0" w:color="A6A6A6"/>
              <w:right w:val="nil"/>
            </w:tcBorders>
            <w:shd w:val="clear" w:color="auto" w:fill="7F7F7F"/>
          </w:tcPr>
          <w:p w14:paraId="59D4417F" w14:textId="38F5843D" w:rsidR="0014152F" w:rsidRPr="002730C2" w:rsidRDefault="00E76ED4" w:rsidP="002C57A4">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noProof/>
                <w:sz w:val="24"/>
                <w:szCs w:val="24"/>
              </w:rPr>
              <w:drawing>
                <wp:inline distT="0" distB="0" distL="0" distR="0" wp14:anchorId="475C1408" wp14:editId="71F401CA">
                  <wp:extent cx="154305" cy="15430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389" w:type="dxa"/>
            <w:tcBorders>
              <w:top w:val="single" w:sz="12" w:space="0" w:color="A6A6A6"/>
              <w:left w:val="nil"/>
              <w:bottom w:val="single" w:sz="12" w:space="0" w:color="A6A6A6"/>
              <w:right w:val="single" w:sz="12" w:space="0" w:color="A6A6A6"/>
            </w:tcBorders>
            <w:shd w:val="clear" w:color="auto" w:fill="7F7F7F"/>
          </w:tcPr>
          <w:p w14:paraId="3EE178D5" w14:textId="77777777" w:rsidR="0014152F" w:rsidRPr="002730C2" w:rsidRDefault="0014152F" w:rsidP="002C57A4">
            <w:pPr>
              <w:widowControl w:val="0"/>
              <w:autoSpaceDE w:val="0"/>
              <w:autoSpaceDN w:val="0"/>
              <w:adjustRightInd w:val="0"/>
              <w:spacing w:before="40" w:after="40" w:line="240" w:lineRule="auto"/>
              <w:ind w:left="121" w:right="119"/>
              <w:rPr>
                <w:rFonts w:ascii="Arial" w:hAnsi="Arial" w:cs="Arial"/>
                <w:sz w:val="24"/>
                <w:szCs w:val="24"/>
              </w:rPr>
            </w:pPr>
            <w:r w:rsidRPr="002730C2">
              <w:rPr>
                <w:rFonts w:ascii="Arial" w:hAnsi="Arial" w:cs="Arial"/>
                <w:color w:val="FFFFFF"/>
                <w:sz w:val="18"/>
                <w:szCs w:val="18"/>
              </w:rPr>
              <w:t>Lieu d’exécution</w:t>
            </w:r>
          </w:p>
        </w:tc>
        <w:tc>
          <w:tcPr>
            <w:tcW w:w="6193" w:type="dxa"/>
            <w:tcBorders>
              <w:top w:val="single" w:sz="12" w:space="0" w:color="A6A6A6"/>
              <w:left w:val="single" w:sz="12" w:space="0" w:color="A6A6A6"/>
              <w:bottom w:val="single" w:sz="12" w:space="0" w:color="A6A6A6"/>
              <w:right w:val="single" w:sz="12" w:space="0" w:color="A6A6A6"/>
            </w:tcBorders>
            <w:shd w:val="clear" w:color="auto" w:fill="F2F2F2"/>
          </w:tcPr>
          <w:p w14:paraId="5997301C" w14:textId="688434F0" w:rsidR="00C732BB" w:rsidRPr="002730C2" w:rsidRDefault="002A3A51" w:rsidP="002A3A51">
            <w:pPr>
              <w:widowControl w:val="0"/>
              <w:autoSpaceDE w:val="0"/>
              <w:autoSpaceDN w:val="0"/>
              <w:adjustRightInd w:val="0"/>
              <w:spacing w:before="40" w:after="40" w:line="240" w:lineRule="auto"/>
              <w:ind w:left="252" w:right="266"/>
              <w:rPr>
                <w:rFonts w:ascii="Arial" w:hAnsi="Arial" w:cs="Arial"/>
                <w:color w:val="000000"/>
                <w:sz w:val="18"/>
                <w:szCs w:val="18"/>
              </w:rPr>
            </w:pPr>
            <w:r w:rsidRPr="002730C2">
              <w:rPr>
                <w:rFonts w:ascii="Arial" w:hAnsi="Arial" w:cs="Arial"/>
                <w:color w:val="000000"/>
                <w:sz w:val="18"/>
                <w:szCs w:val="18"/>
              </w:rPr>
              <w:t xml:space="preserve">Commune de </w:t>
            </w:r>
            <w:r w:rsidR="0043172C">
              <w:rPr>
                <w:rFonts w:ascii="Arial" w:hAnsi="Arial" w:cs="Arial"/>
                <w:color w:val="000000"/>
                <w:sz w:val="18"/>
                <w:szCs w:val="18"/>
              </w:rPr>
              <w:t>TOURNEFORT</w:t>
            </w:r>
          </w:p>
          <w:p w14:paraId="6AE5648F" w14:textId="68D349E2" w:rsidR="0014152F" w:rsidRPr="002730C2" w:rsidRDefault="0043172C" w:rsidP="002A3A51">
            <w:pPr>
              <w:widowControl w:val="0"/>
              <w:autoSpaceDE w:val="0"/>
              <w:autoSpaceDN w:val="0"/>
              <w:adjustRightInd w:val="0"/>
              <w:spacing w:before="40" w:after="40" w:line="240" w:lineRule="auto"/>
              <w:ind w:left="252" w:right="266"/>
              <w:rPr>
                <w:rFonts w:ascii="Arial" w:hAnsi="Arial" w:cs="Arial"/>
                <w:color w:val="000000"/>
                <w:sz w:val="18"/>
                <w:szCs w:val="18"/>
              </w:rPr>
            </w:pPr>
            <w:r>
              <w:rPr>
                <w:rFonts w:ascii="Arial" w:hAnsi="Arial" w:cs="Arial"/>
                <w:color w:val="000000"/>
                <w:sz w:val="18"/>
                <w:szCs w:val="18"/>
              </w:rPr>
              <w:t>19, Chemin du pont de Clans</w:t>
            </w:r>
          </w:p>
        </w:tc>
      </w:tr>
      <w:tr w:rsidR="0014152F" w:rsidRPr="002730C2" w14:paraId="7DA74870" w14:textId="77777777" w:rsidTr="002C57A4">
        <w:tc>
          <w:tcPr>
            <w:tcW w:w="633" w:type="dxa"/>
            <w:tcBorders>
              <w:top w:val="single" w:sz="12" w:space="0" w:color="A6A6A6"/>
              <w:left w:val="single" w:sz="12" w:space="0" w:color="A6A6A6"/>
              <w:bottom w:val="single" w:sz="12" w:space="0" w:color="A6A6A6"/>
              <w:right w:val="nil"/>
            </w:tcBorders>
            <w:shd w:val="clear" w:color="auto" w:fill="7F7F7F"/>
          </w:tcPr>
          <w:p w14:paraId="75799F20" w14:textId="76EA81C5" w:rsidR="0014152F" w:rsidRPr="002730C2" w:rsidRDefault="00E76ED4" w:rsidP="002C57A4">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noProof/>
                <w:sz w:val="24"/>
                <w:szCs w:val="24"/>
              </w:rPr>
              <w:drawing>
                <wp:inline distT="0" distB="0" distL="0" distR="0" wp14:anchorId="32794775" wp14:editId="05610ADD">
                  <wp:extent cx="154305" cy="15430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389" w:type="dxa"/>
            <w:tcBorders>
              <w:top w:val="single" w:sz="12" w:space="0" w:color="A6A6A6"/>
              <w:left w:val="nil"/>
              <w:bottom w:val="single" w:sz="12" w:space="0" w:color="A6A6A6"/>
              <w:right w:val="single" w:sz="12" w:space="0" w:color="A6A6A6"/>
            </w:tcBorders>
            <w:shd w:val="clear" w:color="auto" w:fill="7F7F7F"/>
          </w:tcPr>
          <w:p w14:paraId="55DA81A4" w14:textId="77777777" w:rsidR="0014152F" w:rsidRPr="002730C2" w:rsidRDefault="0014152F" w:rsidP="002C57A4">
            <w:pPr>
              <w:widowControl w:val="0"/>
              <w:autoSpaceDE w:val="0"/>
              <w:autoSpaceDN w:val="0"/>
              <w:adjustRightInd w:val="0"/>
              <w:spacing w:before="40" w:after="40" w:line="240" w:lineRule="auto"/>
              <w:ind w:left="121" w:right="119"/>
              <w:rPr>
                <w:rFonts w:ascii="Arial" w:hAnsi="Arial" w:cs="Arial"/>
                <w:sz w:val="24"/>
                <w:szCs w:val="24"/>
              </w:rPr>
            </w:pPr>
            <w:r w:rsidRPr="002730C2">
              <w:rPr>
                <w:rFonts w:ascii="Arial" w:hAnsi="Arial" w:cs="Arial"/>
                <w:color w:val="FFFFFF"/>
                <w:sz w:val="18"/>
                <w:szCs w:val="18"/>
              </w:rPr>
              <w:t>Durée du marché</w:t>
            </w:r>
          </w:p>
        </w:tc>
        <w:tc>
          <w:tcPr>
            <w:tcW w:w="6193" w:type="dxa"/>
            <w:tcBorders>
              <w:top w:val="single" w:sz="12" w:space="0" w:color="A6A6A6"/>
              <w:left w:val="single" w:sz="12" w:space="0" w:color="A6A6A6"/>
              <w:bottom w:val="single" w:sz="12" w:space="0" w:color="A6A6A6"/>
              <w:right w:val="single" w:sz="12" w:space="0" w:color="A6A6A6"/>
            </w:tcBorders>
            <w:shd w:val="clear" w:color="auto" w:fill="F2F2F2"/>
          </w:tcPr>
          <w:p w14:paraId="3AAC4386" w14:textId="77777777" w:rsidR="0014152F" w:rsidRPr="002730C2" w:rsidRDefault="0014152F" w:rsidP="002C57A4">
            <w:pPr>
              <w:widowControl w:val="0"/>
              <w:autoSpaceDE w:val="0"/>
              <w:autoSpaceDN w:val="0"/>
              <w:adjustRightInd w:val="0"/>
              <w:spacing w:before="40" w:after="40" w:line="240" w:lineRule="auto"/>
              <w:ind w:left="252" w:right="266"/>
              <w:rPr>
                <w:rFonts w:ascii="Arial" w:hAnsi="Arial" w:cs="Arial"/>
                <w:color w:val="000000"/>
                <w:sz w:val="18"/>
                <w:szCs w:val="18"/>
              </w:rPr>
            </w:pPr>
            <w:r w:rsidRPr="002730C2">
              <w:rPr>
                <w:rFonts w:ascii="Arial" w:hAnsi="Arial" w:cs="Arial"/>
                <w:color w:val="000000"/>
                <w:sz w:val="18"/>
                <w:szCs w:val="18"/>
              </w:rPr>
              <w:t>Article E de l’acte d’engagement</w:t>
            </w:r>
          </w:p>
        </w:tc>
      </w:tr>
      <w:tr w:rsidR="0014152F" w:rsidRPr="002730C2" w14:paraId="5EC3CC8F" w14:textId="77777777" w:rsidTr="002C57A4">
        <w:tc>
          <w:tcPr>
            <w:tcW w:w="633" w:type="dxa"/>
            <w:tcBorders>
              <w:top w:val="single" w:sz="12" w:space="0" w:color="A6A6A6"/>
              <w:left w:val="single" w:sz="12" w:space="0" w:color="A6A6A6"/>
              <w:bottom w:val="single" w:sz="12" w:space="0" w:color="A6A6A6"/>
              <w:right w:val="nil"/>
            </w:tcBorders>
            <w:shd w:val="clear" w:color="auto" w:fill="7F7F7F"/>
          </w:tcPr>
          <w:p w14:paraId="1592EBF3" w14:textId="631F6702" w:rsidR="0014152F" w:rsidRPr="002730C2" w:rsidRDefault="00E76ED4" w:rsidP="002C57A4">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noProof/>
                <w:sz w:val="24"/>
                <w:szCs w:val="24"/>
              </w:rPr>
              <w:drawing>
                <wp:inline distT="0" distB="0" distL="0" distR="0" wp14:anchorId="71B71118" wp14:editId="00F571E7">
                  <wp:extent cx="231140" cy="23114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1140" cy="231140"/>
                          </a:xfrm>
                          <a:prstGeom prst="rect">
                            <a:avLst/>
                          </a:prstGeom>
                          <a:noFill/>
                          <a:ln>
                            <a:noFill/>
                          </a:ln>
                        </pic:spPr>
                      </pic:pic>
                    </a:graphicData>
                  </a:graphic>
                </wp:inline>
              </w:drawing>
            </w:r>
          </w:p>
        </w:tc>
        <w:tc>
          <w:tcPr>
            <w:tcW w:w="2389" w:type="dxa"/>
            <w:tcBorders>
              <w:top w:val="single" w:sz="12" w:space="0" w:color="A6A6A6"/>
              <w:left w:val="nil"/>
              <w:bottom w:val="single" w:sz="12" w:space="0" w:color="A6A6A6"/>
              <w:right w:val="single" w:sz="12" w:space="0" w:color="A6A6A6"/>
            </w:tcBorders>
            <w:shd w:val="clear" w:color="auto" w:fill="7F7F7F"/>
          </w:tcPr>
          <w:p w14:paraId="4072751C" w14:textId="77777777" w:rsidR="0014152F" w:rsidRPr="002730C2" w:rsidRDefault="0014152F" w:rsidP="002C57A4">
            <w:pPr>
              <w:widowControl w:val="0"/>
              <w:autoSpaceDE w:val="0"/>
              <w:autoSpaceDN w:val="0"/>
              <w:adjustRightInd w:val="0"/>
              <w:spacing w:before="40" w:after="40" w:line="240" w:lineRule="auto"/>
              <w:ind w:left="121" w:right="119"/>
              <w:rPr>
                <w:rFonts w:ascii="Arial" w:hAnsi="Arial" w:cs="Arial"/>
                <w:sz w:val="24"/>
                <w:szCs w:val="24"/>
              </w:rPr>
            </w:pPr>
            <w:r w:rsidRPr="002730C2">
              <w:rPr>
                <w:rFonts w:ascii="Arial" w:hAnsi="Arial" w:cs="Arial"/>
                <w:color w:val="FFFFFF"/>
                <w:sz w:val="18"/>
                <w:szCs w:val="18"/>
              </w:rPr>
              <w:t>Reconduction</w:t>
            </w:r>
          </w:p>
        </w:tc>
        <w:tc>
          <w:tcPr>
            <w:tcW w:w="6193" w:type="dxa"/>
            <w:tcBorders>
              <w:top w:val="single" w:sz="12" w:space="0" w:color="A6A6A6"/>
              <w:left w:val="single" w:sz="12" w:space="0" w:color="A6A6A6"/>
              <w:bottom w:val="single" w:sz="12" w:space="0" w:color="A6A6A6"/>
              <w:right w:val="single" w:sz="12" w:space="0" w:color="A6A6A6"/>
            </w:tcBorders>
            <w:shd w:val="clear" w:color="auto" w:fill="F2F2F2"/>
          </w:tcPr>
          <w:p w14:paraId="020396FB" w14:textId="77777777" w:rsidR="0014152F" w:rsidRPr="002730C2" w:rsidRDefault="0014152F" w:rsidP="002C57A4">
            <w:pPr>
              <w:widowControl w:val="0"/>
              <w:autoSpaceDE w:val="0"/>
              <w:autoSpaceDN w:val="0"/>
              <w:adjustRightInd w:val="0"/>
              <w:spacing w:before="40" w:after="40" w:line="240" w:lineRule="auto"/>
              <w:ind w:left="252" w:right="266"/>
              <w:rPr>
                <w:rFonts w:ascii="Arial" w:hAnsi="Arial" w:cs="Arial"/>
                <w:sz w:val="24"/>
                <w:szCs w:val="24"/>
              </w:rPr>
            </w:pPr>
            <w:r w:rsidRPr="002730C2">
              <w:rPr>
                <w:rFonts w:ascii="Arial" w:hAnsi="Arial" w:cs="Arial"/>
                <w:color w:val="000000"/>
                <w:sz w:val="18"/>
                <w:szCs w:val="18"/>
              </w:rPr>
              <w:t>Non</w:t>
            </w:r>
          </w:p>
        </w:tc>
      </w:tr>
      <w:tr w:rsidR="00E72F9B" w:rsidRPr="002730C2" w14:paraId="05E0FDD5" w14:textId="77777777" w:rsidTr="002C57A4">
        <w:tc>
          <w:tcPr>
            <w:tcW w:w="633" w:type="dxa"/>
            <w:tcBorders>
              <w:top w:val="single" w:sz="12" w:space="0" w:color="A6A6A6"/>
              <w:left w:val="single" w:sz="12" w:space="0" w:color="A6A6A6"/>
              <w:bottom w:val="single" w:sz="12" w:space="0" w:color="A6A6A6"/>
              <w:right w:val="nil"/>
            </w:tcBorders>
            <w:shd w:val="clear" w:color="auto" w:fill="7F7F7F"/>
          </w:tcPr>
          <w:p w14:paraId="0BF3CDDE" w14:textId="6F0A4B49" w:rsidR="00E72F9B" w:rsidRDefault="00A54179" w:rsidP="00E72F9B">
            <w:pPr>
              <w:widowControl w:val="0"/>
              <w:autoSpaceDE w:val="0"/>
              <w:autoSpaceDN w:val="0"/>
              <w:adjustRightInd w:val="0"/>
              <w:spacing w:before="40" w:after="40" w:line="240" w:lineRule="auto"/>
              <w:ind w:left="108" w:right="128"/>
              <w:jc w:val="center"/>
              <w:rPr>
                <w:rFonts w:ascii="Arial" w:hAnsi="Arial" w:cs="Arial"/>
                <w:noProof/>
                <w:sz w:val="24"/>
                <w:szCs w:val="24"/>
              </w:rPr>
            </w:pPr>
            <w:r>
              <w:rPr>
                <w:rFonts w:ascii="Arial" w:hAnsi="Arial" w:cs="Arial"/>
                <w:sz w:val="24"/>
                <w:szCs w:val="24"/>
              </w:rPr>
              <w:pict w14:anchorId="11150916">
                <v:shape id="_x0000_i1026" type="#_x0000_t75" style="width:9.75pt;height:9.75pt">
                  <v:imagedata r:id="rId19"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232D734D" w14:textId="78F7157E" w:rsidR="00E72F9B" w:rsidRPr="002730C2" w:rsidRDefault="00E72F9B" w:rsidP="00E72F9B">
            <w:pPr>
              <w:widowControl w:val="0"/>
              <w:autoSpaceDE w:val="0"/>
              <w:autoSpaceDN w:val="0"/>
              <w:adjustRightInd w:val="0"/>
              <w:spacing w:before="40" w:after="40" w:line="240" w:lineRule="auto"/>
              <w:ind w:left="121" w:right="119"/>
              <w:rPr>
                <w:rFonts w:ascii="Arial" w:hAnsi="Arial" w:cs="Arial"/>
                <w:color w:val="FFFFFF"/>
                <w:sz w:val="18"/>
                <w:szCs w:val="18"/>
              </w:rPr>
            </w:pPr>
            <w:r>
              <w:rPr>
                <w:rFonts w:ascii="Arial" w:hAnsi="Arial" w:cs="Arial"/>
                <w:color w:val="FFFFFF"/>
                <w:sz w:val="18"/>
                <w:szCs w:val="18"/>
              </w:rPr>
              <w:t>Développement durable</w:t>
            </w:r>
          </w:p>
        </w:tc>
        <w:tc>
          <w:tcPr>
            <w:tcW w:w="6193" w:type="dxa"/>
            <w:tcBorders>
              <w:top w:val="single" w:sz="12" w:space="0" w:color="A6A6A6"/>
              <w:left w:val="single" w:sz="12" w:space="0" w:color="A6A6A6"/>
              <w:bottom w:val="single" w:sz="12" w:space="0" w:color="A6A6A6"/>
              <w:right w:val="single" w:sz="12" w:space="0" w:color="A6A6A6"/>
            </w:tcBorders>
            <w:shd w:val="clear" w:color="auto" w:fill="F2F2F2"/>
          </w:tcPr>
          <w:p w14:paraId="3A008B38" w14:textId="77777777" w:rsidR="00E72F9B" w:rsidRDefault="00E72F9B" w:rsidP="00E72F9B">
            <w:pPr>
              <w:widowControl w:val="0"/>
              <w:autoSpaceDE w:val="0"/>
              <w:autoSpaceDN w:val="0"/>
              <w:adjustRightInd w:val="0"/>
              <w:spacing w:before="40" w:after="40" w:line="240" w:lineRule="auto"/>
              <w:ind w:left="252" w:right="266"/>
              <w:rPr>
                <w:rFonts w:ascii="Arial" w:hAnsi="Arial" w:cs="Arial"/>
                <w:color w:val="000000"/>
                <w:sz w:val="18"/>
                <w:szCs w:val="18"/>
              </w:rPr>
            </w:pPr>
            <w:r>
              <w:rPr>
                <w:rFonts w:ascii="Arial" w:hAnsi="Arial" w:cs="Arial"/>
                <w:color w:val="000000"/>
                <w:sz w:val="18"/>
                <w:szCs w:val="18"/>
              </w:rPr>
              <w:t>Clause environnementale</w:t>
            </w:r>
          </w:p>
          <w:p w14:paraId="21AD068C" w14:textId="77777777" w:rsidR="00E72F9B" w:rsidRDefault="00E72F9B" w:rsidP="00E72F9B">
            <w:pPr>
              <w:widowControl w:val="0"/>
              <w:autoSpaceDE w:val="0"/>
              <w:autoSpaceDN w:val="0"/>
              <w:adjustRightInd w:val="0"/>
              <w:spacing w:before="40" w:after="40" w:line="240" w:lineRule="auto"/>
              <w:ind w:left="252" w:right="266"/>
              <w:rPr>
                <w:rFonts w:ascii="Arial" w:hAnsi="Arial" w:cs="Arial"/>
                <w:color w:val="000000"/>
                <w:sz w:val="18"/>
                <w:szCs w:val="18"/>
              </w:rPr>
            </w:pPr>
          </w:p>
        </w:tc>
      </w:tr>
      <w:tr w:rsidR="00886044" w:rsidRPr="002730C2" w14:paraId="4CCF73C6" w14:textId="77777777" w:rsidTr="002C57A4">
        <w:tc>
          <w:tcPr>
            <w:tcW w:w="633" w:type="dxa"/>
            <w:tcBorders>
              <w:top w:val="single" w:sz="12" w:space="0" w:color="A6A6A6"/>
              <w:left w:val="single" w:sz="12" w:space="0" w:color="A6A6A6"/>
              <w:bottom w:val="single" w:sz="12" w:space="0" w:color="A6A6A6"/>
              <w:right w:val="nil"/>
            </w:tcBorders>
            <w:shd w:val="clear" w:color="auto" w:fill="7F7F7F"/>
          </w:tcPr>
          <w:p w14:paraId="188B7EB1" w14:textId="3E2BD156" w:rsidR="00886044" w:rsidRPr="002730C2" w:rsidRDefault="00886044" w:rsidP="00886044">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noProof/>
                <w:sz w:val="24"/>
                <w:szCs w:val="24"/>
              </w:rPr>
              <w:drawing>
                <wp:inline distT="0" distB="0" distL="0" distR="0" wp14:anchorId="1717AB66" wp14:editId="37AB3562">
                  <wp:extent cx="154305" cy="15430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389" w:type="dxa"/>
            <w:tcBorders>
              <w:top w:val="single" w:sz="12" w:space="0" w:color="A6A6A6"/>
              <w:left w:val="nil"/>
              <w:bottom w:val="single" w:sz="12" w:space="0" w:color="A6A6A6"/>
              <w:right w:val="single" w:sz="12" w:space="0" w:color="A6A6A6"/>
            </w:tcBorders>
            <w:shd w:val="clear" w:color="auto" w:fill="7F7F7F"/>
          </w:tcPr>
          <w:p w14:paraId="3A8816A1" w14:textId="77777777" w:rsidR="00886044" w:rsidRPr="002730C2" w:rsidRDefault="00886044" w:rsidP="00886044">
            <w:pPr>
              <w:widowControl w:val="0"/>
              <w:autoSpaceDE w:val="0"/>
              <w:autoSpaceDN w:val="0"/>
              <w:adjustRightInd w:val="0"/>
              <w:spacing w:before="40" w:after="40" w:line="240" w:lineRule="auto"/>
              <w:ind w:left="121" w:right="119"/>
              <w:rPr>
                <w:rFonts w:ascii="Arial" w:hAnsi="Arial" w:cs="Arial"/>
                <w:sz w:val="24"/>
                <w:szCs w:val="24"/>
              </w:rPr>
            </w:pPr>
            <w:r w:rsidRPr="002730C2">
              <w:rPr>
                <w:rFonts w:ascii="Arial" w:hAnsi="Arial" w:cs="Arial"/>
                <w:color w:val="FFFFFF"/>
                <w:sz w:val="18"/>
                <w:szCs w:val="18"/>
              </w:rPr>
              <w:t>Pénalités de retard</w:t>
            </w:r>
          </w:p>
        </w:tc>
        <w:tc>
          <w:tcPr>
            <w:tcW w:w="6193" w:type="dxa"/>
            <w:tcBorders>
              <w:top w:val="single" w:sz="12" w:space="0" w:color="A6A6A6"/>
              <w:left w:val="single" w:sz="12" w:space="0" w:color="A6A6A6"/>
              <w:bottom w:val="single" w:sz="12" w:space="0" w:color="A6A6A6"/>
              <w:right w:val="single" w:sz="12" w:space="0" w:color="A6A6A6"/>
            </w:tcBorders>
            <w:shd w:val="clear" w:color="auto" w:fill="F2F2F2"/>
          </w:tcPr>
          <w:p w14:paraId="11D8FF86" w14:textId="3B5859DF" w:rsidR="00886044" w:rsidRPr="002730C2" w:rsidRDefault="00F9530B" w:rsidP="00886044">
            <w:pPr>
              <w:widowControl w:val="0"/>
              <w:autoSpaceDE w:val="0"/>
              <w:autoSpaceDN w:val="0"/>
              <w:adjustRightInd w:val="0"/>
              <w:spacing w:before="40" w:after="40" w:line="240" w:lineRule="auto"/>
              <w:ind w:left="252" w:right="266"/>
              <w:rPr>
                <w:rFonts w:ascii="Arial" w:hAnsi="Arial" w:cs="Arial"/>
                <w:sz w:val="24"/>
                <w:szCs w:val="24"/>
              </w:rPr>
            </w:pPr>
            <w:r>
              <w:rPr>
                <w:rFonts w:ascii="Arial" w:hAnsi="Arial" w:cs="Arial"/>
                <w:color w:val="000000"/>
                <w:sz w:val="18"/>
                <w:szCs w:val="18"/>
              </w:rPr>
              <w:t>25</w:t>
            </w:r>
            <w:r w:rsidR="00886044">
              <w:rPr>
                <w:rFonts w:ascii="Arial" w:hAnsi="Arial" w:cs="Arial"/>
                <w:color w:val="000000"/>
                <w:sz w:val="18"/>
                <w:szCs w:val="18"/>
              </w:rPr>
              <w:t xml:space="preserve"> € par jour de retard</w:t>
            </w:r>
          </w:p>
        </w:tc>
      </w:tr>
      <w:tr w:rsidR="004E3324" w:rsidRPr="002730C2" w14:paraId="51DCE08B" w14:textId="77777777" w:rsidTr="002C57A4">
        <w:tc>
          <w:tcPr>
            <w:tcW w:w="633" w:type="dxa"/>
            <w:tcBorders>
              <w:top w:val="single" w:sz="12" w:space="0" w:color="A6A6A6"/>
              <w:left w:val="single" w:sz="12" w:space="0" w:color="A6A6A6"/>
              <w:bottom w:val="single" w:sz="12" w:space="0" w:color="A6A6A6"/>
              <w:right w:val="nil"/>
            </w:tcBorders>
            <w:shd w:val="clear" w:color="auto" w:fill="7F7F7F"/>
          </w:tcPr>
          <w:p w14:paraId="749A5CFC" w14:textId="5459BA7D" w:rsidR="004E3324" w:rsidRDefault="00A54179" w:rsidP="004E3324">
            <w:pPr>
              <w:widowControl w:val="0"/>
              <w:autoSpaceDE w:val="0"/>
              <w:autoSpaceDN w:val="0"/>
              <w:adjustRightInd w:val="0"/>
              <w:spacing w:before="40" w:after="40" w:line="240" w:lineRule="auto"/>
              <w:ind w:left="108" w:right="128"/>
              <w:jc w:val="center"/>
              <w:rPr>
                <w:rFonts w:ascii="Arial" w:hAnsi="Arial" w:cs="Arial"/>
                <w:noProof/>
                <w:sz w:val="24"/>
                <w:szCs w:val="24"/>
              </w:rPr>
            </w:pPr>
            <w:r>
              <w:rPr>
                <w:rFonts w:ascii="Arial" w:hAnsi="Arial" w:cs="Arial"/>
                <w:sz w:val="24"/>
                <w:szCs w:val="24"/>
              </w:rPr>
              <w:pict w14:anchorId="222A85BF">
                <v:shape id="_x0000_i1027" type="#_x0000_t75" style="width:10.5pt;height:10.5pt">
                  <v:imagedata r:id="rId21"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60EE1740" w14:textId="11543FE7" w:rsidR="004E3324" w:rsidRPr="002730C2" w:rsidRDefault="004E3324" w:rsidP="004E3324">
            <w:pPr>
              <w:widowControl w:val="0"/>
              <w:autoSpaceDE w:val="0"/>
              <w:autoSpaceDN w:val="0"/>
              <w:adjustRightInd w:val="0"/>
              <w:spacing w:before="40" w:after="40" w:line="240" w:lineRule="auto"/>
              <w:ind w:left="121" w:right="119"/>
              <w:rPr>
                <w:rFonts w:ascii="Arial" w:hAnsi="Arial" w:cs="Arial"/>
                <w:color w:val="FFFFFF"/>
                <w:sz w:val="18"/>
                <w:szCs w:val="18"/>
              </w:rPr>
            </w:pPr>
            <w:r>
              <w:rPr>
                <w:rFonts w:ascii="Arial" w:hAnsi="Arial" w:cs="Arial"/>
                <w:color w:val="FFFFFF"/>
                <w:sz w:val="18"/>
                <w:szCs w:val="18"/>
              </w:rPr>
              <w:t>Variation des prix</w:t>
            </w:r>
          </w:p>
        </w:tc>
        <w:tc>
          <w:tcPr>
            <w:tcW w:w="6193" w:type="dxa"/>
            <w:tcBorders>
              <w:top w:val="single" w:sz="12" w:space="0" w:color="A6A6A6"/>
              <w:left w:val="single" w:sz="12" w:space="0" w:color="A6A6A6"/>
              <w:bottom w:val="single" w:sz="12" w:space="0" w:color="A6A6A6"/>
              <w:right w:val="single" w:sz="12" w:space="0" w:color="A6A6A6"/>
            </w:tcBorders>
            <w:shd w:val="clear" w:color="auto" w:fill="F2F2F2"/>
          </w:tcPr>
          <w:p w14:paraId="28FECBCB" w14:textId="50BD1027" w:rsidR="004E3324" w:rsidRDefault="004E3324" w:rsidP="004E3324">
            <w:pPr>
              <w:widowControl w:val="0"/>
              <w:autoSpaceDE w:val="0"/>
              <w:autoSpaceDN w:val="0"/>
              <w:adjustRightInd w:val="0"/>
              <w:spacing w:before="40" w:after="40" w:line="240" w:lineRule="auto"/>
              <w:ind w:left="252" w:right="266"/>
              <w:rPr>
                <w:rFonts w:ascii="Arial" w:hAnsi="Arial" w:cs="Arial"/>
                <w:color w:val="000000"/>
                <w:sz w:val="18"/>
                <w:szCs w:val="18"/>
                <w:highlight w:val="yellow"/>
              </w:rPr>
            </w:pPr>
            <w:r w:rsidRPr="00F9530B">
              <w:rPr>
                <w:rFonts w:ascii="Arial" w:hAnsi="Arial" w:cs="Arial"/>
                <w:color w:val="000000"/>
                <w:sz w:val="18"/>
                <w:szCs w:val="18"/>
              </w:rPr>
              <w:t>Variables</w:t>
            </w:r>
          </w:p>
        </w:tc>
      </w:tr>
      <w:tr w:rsidR="00886044" w:rsidRPr="002730C2" w14:paraId="7D08A1C9" w14:textId="77777777" w:rsidTr="002C57A4">
        <w:tc>
          <w:tcPr>
            <w:tcW w:w="633" w:type="dxa"/>
            <w:tcBorders>
              <w:top w:val="single" w:sz="12" w:space="0" w:color="A6A6A6"/>
              <w:left w:val="single" w:sz="12" w:space="0" w:color="A6A6A6"/>
              <w:bottom w:val="single" w:sz="12" w:space="0" w:color="A6A6A6"/>
              <w:right w:val="nil"/>
            </w:tcBorders>
            <w:shd w:val="clear" w:color="auto" w:fill="7F7F7F"/>
          </w:tcPr>
          <w:p w14:paraId="4D994055" w14:textId="67B7CE9A" w:rsidR="00886044" w:rsidRPr="002730C2" w:rsidRDefault="00886044" w:rsidP="00886044">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noProof/>
                <w:sz w:val="24"/>
                <w:szCs w:val="24"/>
              </w:rPr>
              <w:drawing>
                <wp:inline distT="0" distB="0" distL="0" distR="0" wp14:anchorId="02172E44" wp14:editId="5AF0ECC3">
                  <wp:extent cx="154305" cy="15430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389" w:type="dxa"/>
            <w:tcBorders>
              <w:top w:val="single" w:sz="12" w:space="0" w:color="A6A6A6"/>
              <w:left w:val="nil"/>
              <w:bottom w:val="single" w:sz="12" w:space="0" w:color="A6A6A6"/>
              <w:right w:val="single" w:sz="12" w:space="0" w:color="A6A6A6"/>
            </w:tcBorders>
            <w:shd w:val="clear" w:color="auto" w:fill="7F7F7F"/>
          </w:tcPr>
          <w:p w14:paraId="0B45C8B6" w14:textId="77777777" w:rsidR="00886044" w:rsidRPr="002730C2" w:rsidRDefault="00886044" w:rsidP="00886044">
            <w:pPr>
              <w:widowControl w:val="0"/>
              <w:autoSpaceDE w:val="0"/>
              <w:autoSpaceDN w:val="0"/>
              <w:adjustRightInd w:val="0"/>
              <w:spacing w:before="40" w:after="40" w:line="240" w:lineRule="auto"/>
              <w:ind w:left="121" w:right="119"/>
              <w:rPr>
                <w:rFonts w:ascii="Arial" w:hAnsi="Arial" w:cs="Arial"/>
                <w:sz w:val="24"/>
                <w:szCs w:val="24"/>
              </w:rPr>
            </w:pPr>
            <w:r w:rsidRPr="002730C2">
              <w:rPr>
                <w:rFonts w:ascii="Arial" w:hAnsi="Arial" w:cs="Arial"/>
                <w:color w:val="FFFFFF"/>
                <w:sz w:val="18"/>
                <w:szCs w:val="18"/>
              </w:rPr>
              <w:t>Nature des prix</w:t>
            </w:r>
          </w:p>
        </w:tc>
        <w:tc>
          <w:tcPr>
            <w:tcW w:w="6193" w:type="dxa"/>
            <w:tcBorders>
              <w:top w:val="single" w:sz="12" w:space="0" w:color="A6A6A6"/>
              <w:left w:val="single" w:sz="12" w:space="0" w:color="A6A6A6"/>
              <w:bottom w:val="single" w:sz="12" w:space="0" w:color="A6A6A6"/>
              <w:right w:val="single" w:sz="12" w:space="0" w:color="A6A6A6"/>
            </w:tcBorders>
            <w:shd w:val="clear" w:color="auto" w:fill="F2F2F2"/>
          </w:tcPr>
          <w:p w14:paraId="0F319AB4" w14:textId="77777777" w:rsidR="00886044" w:rsidRPr="002730C2" w:rsidRDefault="00886044" w:rsidP="00886044">
            <w:pPr>
              <w:widowControl w:val="0"/>
              <w:autoSpaceDE w:val="0"/>
              <w:autoSpaceDN w:val="0"/>
              <w:adjustRightInd w:val="0"/>
              <w:spacing w:before="40" w:after="40" w:line="240" w:lineRule="auto"/>
              <w:ind w:left="252" w:right="266"/>
              <w:rPr>
                <w:rFonts w:ascii="Arial" w:hAnsi="Arial" w:cs="Arial"/>
                <w:sz w:val="24"/>
                <w:szCs w:val="24"/>
              </w:rPr>
            </w:pPr>
            <w:r w:rsidRPr="002730C2">
              <w:rPr>
                <w:rFonts w:ascii="Arial" w:hAnsi="Arial" w:cs="Arial"/>
                <w:color w:val="000000"/>
                <w:sz w:val="18"/>
                <w:szCs w:val="18"/>
              </w:rPr>
              <w:t>Prix forfaitaires</w:t>
            </w:r>
          </w:p>
        </w:tc>
      </w:tr>
    </w:tbl>
    <w:p w14:paraId="7C9E8D9A" w14:textId="69AB3BE9" w:rsidR="00D116F9" w:rsidRPr="002730C2" w:rsidRDefault="00D116F9" w:rsidP="00C2040E">
      <w:pPr>
        <w:widowControl w:val="0"/>
        <w:autoSpaceDE w:val="0"/>
        <w:autoSpaceDN w:val="0"/>
        <w:adjustRightInd w:val="0"/>
        <w:spacing w:after="0" w:line="240" w:lineRule="auto"/>
        <w:ind w:right="111"/>
        <w:rPr>
          <w:rFonts w:ascii="Arial" w:hAnsi="Arial" w:cs="Arial"/>
          <w:color w:val="000000"/>
          <w:sz w:val="6"/>
          <w:szCs w:val="6"/>
        </w:rPr>
      </w:pPr>
    </w:p>
    <w:p w14:paraId="69265A4B" w14:textId="7F62EAB9" w:rsidR="00D116F9" w:rsidRPr="002730C2" w:rsidRDefault="00D116F9" w:rsidP="00C2040E">
      <w:pPr>
        <w:widowControl w:val="0"/>
        <w:autoSpaceDE w:val="0"/>
        <w:autoSpaceDN w:val="0"/>
        <w:adjustRightInd w:val="0"/>
        <w:spacing w:after="0" w:line="240" w:lineRule="auto"/>
        <w:ind w:right="111"/>
        <w:rPr>
          <w:rFonts w:ascii="Arial" w:hAnsi="Arial" w:cs="Arial"/>
          <w:color w:val="000000"/>
          <w:sz w:val="6"/>
          <w:szCs w:val="6"/>
        </w:rPr>
      </w:pPr>
    </w:p>
    <w:p w14:paraId="3C836F04" w14:textId="4A852803" w:rsidR="00D116F9" w:rsidRPr="002730C2" w:rsidRDefault="00D116F9" w:rsidP="00C2040E">
      <w:pPr>
        <w:widowControl w:val="0"/>
        <w:autoSpaceDE w:val="0"/>
        <w:autoSpaceDN w:val="0"/>
        <w:adjustRightInd w:val="0"/>
        <w:spacing w:after="0" w:line="240" w:lineRule="auto"/>
        <w:ind w:right="111"/>
        <w:rPr>
          <w:rFonts w:ascii="Arial" w:hAnsi="Arial" w:cs="Arial"/>
          <w:color w:val="000000"/>
          <w:sz w:val="6"/>
          <w:szCs w:val="6"/>
        </w:rPr>
      </w:pPr>
    </w:p>
    <w:p w14:paraId="715CDF57" w14:textId="12F10E29" w:rsidR="00A56173" w:rsidRPr="002730C2" w:rsidRDefault="00A56173" w:rsidP="00C2040E">
      <w:pPr>
        <w:widowControl w:val="0"/>
        <w:autoSpaceDE w:val="0"/>
        <w:autoSpaceDN w:val="0"/>
        <w:adjustRightInd w:val="0"/>
        <w:spacing w:after="0" w:line="240" w:lineRule="auto"/>
        <w:ind w:right="111"/>
        <w:rPr>
          <w:rFonts w:ascii="Arial" w:hAnsi="Arial" w:cs="Arial"/>
          <w:color w:val="000000"/>
          <w:sz w:val="6"/>
          <w:szCs w:val="6"/>
        </w:rPr>
      </w:pPr>
    </w:p>
    <w:p w14:paraId="44B8F09E" w14:textId="05F3C04F" w:rsidR="00A56173" w:rsidRPr="002730C2" w:rsidRDefault="00A56173" w:rsidP="00C2040E">
      <w:pPr>
        <w:widowControl w:val="0"/>
        <w:autoSpaceDE w:val="0"/>
        <w:autoSpaceDN w:val="0"/>
        <w:adjustRightInd w:val="0"/>
        <w:spacing w:after="0" w:line="240" w:lineRule="auto"/>
        <w:ind w:right="111"/>
        <w:rPr>
          <w:rFonts w:ascii="Arial" w:hAnsi="Arial" w:cs="Arial"/>
          <w:color w:val="000000"/>
          <w:sz w:val="6"/>
          <w:szCs w:val="6"/>
        </w:rPr>
      </w:pPr>
    </w:p>
    <w:p w14:paraId="77E8B7CE" w14:textId="1074BF7A" w:rsidR="00A56173" w:rsidRPr="002730C2" w:rsidRDefault="2FEDEF4C" w:rsidP="002722DA">
      <w:pPr>
        <w:pStyle w:val="Titre1"/>
      </w:pPr>
      <w:bookmarkStart w:id="3" w:name="_Toc182389336"/>
      <w:r w:rsidRPr="002730C2">
        <w:t>1.DÉFINITIONS</w:t>
      </w:r>
      <w:bookmarkEnd w:id="3"/>
    </w:p>
    <w:tbl>
      <w:tblPr>
        <w:tblpPr w:leftFromText="141" w:rightFromText="141" w:vertAnchor="text" w:horzAnchor="margin" w:tblpY="475"/>
        <w:tblW w:w="0" w:type="auto"/>
        <w:tblLayout w:type="fixed"/>
        <w:tblCellMar>
          <w:left w:w="0" w:type="dxa"/>
          <w:right w:w="0" w:type="dxa"/>
        </w:tblCellMar>
        <w:tblLook w:val="0000" w:firstRow="0" w:lastRow="0" w:firstColumn="0" w:lastColumn="0" w:noHBand="0" w:noVBand="0"/>
      </w:tblPr>
      <w:tblGrid>
        <w:gridCol w:w="552"/>
        <w:gridCol w:w="1419"/>
        <w:gridCol w:w="7086"/>
      </w:tblGrid>
      <w:tr w:rsidR="00A56173" w:rsidRPr="002730C2" w14:paraId="739E8A27" w14:textId="77777777">
        <w:tc>
          <w:tcPr>
            <w:tcW w:w="552" w:type="dxa"/>
            <w:tcBorders>
              <w:top w:val="single" w:sz="12" w:space="0" w:color="A6A6A6"/>
              <w:left w:val="single" w:sz="12" w:space="0" w:color="A6A6A6"/>
              <w:bottom w:val="single" w:sz="12" w:space="0" w:color="A6A6A6"/>
              <w:right w:val="nil"/>
            </w:tcBorders>
            <w:shd w:val="clear" w:color="auto" w:fill="7F7F7F"/>
            <w:vAlign w:val="center"/>
          </w:tcPr>
          <w:p w14:paraId="4019983D" w14:textId="2C8A823E" w:rsidR="00A56173" w:rsidRPr="002730C2" w:rsidRDefault="00E76ED4" w:rsidP="00A56173">
            <w:pPr>
              <w:keepNext/>
              <w:keepLines/>
              <w:widowControl w:val="0"/>
              <w:autoSpaceDE w:val="0"/>
              <w:autoSpaceDN w:val="0"/>
              <w:adjustRightInd w:val="0"/>
              <w:spacing w:after="0" w:line="240" w:lineRule="auto"/>
              <w:ind w:left="108" w:right="99"/>
              <w:jc w:val="center"/>
              <w:rPr>
                <w:rFonts w:ascii="Arial" w:hAnsi="Arial" w:cs="Arial"/>
                <w:sz w:val="24"/>
                <w:szCs w:val="24"/>
              </w:rPr>
            </w:pPr>
            <w:bookmarkStart w:id="4" w:name="_Toc23942912"/>
            <w:bookmarkEnd w:id="4"/>
            <w:r>
              <w:rPr>
                <w:rFonts w:ascii="Arial" w:hAnsi="Arial" w:cs="Arial"/>
                <w:noProof/>
                <w:sz w:val="24"/>
                <w:szCs w:val="24"/>
              </w:rPr>
              <w:drawing>
                <wp:inline distT="0" distB="0" distL="0" distR="0" wp14:anchorId="19743E7F" wp14:editId="2665DAE0">
                  <wp:extent cx="307975" cy="30797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7975" cy="307975"/>
                          </a:xfrm>
                          <a:prstGeom prst="rect">
                            <a:avLst/>
                          </a:prstGeom>
                          <a:noFill/>
                          <a:ln>
                            <a:noFill/>
                          </a:ln>
                        </pic:spPr>
                      </pic:pic>
                    </a:graphicData>
                  </a:graphic>
                </wp:inline>
              </w:drawing>
            </w:r>
          </w:p>
        </w:tc>
        <w:tc>
          <w:tcPr>
            <w:tcW w:w="1419" w:type="dxa"/>
            <w:tcBorders>
              <w:top w:val="single" w:sz="12" w:space="0" w:color="A6A6A6"/>
              <w:left w:val="nil"/>
              <w:bottom w:val="single" w:sz="12" w:space="0" w:color="A6A6A6"/>
              <w:right w:val="single" w:sz="12" w:space="0" w:color="A6A6A6"/>
            </w:tcBorders>
            <w:shd w:val="clear" w:color="auto" w:fill="7F7F7F"/>
            <w:vAlign w:val="center"/>
          </w:tcPr>
          <w:p w14:paraId="30F233C1" w14:textId="77777777" w:rsidR="00A56173" w:rsidRPr="002730C2" w:rsidRDefault="00A56173" w:rsidP="00A56173">
            <w:pPr>
              <w:keepNext/>
              <w:keepLines/>
              <w:widowControl w:val="0"/>
              <w:tabs>
                <w:tab w:val="left" w:pos="392"/>
              </w:tabs>
              <w:autoSpaceDE w:val="0"/>
              <w:autoSpaceDN w:val="0"/>
              <w:adjustRightInd w:val="0"/>
              <w:spacing w:after="0" w:line="240" w:lineRule="auto"/>
              <w:ind w:left="117" w:right="80"/>
              <w:rPr>
                <w:rFonts w:ascii="Arial" w:hAnsi="Arial" w:cs="Arial"/>
                <w:sz w:val="24"/>
                <w:szCs w:val="24"/>
              </w:rPr>
            </w:pPr>
            <w:r w:rsidRPr="002730C2">
              <w:rPr>
                <w:rFonts w:ascii="Arial" w:hAnsi="Arial" w:cs="Arial"/>
                <w:b/>
                <w:bCs/>
                <w:color w:val="FFFFFF"/>
                <w:sz w:val="20"/>
                <w:szCs w:val="20"/>
              </w:rPr>
              <w:t>Contrat</w:t>
            </w:r>
          </w:p>
        </w:tc>
        <w:tc>
          <w:tcPr>
            <w:tcW w:w="7086" w:type="dxa"/>
            <w:tcBorders>
              <w:top w:val="single" w:sz="12" w:space="0" w:color="A6A6A6"/>
              <w:left w:val="single" w:sz="12" w:space="0" w:color="A6A6A6"/>
              <w:bottom w:val="single" w:sz="12" w:space="0" w:color="A6A6A6"/>
              <w:right w:val="single" w:sz="12" w:space="0" w:color="A6A6A6"/>
            </w:tcBorders>
            <w:shd w:val="clear" w:color="auto" w:fill="FFFFFF"/>
          </w:tcPr>
          <w:p w14:paraId="56B8338D" w14:textId="0C3FBEE8" w:rsidR="00A56173" w:rsidRPr="002730C2" w:rsidRDefault="00A56173" w:rsidP="00A56173">
            <w:pPr>
              <w:keepNext/>
              <w:keepLines/>
              <w:widowControl w:val="0"/>
              <w:tabs>
                <w:tab w:val="left" w:pos="392"/>
              </w:tabs>
              <w:autoSpaceDE w:val="0"/>
              <w:autoSpaceDN w:val="0"/>
              <w:adjustRightInd w:val="0"/>
              <w:spacing w:after="0" w:line="240" w:lineRule="auto"/>
              <w:ind w:left="116" w:right="94"/>
              <w:jc w:val="both"/>
              <w:rPr>
                <w:rFonts w:ascii="Arial" w:hAnsi="Arial" w:cs="Arial"/>
                <w:color w:val="000000"/>
                <w:sz w:val="20"/>
                <w:szCs w:val="20"/>
              </w:rPr>
            </w:pPr>
            <w:r w:rsidRPr="002730C2">
              <w:rPr>
                <w:rFonts w:ascii="Arial" w:hAnsi="Arial" w:cs="Arial"/>
                <w:color w:val="000000"/>
                <w:sz w:val="20"/>
                <w:szCs w:val="20"/>
              </w:rPr>
              <w:t xml:space="preserve">Le </w:t>
            </w:r>
            <w:r w:rsidRPr="002730C2">
              <w:rPr>
                <w:rFonts w:ascii="Arial" w:hAnsi="Arial" w:cs="Arial"/>
                <w:b/>
                <w:bCs/>
                <w:color w:val="000000"/>
                <w:sz w:val="20"/>
                <w:szCs w:val="20"/>
              </w:rPr>
              <w:t>contrat</w:t>
            </w:r>
            <w:r w:rsidRPr="002730C2">
              <w:rPr>
                <w:rFonts w:ascii="Arial" w:hAnsi="Arial" w:cs="Arial"/>
                <w:color w:val="000000"/>
                <w:sz w:val="20"/>
                <w:szCs w:val="20"/>
              </w:rPr>
              <w:t xml:space="preserve"> est un marché public passé en Procédure adaptée ouverte</w:t>
            </w:r>
            <w:r w:rsidRPr="002730C2">
              <w:rPr>
                <w:rFonts w:ascii="Arial" w:hAnsi="Arial" w:cs="Arial"/>
                <w:b/>
                <w:bCs/>
                <w:color w:val="000000"/>
                <w:sz w:val="20"/>
                <w:szCs w:val="20"/>
              </w:rPr>
              <w:t xml:space="preserve"> </w:t>
            </w:r>
            <w:r w:rsidRPr="002730C2">
              <w:rPr>
                <w:rFonts w:ascii="Arial" w:hAnsi="Arial" w:cs="Arial"/>
                <w:color w:val="000000"/>
                <w:sz w:val="20"/>
                <w:szCs w:val="20"/>
              </w:rPr>
              <w:t xml:space="preserve">(Article R2123-1 1° - Inférieure au seuil des procédures formalisées - Code de la commande publique). Le contrat fait référence au </w:t>
            </w:r>
            <w:hyperlink r:id="rId24" w:tgtFrame="_blank" w:history="1">
              <w:r w:rsidRPr="002730C2">
                <w:rPr>
                  <w:rFonts w:ascii="Arial" w:hAnsi="Arial" w:cs="Arial"/>
                  <w:color w:val="0563C1"/>
                  <w:sz w:val="20"/>
                  <w:szCs w:val="20"/>
                  <w:u w:val="single"/>
                </w:rPr>
                <w:t>CCAG Prestations intellectuelles du 30 mars 2021</w:t>
              </w:r>
            </w:hyperlink>
            <w:r w:rsidRPr="002730C2">
              <w:rPr>
                <w:rFonts w:ascii="Arial" w:hAnsi="Arial" w:cs="Arial"/>
                <w:color w:val="000000"/>
                <w:sz w:val="20"/>
                <w:szCs w:val="20"/>
              </w:rPr>
              <w:t>. Le terme contrat désigne également le présent document, ses annexes et les autres pièces constitutives du marché.</w:t>
            </w:r>
          </w:p>
        </w:tc>
      </w:tr>
      <w:tr w:rsidR="00A56173" w:rsidRPr="002730C2" w14:paraId="3D789D65" w14:textId="77777777">
        <w:tc>
          <w:tcPr>
            <w:tcW w:w="552" w:type="dxa"/>
            <w:tcBorders>
              <w:top w:val="single" w:sz="12" w:space="0" w:color="A6A6A6"/>
              <w:left w:val="single" w:sz="12" w:space="0" w:color="A6A6A6"/>
              <w:bottom w:val="single" w:sz="12" w:space="0" w:color="A6A6A6"/>
              <w:right w:val="nil"/>
            </w:tcBorders>
            <w:shd w:val="clear" w:color="auto" w:fill="7F7F7F"/>
            <w:vAlign w:val="center"/>
          </w:tcPr>
          <w:p w14:paraId="2426E385" w14:textId="75E8D71E" w:rsidR="00A56173" w:rsidRPr="002730C2" w:rsidRDefault="00E76ED4" w:rsidP="00A56173">
            <w:pPr>
              <w:keepNext/>
              <w:keepLines/>
              <w:widowControl w:val="0"/>
              <w:tabs>
                <w:tab w:val="left" w:pos="392"/>
              </w:tabs>
              <w:autoSpaceDE w:val="0"/>
              <w:autoSpaceDN w:val="0"/>
              <w:adjustRightInd w:val="0"/>
              <w:spacing w:after="0" w:line="240" w:lineRule="auto"/>
              <w:ind w:left="108" w:right="99"/>
              <w:rPr>
                <w:rFonts w:ascii="Arial" w:hAnsi="Arial" w:cs="Arial"/>
                <w:sz w:val="24"/>
                <w:szCs w:val="24"/>
              </w:rPr>
            </w:pPr>
            <w:r>
              <w:rPr>
                <w:rFonts w:ascii="Arial" w:hAnsi="Arial" w:cs="Arial"/>
                <w:noProof/>
                <w:sz w:val="24"/>
                <w:szCs w:val="24"/>
              </w:rPr>
              <w:drawing>
                <wp:inline distT="0" distB="0" distL="0" distR="0" wp14:anchorId="1B8E4643" wp14:editId="1EAD3577">
                  <wp:extent cx="307975" cy="279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7975" cy="279400"/>
                          </a:xfrm>
                          <a:prstGeom prst="rect">
                            <a:avLst/>
                          </a:prstGeom>
                          <a:noFill/>
                          <a:ln>
                            <a:noFill/>
                          </a:ln>
                        </pic:spPr>
                      </pic:pic>
                    </a:graphicData>
                  </a:graphic>
                </wp:inline>
              </w:drawing>
            </w:r>
          </w:p>
        </w:tc>
        <w:tc>
          <w:tcPr>
            <w:tcW w:w="1419" w:type="dxa"/>
            <w:tcBorders>
              <w:top w:val="single" w:sz="12" w:space="0" w:color="A6A6A6"/>
              <w:left w:val="nil"/>
              <w:bottom w:val="single" w:sz="12" w:space="0" w:color="A6A6A6"/>
              <w:right w:val="single" w:sz="12" w:space="0" w:color="A6A6A6"/>
            </w:tcBorders>
            <w:shd w:val="clear" w:color="auto" w:fill="7F7F7F"/>
            <w:vAlign w:val="center"/>
          </w:tcPr>
          <w:p w14:paraId="02F327C8" w14:textId="77777777" w:rsidR="00A56173" w:rsidRPr="002730C2" w:rsidRDefault="00A56173" w:rsidP="00A56173">
            <w:pPr>
              <w:keepNext/>
              <w:keepLines/>
              <w:widowControl w:val="0"/>
              <w:tabs>
                <w:tab w:val="left" w:pos="392"/>
              </w:tabs>
              <w:autoSpaceDE w:val="0"/>
              <w:autoSpaceDN w:val="0"/>
              <w:adjustRightInd w:val="0"/>
              <w:spacing w:after="0" w:line="240" w:lineRule="auto"/>
              <w:ind w:left="117" w:right="80"/>
              <w:rPr>
                <w:rFonts w:ascii="Arial" w:hAnsi="Arial" w:cs="Arial"/>
                <w:sz w:val="24"/>
                <w:szCs w:val="24"/>
              </w:rPr>
            </w:pPr>
            <w:r w:rsidRPr="002730C2">
              <w:rPr>
                <w:rFonts w:ascii="Arial" w:hAnsi="Arial" w:cs="Arial"/>
                <w:b/>
                <w:bCs/>
                <w:color w:val="FFFFFF"/>
                <w:sz w:val="20"/>
                <w:szCs w:val="20"/>
              </w:rPr>
              <w:t>Acheteur</w:t>
            </w:r>
          </w:p>
        </w:tc>
        <w:tc>
          <w:tcPr>
            <w:tcW w:w="7086" w:type="dxa"/>
            <w:tcBorders>
              <w:top w:val="single" w:sz="12" w:space="0" w:color="A6A6A6"/>
              <w:left w:val="single" w:sz="12" w:space="0" w:color="A6A6A6"/>
              <w:bottom w:val="single" w:sz="12" w:space="0" w:color="A6A6A6"/>
              <w:right w:val="single" w:sz="12" w:space="0" w:color="A6A6A6"/>
            </w:tcBorders>
            <w:shd w:val="clear" w:color="auto" w:fill="FFFFFF"/>
          </w:tcPr>
          <w:p w14:paraId="4549DB8E" w14:textId="77777777" w:rsidR="00A56173" w:rsidRPr="002730C2" w:rsidRDefault="00A56173" w:rsidP="00A56173">
            <w:pPr>
              <w:keepNext/>
              <w:keepLines/>
              <w:widowControl w:val="0"/>
              <w:tabs>
                <w:tab w:val="left" w:pos="392"/>
              </w:tabs>
              <w:autoSpaceDE w:val="0"/>
              <w:autoSpaceDN w:val="0"/>
              <w:adjustRightInd w:val="0"/>
              <w:spacing w:after="0" w:line="240" w:lineRule="auto"/>
              <w:ind w:left="116" w:right="94"/>
              <w:jc w:val="both"/>
              <w:rPr>
                <w:rFonts w:ascii="Arial" w:hAnsi="Arial" w:cs="Arial"/>
                <w:color w:val="000000"/>
                <w:sz w:val="20"/>
                <w:szCs w:val="20"/>
              </w:rPr>
            </w:pPr>
            <w:r w:rsidRPr="002730C2">
              <w:rPr>
                <w:rFonts w:ascii="Arial" w:hAnsi="Arial" w:cs="Arial"/>
                <w:color w:val="000000"/>
                <w:sz w:val="20"/>
                <w:szCs w:val="20"/>
              </w:rPr>
              <w:t>L’</w:t>
            </w:r>
            <w:r w:rsidRPr="002730C2">
              <w:rPr>
                <w:rFonts w:ascii="Arial" w:hAnsi="Arial" w:cs="Arial"/>
                <w:b/>
                <w:bCs/>
                <w:color w:val="000000"/>
                <w:sz w:val="20"/>
                <w:szCs w:val="20"/>
              </w:rPr>
              <w:t>acheteur</w:t>
            </w:r>
            <w:r w:rsidRPr="002730C2">
              <w:rPr>
                <w:rFonts w:ascii="Arial" w:hAnsi="Arial" w:cs="Arial"/>
                <w:color w:val="000000"/>
                <w:sz w:val="20"/>
                <w:szCs w:val="20"/>
              </w:rPr>
              <w:t xml:space="preserve"> désigné dans le contrat agit en tant que maitre d’ouvrage. Il est le donneur d’ordre du contrat pour le compte duquel le contrat est exécuté.</w:t>
            </w:r>
          </w:p>
        </w:tc>
      </w:tr>
      <w:tr w:rsidR="00A56173" w:rsidRPr="002730C2" w14:paraId="3BE6B136" w14:textId="77777777">
        <w:tc>
          <w:tcPr>
            <w:tcW w:w="552" w:type="dxa"/>
            <w:tcBorders>
              <w:top w:val="single" w:sz="12" w:space="0" w:color="A6A6A6"/>
              <w:left w:val="single" w:sz="12" w:space="0" w:color="A6A6A6"/>
              <w:bottom w:val="single" w:sz="12" w:space="0" w:color="A6A6A6"/>
              <w:right w:val="nil"/>
            </w:tcBorders>
            <w:shd w:val="clear" w:color="auto" w:fill="7F7F7F"/>
            <w:vAlign w:val="center"/>
          </w:tcPr>
          <w:p w14:paraId="573B0F1F" w14:textId="6ADF491C" w:rsidR="00A56173" w:rsidRPr="002730C2" w:rsidRDefault="00E76ED4" w:rsidP="00A56173">
            <w:pPr>
              <w:keepNext/>
              <w:keepLines/>
              <w:widowControl w:val="0"/>
              <w:tabs>
                <w:tab w:val="left" w:pos="392"/>
              </w:tabs>
              <w:autoSpaceDE w:val="0"/>
              <w:autoSpaceDN w:val="0"/>
              <w:adjustRightInd w:val="0"/>
              <w:spacing w:after="0" w:line="240" w:lineRule="auto"/>
              <w:ind w:left="108" w:right="99"/>
              <w:rPr>
                <w:rFonts w:ascii="Arial" w:hAnsi="Arial" w:cs="Arial"/>
                <w:sz w:val="24"/>
                <w:szCs w:val="24"/>
              </w:rPr>
            </w:pPr>
            <w:r>
              <w:rPr>
                <w:rFonts w:ascii="Arial" w:hAnsi="Arial" w:cs="Arial"/>
                <w:noProof/>
                <w:sz w:val="24"/>
                <w:szCs w:val="24"/>
              </w:rPr>
              <w:drawing>
                <wp:inline distT="0" distB="0" distL="0" distR="0" wp14:anchorId="3C2A2DB0" wp14:editId="060437DA">
                  <wp:extent cx="298450" cy="279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98450" cy="279400"/>
                          </a:xfrm>
                          <a:prstGeom prst="rect">
                            <a:avLst/>
                          </a:prstGeom>
                          <a:noFill/>
                          <a:ln>
                            <a:noFill/>
                          </a:ln>
                        </pic:spPr>
                      </pic:pic>
                    </a:graphicData>
                  </a:graphic>
                </wp:inline>
              </w:drawing>
            </w:r>
          </w:p>
        </w:tc>
        <w:tc>
          <w:tcPr>
            <w:tcW w:w="1419" w:type="dxa"/>
            <w:tcBorders>
              <w:top w:val="single" w:sz="12" w:space="0" w:color="A6A6A6"/>
              <w:left w:val="nil"/>
              <w:bottom w:val="single" w:sz="12" w:space="0" w:color="A6A6A6"/>
              <w:right w:val="single" w:sz="12" w:space="0" w:color="A6A6A6"/>
            </w:tcBorders>
            <w:shd w:val="clear" w:color="auto" w:fill="7F7F7F"/>
            <w:vAlign w:val="center"/>
          </w:tcPr>
          <w:p w14:paraId="0FBFF387" w14:textId="77777777" w:rsidR="00A56173" w:rsidRPr="002730C2" w:rsidRDefault="00A56173" w:rsidP="00A56173">
            <w:pPr>
              <w:keepNext/>
              <w:keepLines/>
              <w:widowControl w:val="0"/>
              <w:tabs>
                <w:tab w:val="left" w:pos="392"/>
              </w:tabs>
              <w:autoSpaceDE w:val="0"/>
              <w:autoSpaceDN w:val="0"/>
              <w:adjustRightInd w:val="0"/>
              <w:spacing w:after="0" w:line="240" w:lineRule="auto"/>
              <w:ind w:left="117" w:right="80"/>
              <w:rPr>
                <w:rFonts w:ascii="Arial" w:hAnsi="Arial" w:cs="Arial"/>
                <w:sz w:val="24"/>
                <w:szCs w:val="24"/>
              </w:rPr>
            </w:pPr>
            <w:r w:rsidRPr="002730C2">
              <w:rPr>
                <w:rFonts w:ascii="Arial" w:hAnsi="Arial" w:cs="Arial"/>
                <w:b/>
                <w:bCs/>
                <w:color w:val="FFFFFF"/>
                <w:sz w:val="20"/>
                <w:szCs w:val="20"/>
              </w:rPr>
              <w:t>Titulaire</w:t>
            </w:r>
          </w:p>
        </w:tc>
        <w:tc>
          <w:tcPr>
            <w:tcW w:w="7086" w:type="dxa"/>
            <w:tcBorders>
              <w:top w:val="single" w:sz="12" w:space="0" w:color="A6A6A6"/>
              <w:left w:val="single" w:sz="12" w:space="0" w:color="A6A6A6"/>
              <w:bottom w:val="single" w:sz="12" w:space="0" w:color="A6A6A6"/>
              <w:right w:val="single" w:sz="12" w:space="0" w:color="A6A6A6"/>
            </w:tcBorders>
            <w:shd w:val="clear" w:color="auto" w:fill="FFFFFF"/>
          </w:tcPr>
          <w:p w14:paraId="51EE3EA9" w14:textId="77777777" w:rsidR="00A56173" w:rsidRPr="002730C2" w:rsidRDefault="00A56173" w:rsidP="00A56173">
            <w:pPr>
              <w:keepNext/>
              <w:keepLines/>
              <w:widowControl w:val="0"/>
              <w:tabs>
                <w:tab w:val="left" w:pos="392"/>
              </w:tabs>
              <w:autoSpaceDE w:val="0"/>
              <w:autoSpaceDN w:val="0"/>
              <w:adjustRightInd w:val="0"/>
              <w:spacing w:after="0" w:line="240" w:lineRule="auto"/>
              <w:ind w:left="116" w:right="94"/>
              <w:jc w:val="both"/>
              <w:rPr>
                <w:rFonts w:ascii="Arial" w:hAnsi="Arial" w:cs="Arial"/>
                <w:color w:val="000000"/>
                <w:sz w:val="20"/>
                <w:szCs w:val="20"/>
              </w:rPr>
            </w:pPr>
            <w:r w:rsidRPr="002730C2">
              <w:rPr>
                <w:rFonts w:ascii="Arial" w:hAnsi="Arial" w:cs="Arial"/>
                <w:color w:val="000000"/>
                <w:sz w:val="20"/>
                <w:szCs w:val="20"/>
              </w:rPr>
              <w:t xml:space="preserve">Le </w:t>
            </w:r>
            <w:r w:rsidRPr="002730C2">
              <w:rPr>
                <w:rFonts w:ascii="Arial" w:hAnsi="Arial" w:cs="Arial"/>
                <w:b/>
                <w:bCs/>
                <w:color w:val="000000"/>
                <w:sz w:val="20"/>
                <w:szCs w:val="20"/>
              </w:rPr>
              <w:t>titulaire</w:t>
            </w:r>
            <w:r w:rsidRPr="002730C2">
              <w:rPr>
                <w:rFonts w:ascii="Arial" w:hAnsi="Arial" w:cs="Arial"/>
                <w:color w:val="000000"/>
                <w:sz w:val="20"/>
                <w:szCs w:val="20"/>
              </w:rPr>
              <w:t xml:space="preserve"> désigné dans le contrat est l’opérateur économique qui conclut le contrat avec l’acheteur. En cas d’attribution à un groupement d’opérateurs économiques, le titulaire désigne le groupement représenté par son mandataire.</w:t>
            </w:r>
          </w:p>
        </w:tc>
      </w:tr>
      <w:tr w:rsidR="00A56173" w:rsidRPr="002730C2" w14:paraId="2991C506" w14:textId="77777777">
        <w:tc>
          <w:tcPr>
            <w:tcW w:w="552" w:type="dxa"/>
            <w:tcBorders>
              <w:top w:val="single" w:sz="12" w:space="0" w:color="A6A6A6"/>
              <w:left w:val="single" w:sz="12" w:space="0" w:color="A6A6A6"/>
              <w:bottom w:val="single" w:sz="12" w:space="0" w:color="A6A6A6"/>
              <w:right w:val="nil"/>
            </w:tcBorders>
            <w:shd w:val="clear" w:color="auto" w:fill="7F7F7F"/>
            <w:vAlign w:val="center"/>
          </w:tcPr>
          <w:p w14:paraId="1C2939F7" w14:textId="3ED06A90" w:rsidR="00A56173" w:rsidRPr="002730C2" w:rsidRDefault="00E76ED4" w:rsidP="00A56173">
            <w:pPr>
              <w:widowControl w:val="0"/>
              <w:tabs>
                <w:tab w:val="left" w:pos="392"/>
              </w:tabs>
              <w:autoSpaceDE w:val="0"/>
              <w:autoSpaceDN w:val="0"/>
              <w:adjustRightInd w:val="0"/>
              <w:spacing w:after="0" w:line="240" w:lineRule="auto"/>
              <w:ind w:left="108" w:right="99"/>
              <w:rPr>
                <w:rFonts w:ascii="Arial" w:hAnsi="Arial" w:cs="Arial"/>
                <w:sz w:val="24"/>
                <w:szCs w:val="24"/>
              </w:rPr>
            </w:pPr>
            <w:r>
              <w:rPr>
                <w:rFonts w:ascii="Arial" w:hAnsi="Arial" w:cs="Arial"/>
                <w:noProof/>
                <w:sz w:val="24"/>
                <w:szCs w:val="24"/>
              </w:rPr>
              <w:drawing>
                <wp:inline distT="0" distB="0" distL="0" distR="0" wp14:anchorId="39279F5D" wp14:editId="3E397F2B">
                  <wp:extent cx="149225" cy="211455"/>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9225" cy="211455"/>
                          </a:xfrm>
                          <a:prstGeom prst="rect">
                            <a:avLst/>
                          </a:prstGeom>
                          <a:noFill/>
                          <a:ln>
                            <a:noFill/>
                          </a:ln>
                        </pic:spPr>
                      </pic:pic>
                    </a:graphicData>
                  </a:graphic>
                </wp:inline>
              </w:drawing>
            </w:r>
          </w:p>
          <w:p w14:paraId="74A167EF" w14:textId="77777777" w:rsidR="00A56173" w:rsidRPr="002730C2" w:rsidRDefault="00A56173" w:rsidP="00A56173">
            <w:pPr>
              <w:widowControl w:val="0"/>
              <w:tabs>
                <w:tab w:val="left" w:pos="392"/>
              </w:tabs>
              <w:autoSpaceDE w:val="0"/>
              <w:autoSpaceDN w:val="0"/>
              <w:adjustRightInd w:val="0"/>
              <w:spacing w:after="0" w:line="240" w:lineRule="auto"/>
              <w:ind w:left="108" w:right="99"/>
              <w:rPr>
                <w:rFonts w:ascii="Arial" w:hAnsi="Arial" w:cs="Arial"/>
                <w:sz w:val="24"/>
                <w:szCs w:val="24"/>
              </w:rPr>
            </w:pPr>
          </w:p>
        </w:tc>
        <w:tc>
          <w:tcPr>
            <w:tcW w:w="1419" w:type="dxa"/>
            <w:tcBorders>
              <w:top w:val="single" w:sz="12" w:space="0" w:color="A6A6A6"/>
              <w:left w:val="nil"/>
              <w:bottom w:val="single" w:sz="12" w:space="0" w:color="A6A6A6"/>
              <w:right w:val="single" w:sz="12" w:space="0" w:color="A6A6A6"/>
            </w:tcBorders>
            <w:shd w:val="clear" w:color="auto" w:fill="7F7F7F"/>
            <w:vAlign w:val="center"/>
          </w:tcPr>
          <w:p w14:paraId="6F1D264B" w14:textId="77777777" w:rsidR="00A56173" w:rsidRPr="002730C2" w:rsidRDefault="00A56173" w:rsidP="00A56173">
            <w:pPr>
              <w:keepNext/>
              <w:keepLines/>
              <w:widowControl w:val="0"/>
              <w:tabs>
                <w:tab w:val="left" w:pos="392"/>
              </w:tabs>
              <w:autoSpaceDE w:val="0"/>
              <w:autoSpaceDN w:val="0"/>
              <w:adjustRightInd w:val="0"/>
              <w:spacing w:after="0" w:line="240" w:lineRule="auto"/>
              <w:ind w:left="117" w:right="80"/>
              <w:rPr>
                <w:rFonts w:ascii="Arial" w:hAnsi="Arial" w:cs="Arial"/>
                <w:sz w:val="24"/>
                <w:szCs w:val="24"/>
              </w:rPr>
            </w:pPr>
            <w:r w:rsidRPr="002730C2">
              <w:rPr>
                <w:rFonts w:ascii="Arial" w:hAnsi="Arial" w:cs="Arial"/>
                <w:b/>
                <w:bCs/>
                <w:color w:val="FFFFFF"/>
                <w:sz w:val="20"/>
                <w:szCs w:val="20"/>
              </w:rPr>
              <w:t>Prestation</w:t>
            </w:r>
          </w:p>
        </w:tc>
        <w:tc>
          <w:tcPr>
            <w:tcW w:w="7086" w:type="dxa"/>
            <w:tcBorders>
              <w:top w:val="single" w:sz="12" w:space="0" w:color="A6A6A6"/>
              <w:left w:val="single" w:sz="12" w:space="0" w:color="A6A6A6"/>
              <w:bottom w:val="single" w:sz="12" w:space="0" w:color="A6A6A6"/>
              <w:right w:val="single" w:sz="12" w:space="0" w:color="A6A6A6"/>
            </w:tcBorders>
            <w:shd w:val="clear" w:color="auto" w:fill="FFFFFF"/>
          </w:tcPr>
          <w:p w14:paraId="4C530FCB" w14:textId="77777777" w:rsidR="00A56173" w:rsidRPr="002730C2" w:rsidRDefault="00A56173" w:rsidP="00A56173">
            <w:pPr>
              <w:keepNext/>
              <w:keepLines/>
              <w:widowControl w:val="0"/>
              <w:tabs>
                <w:tab w:val="left" w:pos="392"/>
              </w:tabs>
              <w:autoSpaceDE w:val="0"/>
              <w:autoSpaceDN w:val="0"/>
              <w:adjustRightInd w:val="0"/>
              <w:spacing w:after="0" w:line="240" w:lineRule="auto"/>
              <w:ind w:left="116" w:right="94"/>
              <w:jc w:val="both"/>
              <w:rPr>
                <w:rFonts w:ascii="Arial" w:hAnsi="Arial" w:cs="Arial"/>
                <w:color w:val="000000"/>
                <w:sz w:val="20"/>
                <w:szCs w:val="20"/>
              </w:rPr>
            </w:pPr>
            <w:r w:rsidRPr="002730C2">
              <w:rPr>
                <w:rFonts w:ascii="Arial" w:hAnsi="Arial" w:cs="Arial"/>
                <w:color w:val="000000"/>
                <w:sz w:val="20"/>
                <w:szCs w:val="20"/>
              </w:rPr>
              <w:t xml:space="preserve">La </w:t>
            </w:r>
            <w:r w:rsidRPr="002730C2">
              <w:rPr>
                <w:rFonts w:ascii="Arial" w:hAnsi="Arial" w:cs="Arial"/>
                <w:b/>
                <w:bCs/>
                <w:color w:val="000000"/>
                <w:sz w:val="20"/>
                <w:szCs w:val="20"/>
              </w:rPr>
              <w:t>prestation</w:t>
            </w:r>
            <w:r w:rsidRPr="002730C2">
              <w:rPr>
                <w:rFonts w:ascii="Arial" w:hAnsi="Arial" w:cs="Arial"/>
                <w:color w:val="000000"/>
                <w:sz w:val="20"/>
                <w:szCs w:val="20"/>
              </w:rPr>
              <w:t xml:space="preserve"> est l’ensemble des tâches prévues au contrat qui incombent au titulaire et rémunérées par l’acheteur. Le terme prestation vise également une partie du contrat soumise à des règles spécifiques.</w:t>
            </w:r>
          </w:p>
        </w:tc>
      </w:tr>
    </w:tbl>
    <w:p w14:paraId="169FB782" w14:textId="0F1B3DD2" w:rsidR="4D0DDA7D" w:rsidRPr="002730C2" w:rsidRDefault="4D0DDA7D" w:rsidP="4D0DDA7D">
      <w:pPr>
        <w:rPr>
          <w:rFonts w:ascii="Arial" w:hAnsi="Arial" w:cs="Arial"/>
          <w:b/>
          <w:bCs/>
          <w:u w:val="single"/>
        </w:rPr>
      </w:pPr>
    </w:p>
    <w:p w14:paraId="08BD90CD" w14:textId="77777777" w:rsidR="00144DAE" w:rsidRPr="002730C2" w:rsidRDefault="00144DAE" w:rsidP="00A56173">
      <w:pPr>
        <w:rPr>
          <w:rFonts w:ascii="Arial" w:hAnsi="Arial" w:cs="Arial"/>
          <w:b/>
          <w:bCs/>
          <w:u w:val="single"/>
        </w:rPr>
      </w:pPr>
    </w:p>
    <w:p w14:paraId="2A3BDF41" w14:textId="77777777" w:rsidR="00144DAE" w:rsidRPr="002730C2" w:rsidRDefault="00144DAE" w:rsidP="00A56173">
      <w:pPr>
        <w:rPr>
          <w:rFonts w:ascii="Arial" w:hAnsi="Arial" w:cs="Arial"/>
          <w:b/>
          <w:bCs/>
          <w:u w:val="single"/>
        </w:rPr>
      </w:pPr>
    </w:p>
    <w:p w14:paraId="098D6F63" w14:textId="77777777" w:rsidR="00144DAE" w:rsidRPr="002730C2" w:rsidRDefault="00144DAE" w:rsidP="00A56173">
      <w:pPr>
        <w:rPr>
          <w:rFonts w:ascii="Arial" w:hAnsi="Arial" w:cs="Arial"/>
          <w:b/>
          <w:bCs/>
          <w:u w:val="single"/>
        </w:rPr>
      </w:pPr>
    </w:p>
    <w:p w14:paraId="4617B0DC" w14:textId="77777777" w:rsidR="00144DAE" w:rsidRPr="002730C2" w:rsidRDefault="00144DAE" w:rsidP="00A56173">
      <w:pPr>
        <w:rPr>
          <w:rFonts w:ascii="Arial" w:hAnsi="Arial" w:cs="Arial"/>
          <w:b/>
          <w:bCs/>
          <w:u w:val="single"/>
        </w:rPr>
      </w:pPr>
    </w:p>
    <w:p w14:paraId="1FD0CB52" w14:textId="77777777" w:rsidR="00144DAE" w:rsidRPr="002730C2" w:rsidRDefault="00144DAE" w:rsidP="00A56173">
      <w:pPr>
        <w:rPr>
          <w:rFonts w:ascii="Arial" w:hAnsi="Arial" w:cs="Arial"/>
          <w:b/>
          <w:bCs/>
          <w:u w:val="single"/>
        </w:rPr>
      </w:pPr>
    </w:p>
    <w:p w14:paraId="41CEA89D" w14:textId="77777777" w:rsidR="00144DAE" w:rsidRPr="002730C2" w:rsidRDefault="00144DAE" w:rsidP="00A56173">
      <w:pPr>
        <w:rPr>
          <w:rFonts w:ascii="Arial" w:hAnsi="Arial" w:cs="Arial"/>
          <w:b/>
          <w:bCs/>
          <w:u w:val="single"/>
        </w:rPr>
      </w:pPr>
    </w:p>
    <w:p w14:paraId="70C18422" w14:textId="77777777" w:rsidR="00144DAE" w:rsidRPr="002730C2" w:rsidRDefault="00144DAE" w:rsidP="00A56173">
      <w:pPr>
        <w:rPr>
          <w:rFonts w:ascii="Arial" w:hAnsi="Arial" w:cs="Arial"/>
          <w:b/>
          <w:bCs/>
          <w:u w:val="single"/>
        </w:rPr>
      </w:pPr>
    </w:p>
    <w:p w14:paraId="01AC80B8" w14:textId="77777777" w:rsidR="00144DAE" w:rsidRPr="002730C2" w:rsidRDefault="00144DAE" w:rsidP="00A56173">
      <w:pPr>
        <w:rPr>
          <w:rFonts w:ascii="Arial" w:hAnsi="Arial" w:cs="Arial"/>
          <w:b/>
          <w:bCs/>
          <w:u w:val="single"/>
        </w:rPr>
      </w:pPr>
    </w:p>
    <w:p w14:paraId="1BE4426D" w14:textId="77777777" w:rsidR="00144DAE" w:rsidRPr="002730C2" w:rsidRDefault="00144DAE" w:rsidP="00A56173">
      <w:pPr>
        <w:rPr>
          <w:rFonts w:ascii="Arial" w:hAnsi="Arial" w:cs="Arial"/>
          <w:b/>
          <w:bCs/>
          <w:u w:val="single"/>
        </w:rPr>
      </w:pPr>
    </w:p>
    <w:p w14:paraId="6EBB2C5D" w14:textId="77777777" w:rsidR="00144DAE" w:rsidRPr="002730C2" w:rsidRDefault="00144DAE" w:rsidP="00A56173">
      <w:pPr>
        <w:rPr>
          <w:rFonts w:ascii="Arial" w:hAnsi="Arial" w:cs="Arial"/>
          <w:b/>
          <w:bCs/>
          <w:u w:val="single"/>
        </w:rPr>
      </w:pPr>
    </w:p>
    <w:p w14:paraId="6449844C" w14:textId="6727C124" w:rsidR="00144DAE" w:rsidRPr="002730C2" w:rsidRDefault="00045782" w:rsidP="00A56173">
      <w:pPr>
        <w:rPr>
          <w:rFonts w:ascii="Arial" w:hAnsi="Arial" w:cs="Arial"/>
          <w:b/>
          <w:bCs/>
          <w:u w:val="single"/>
        </w:rPr>
      </w:pPr>
      <w:r>
        <w:rPr>
          <w:rFonts w:ascii="Arial" w:hAnsi="Arial" w:cs="Arial"/>
          <w:b/>
          <w:bCs/>
          <w:u w:val="single"/>
        </w:rPr>
        <w:br w:type="page"/>
      </w:r>
    </w:p>
    <w:p w14:paraId="1E783E4F" w14:textId="1DA1D3DD" w:rsidR="00027B51" w:rsidRPr="002730C2" w:rsidRDefault="00A56173" w:rsidP="002722DA">
      <w:pPr>
        <w:pStyle w:val="Titre1"/>
      </w:pPr>
      <w:bookmarkStart w:id="5" w:name="_Toc182389337"/>
      <w:r w:rsidRPr="002730C2">
        <w:lastRenderedPageBreak/>
        <w:t xml:space="preserve">2. </w:t>
      </w:r>
      <w:r w:rsidR="00027B51" w:rsidRPr="002730C2">
        <w:t>OBJET DU CONTRAT</w:t>
      </w:r>
      <w:bookmarkEnd w:id="5"/>
    </w:p>
    <w:p w14:paraId="0E0404DD" w14:textId="6E8ACBEE" w:rsidR="00027B51" w:rsidRPr="002730C2" w:rsidRDefault="00A56173" w:rsidP="002722DA">
      <w:pPr>
        <w:pStyle w:val="Titre2"/>
      </w:pPr>
      <w:bookmarkStart w:id="6" w:name="_Toc182389338"/>
      <w:r w:rsidRPr="002730C2">
        <w:t xml:space="preserve">2.1 </w:t>
      </w:r>
      <w:r w:rsidR="00027B51" w:rsidRPr="002730C2">
        <w:t>Description des prestations</w:t>
      </w:r>
      <w:bookmarkEnd w:id="6"/>
    </w:p>
    <w:p w14:paraId="3E687F0F" w14:textId="0641A9AE" w:rsidR="00027B51" w:rsidRPr="002730C2" w:rsidRDefault="00027B51" w:rsidP="00DF6FF3">
      <w:pPr>
        <w:keepNext/>
        <w:keepLines/>
        <w:widowControl w:val="0"/>
        <w:tabs>
          <w:tab w:val="left" w:pos="392"/>
        </w:tabs>
        <w:autoSpaceDE w:val="0"/>
        <w:autoSpaceDN w:val="0"/>
        <w:adjustRightInd w:val="0"/>
        <w:spacing w:before="240" w:after="0" w:line="240" w:lineRule="auto"/>
        <w:ind w:left="117" w:right="111"/>
        <w:jc w:val="both"/>
        <w:rPr>
          <w:rFonts w:ascii="Arial" w:hAnsi="Arial" w:cs="Arial"/>
          <w:b/>
          <w:bCs/>
          <w:color w:val="000000"/>
          <w:sz w:val="20"/>
          <w:szCs w:val="20"/>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Objet de la prestation</w:t>
      </w:r>
    </w:p>
    <w:p w14:paraId="6C8F0FA0" w14:textId="29B0E8CE" w:rsidR="00B4390E" w:rsidRPr="002730C2" w:rsidRDefault="00B663AC" w:rsidP="00C23775">
      <w:pPr>
        <w:autoSpaceDE w:val="0"/>
        <w:autoSpaceDN w:val="0"/>
        <w:adjustRightInd w:val="0"/>
        <w:spacing w:after="0" w:line="240" w:lineRule="auto"/>
        <w:jc w:val="both"/>
        <w:rPr>
          <w:rFonts w:ascii="Arial" w:hAnsi="Arial" w:cs="Arial"/>
          <w:color w:val="000000"/>
          <w:sz w:val="20"/>
          <w:szCs w:val="20"/>
        </w:rPr>
      </w:pPr>
      <w:r w:rsidRPr="002730C2">
        <w:rPr>
          <w:rFonts w:ascii="Arial" w:hAnsi="Arial" w:cs="Arial"/>
          <w:color w:val="000000"/>
          <w:sz w:val="20"/>
          <w:szCs w:val="20"/>
        </w:rPr>
        <w:t>La Commune a décidé de lancer une opération de</w:t>
      </w:r>
      <w:r w:rsidR="00B4390E" w:rsidRPr="002730C2">
        <w:rPr>
          <w:rFonts w:ascii="Arial" w:hAnsi="Arial" w:cs="Arial"/>
          <w:color w:val="000000"/>
          <w:sz w:val="20"/>
          <w:szCs w:val="20"/>
        </w:rPr>
        <w:t xml:space="preserve"> </w:t>
      </w:r>
      <w:r w:rsidRPr="002730C2">
        <w:rPr>
          <w:rFonts w:ascii="Arial" w:hAnsi="Arial" w:cs="Arial"/>
          <w:color w:val="000000"/>
          <w:sz w:val="20"/>
          <w:szCs w:val="20"/>
        </w:rPr>
        <w:t>:</w:t>
      </w:r>
      <w:r w:rsidR="00C23775">
        <w:rPr>
          <w:rFonts w:ascii="Arial" w:hAnsi="Arial" w:cs="Arial"/>
          <w:color w:val="000000"/>
          <w:sz w:val="20"/>
          <w:szCs w:val="20"/>
        </w:rPr>
        <w:t xml:space="preserve"> </w:t>
      </w:r>
      <w:r w:rsidR="00C9386B">
        <w:rPr>
          <w:rFonts w:ascii="Arial" w:hAnsi="Arial" w:cs="Arial"/>
          <w:color w:val="000000"/>
          <w:sz w:val="20"/>
          <w:szCs w:val="20"/>
        </w:rPr>
        <w:t>mission de CSPS relative à la réhabilitation de la maison Jules pour la création de deux appartements à TOURNEFORT</w:t>
      </w:r>
      <w:r w:rsidR="00B4390E" w:rsidRPr="00E72F9B">
        <w:rPr>
          <w:rFonts w:ascii="Arial" w:hAnsi="Arial" w:cs="Arial"/>
          <w:color w:val="000000"/>
          <w:sz w:val="20"/>
          <w:szCs w:val="20"/>
        </w:rPr>
        <w:t>.</w:t>
      </w:r>
    </w:p>
    <w:p w14:paraId="6B5B7B5D" w14:textId="76DD97CB" w:rsidR="00027B51" w:rsidRPr="002730C2" w:rsidRDefault="00027B51" w:rsidP="00DF6FF3">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Catégorie d</w:t>
      </w:r>
      <w:r w:rsidR="00A56173" w:rsidRPr="002730C2">
        <w:rPr>
          <w:rFonts w:ascii="Arial" w:hAnsi="Arial" w:cs="Arial"/>
          <w:b/>
          <w:bCs/>
          <w:color w:val="000000"/>
          <w:sz w:val="20"/>
          <w:szCs w:val="20"/>
        </w:rPr>
        <w:t>’</w:t>
      </w:r>
      <w:r w:rsidRPr="002730C2">
        <w:rPr>
          <w:rFonts w:ascii="Arial" w:hAnsi="Arial" w:cs="Arial"/>
          <w:b/>
          <w:bCs/>
          <w:color w:val="000000"/>
          <w:sz w:val="20"/>
          <w:szCs w:val="20"/>
        </w:rPr>
        <w:t>opération CSPS</w:t>
      </w:r>
    </w:p>
    <w:p w14:paraId="2F9885F6" w14:textId="74DE14F6" w:rsidR="00027B51" w:rsidRPr="002730C2" w:rsidRDefault="00027B51" w:rsidP="00711AB2">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 xml:space="preserve">En application de la loi du 31 décembre 1993 et des textes pris pour son application, la mission est de catégorie </w:t>
      </w:r>
      <w:r w:rsidR="0034405A">
        <w:rPr>
          <w:rFonts w:ascii="Arial" w:hAnsi="Arial" w:cs="Arial"/>
          <w:color w:val="000000"/>
          <w:sz w:val="20"/>
          <w:szCs w:val="20"/>
        </w:rPr>
        <w:t>3</w:t>
      </w:r>
      <w:r w:rsidRPr="002730C2">
        <w:rPr>
          <w:rFonts w:ascii="Arial" w:hAnsi="Arial" w:cs="Arial"/>
          <w:color w:val="000000"/>
          <w:sz w:val="20"/>
          <w:szCs w:val="20"/>
        </w:rPr>
        <w:t xml:space="preserve"> au sens de l</w:t>
      </w:r>
      <w:r w:rsidR="00A56173" w:rsidRPr="002730C2">
        <w:rPr>
          <w:rFonts w:ascii="Arial" w:hAnsi="Arial" w:cs="Arial"/>
          <w:color w:val="000000"/>
          <w:sz w:val="20"/>
          <w:szCs w:val="20"/>
        </w:rPr>
        <w:t>’</w:t>
      </w:r>
      <w:r w:rsidRPr="002730C2">
        <w:rPr>
          <w:rFonts w:ascii="Arial" w:hAnsi="Arial" w:cs="Arial"/>
          <w:color w:val="000000"/>
          <w:sz w:val="20"/>
          <w:szCs w:val="20"/>
        </w:rPr>
        <w:t>article R.4532-1 du Code du travail.</w:t>
      </w:r>
    </w:p>
    <w:p w14:paraId="11F1E2E9" w14:textId="0D7822BC" w:rsidR="00027B51" w:rsidRPr="002730C2" w:rsidRDefault="00027B51" w:rsidP="00711AB2">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Le titulaire est réputé connaître toutes les dispositions législatives et réglementaires relatives à la sécurité du chantier et à la santé des travailleurs pouvant s</w:t>
      </w:r>
      <w:r w:rsidR="00A56173" w:rsidRPr="002730C2">
        <w:rPr>
          <w:rFonts w:ascii="Arial" w:hAnsi="Arial" w:cs="Arial"/>
          <w:color w:val="000000"/>
          <w:sz w:val="20"/>
          <w:szCs w:val="20"/>
        </w:rPr>
        <w:t>’</w:t>
      </w:r>
      <w:r w:rsidRPr="002730C2">
        <w:rPr>
          <w:rFonts w:ascii="Arial" w:hAnsi="Arial" w:cs="Arial"/>
          <w:color w:val="000000"/>
          <w:sz w:val="20"/>
          <w:szCs w:val="20"/>
        </w:rPr>
        <w:t>appliquer à l</w:t>
      </w:r>
      <w:r w:rsidR="00A56173" w:rsidRPr="002730C2">
        <w:rPr>
          <w:rFonts w:ascii="Arial" w:hAnsi="Arial" w:cs="Arial"/>
          <w:color w:val="000000"/>
          <w:sz w:val="20"/>
          <w:szCs w:val="20"/>
        </w:rPr>
        <w:t>’</w:t>
      </w:r>
      <w:r w:rsidRPr="002730C2">
        <w:rPr>
          <w:rFonts w:ascii="Arial" w:hAnsi="Arial" w:cs="Arial"/>
          <w:color w:val="000000"/>
          <w:sz w:val="20"/>
          <w:szCs w:val="20"/>
        </w:rPr>
        <w:t>opération susvisée.</w:t>
      </w:r>
    </w:p>
    <w:p w14:paraId="57793935" w14:textId="77777777" w:rsidR="00027B51" w:rsidRPr="002730C2" w:rsidRDefault="00027B51" w:rsidP="00DF6FF3">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Définition de la mission SPS</w:t>
      </w:r>
    </w:p>
    <w:p w14:paraId="6AA66EFF" w14:textId="75C9F599" w:rsidR="00027B51" w:rsidRPr="002730C2" w:rsidRDefault="00027B51" w:rsidP="0034405A">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La mission confiée au coordonnateur SPS se décompose de la manière suivante</w:t>
      </w:r>
      <w:r w:rsidR="00A56173" w:rsidRPr="002730C2">
        <w:rPr>
          <w:rFonts w:ascii="Arial" w:hAnsi="Arial" w:cs="Arial"/>
          <w:color w:val="000000"/>
          <w:sz w:val="20"/>
          <w:szCs w:val="20"/>
        </w:rPr>
        <w:t> </w:t>
      </w:r>
      <w:r w:rsidRPr="002730C2">
        <w:rPr>
          <w:rFonts w:ascii="Arial" w:hAnsi="Arial" w:cs="Arial"/>
          <w:color w:val="000000"/>
          <w:sz w:val="20"/>
          <w:szCs w:val="20"/>
        </w:rPr>
        <w:t>:</w:t>
      </w:r>
      <w:r w:rsidR="0034405A">
        <w:rPr>
          <w:rFonts w:ascii="Arial" w:hAnsi="Arial" w:cs="Arial"/>
          <w:sz w:val="24"/>
          <w:szCs w:val="24"/>
        </w:rPr>
        <w:t xml:space="preserve"> </w:t>
      </w:r>
      <w:r w:rsidRPr="002730C2">
        <w:rPr>
          <w:rFonts w:ascii="Arial" w:hAnsi="Arial" w:cs="Arial"/>
          <w:color w:val="000000"/>
          <w:sz w:val="20"/>
          <w:szCs w:val="20"/>
        </w:rPr>
        <w:t>Coordination en matière de sécurité et de protection de la santé des travailleurs phase</w:t>
      </w:r>
      <w:r w:rsidR="0032046F" w:rsidRPr="002730C2">
        <w:rPr>
          <w:rFonts w:ascii="Arial" w:hAnsi="Arial" w:cs="Arial"/>
          <w:color w:val="000000"/>
          <w:sz w:val="20"/>
          <w:szCs w:val="20"/>
        </w:rPr>
        <w:t>s</w:t>
      </w:r>
      <w:r w:rsidRPr="002730C2">
        <w:rPr>
          <w:rFonts w:ascii="Arial" w:hAnsi="Arial" w:cs="Arial"/>
          <w:color w:val="000000"/>
          <w:sz w:val="20"/>
          <w:szCs w:val="20"/>
        </w:rPr>
        <w:t xml:space="preserve"> conception et réalisation</w:t>
      </w:r>
      <w:r w:rsidR="0016672E" w:rsidRPr="002730C2">
        <w:rPr>
          <w:rFonts w:ascii="Arial" w:hAnsi="Arial" w:cs="Arial"/>
          <w:color w:val="000000"/>
          <w:sz w:val="20"/>
          <w:szCs w:val="20"/>
        </w:rPr>
        <w:t>.</w:t>
      </w:r>
    </w:p>
    <w:p w14:paraId="013C5409" w14:textId="2D2DCB74" w:rsidR="00027B51" w:rsidRPr="002730C2" w:rsidRDefault="00027B51" w:rsidP="00DF6FF3">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Pièces contractuelles</w:t>
      </w:r>
    </w:p>
    <w:p w14:paraId="171FF57C" w14:textId="66CD7CC9" w:rsidR="00D04E44" w:rsidRPr="002730C2" w:rsidRDefault="00D04E44" w:rsidP="00711AB2">
      <w:pPr>
        <w:widowControl w:val="0"/>
        <w:autoSpaceDE w:val="0"/>
        <w:autoSpaceDN w:val="0"/>
        <w:adjustRightInd w:val="0"/>
        <w:spacing w:after="0" w:line="240" w:lineRule="auto"/>
        <w:ind w:left="117"/>
        <w:jc w:val="both"/>
        <w:rPr>
          <w:rFonts w:ascii="Arial" w:hAnsi="Arial" w:cs="Arial"/>
          <w:color w:val="000000"/>
          <w:sz w:val="20"/>
          <w:szCs w:val="20"/>
        </w:rPr>
      </w:pPr>
      <w:r w:rsidRPr="002730C2">
        <w:rPr>
          <w:rFonts w:ascii="Arial" w:hAnsi="Arial" w:cs="Arial"/>
          <w:sz w:val="20"/>
          <w:szCs w:val="20"/>
        </w:rPr>
        <w:t>Par dérogation à l'article 4.1 du CCAG PI, le marché est constitué par les documents énumérés ci-dessous, par ordre de priorité décroissante</w:t>
      </w:r>
      <w:r w:rsidR="00F0463D">
        <w:rPr>
          <w:rFonts w:ascii="Arial" w:hAnsi="Arial" w:cs="Arial"/>
          <w:sz w:val="20"/>
          <w:szCs w:val="20"/>
        </w:rPr>
        <w:t> :</w:t>
      </w:r>
    </w:p>
    <w:p w14:paraId="54683C45" w14:textId="0B143A05" w:rsidR="002E7FF0" w:rsidRPr="002730C2" w:rsidRDefault="00027B51" w:rsidP="00711AB2">
      <w:pPr>
        <w:widowControl w:val="0"/>
        <w:autoSpaceDE w:val="0"/>
        <w:autoSpaceDN w:val="0"/>
        <w:adjustRightInd w:val="0"/>
        <w:spacing w:after="0" w:line="240" w:lineRule="auto"/>
        <w:ind w:left="117"/>
        <w:jc w:val="both"/>
        <w:rPr>
          <w:rFonts w:ascii="Arial" w:hAnsi="Arial" w:cs="Arial"/>
          <w:color w:val="000000"/>
          <w:sz w:val="20"/>
          <w:szCs w:val="20"/>
        </w:rPr>
      </w:pPr>
      <w:r w:rsidRPr="002730C2">
        <w:rPr>
          <w:rFonts w:ascii="Arial" w:hAnsi="Arial" w:cs="Arial"/>
          <w:color w:val="000000"/>
          <w:sz w:val="20"/>
          <w:szCs w:val="20"/>
        </w:rPr>
        <w:t>Le contrat est constitué des documents énumérés ci-dessous par ordre de priorité décroissante</w:t>
      </w:r>
      <w:r w:rsidR="00A56173" w:rsidRPr="002730C2">
        <w:rPr>
          <w:rFonts w:ascii="Arial" w:hAnsi="Arial" w:cs="Arial"/>
          <w:color w:val="000000"/>
          <w:sz w:val="20"/>
          <w:szCs w:val="20"/>
        </w:rPr>
        <w:t> </w:t>
      </w:r>
      <w:r w:rsidRPr="002730C2">
        <w:rPr>
          <w:rFonts w:ascii="Arial" w:hAnsi="Arial" w:cs="Arial"/>
          <w:color w:val="000000"/>
          <w:sz w:val="20"/>
          <w:szCs w:val="20"/>
        </w:rPr>
        <w:t>:</w:t>
      </w:r>
      <w:r w:rsidRPr="002730C2">
        <w:rPr>
          <w:rFonts w:ascii="Arial" w:hAnsi="Arial" w:cs="Arial"/>
        </w:rPr>
        <w:br/>
      </w:r>
      <w:r w:rsidRPr="002730C2">
        <w:rPr>
          <w:rFonts w:ascii="Arial" w:hAnsi="Arial" w:cs="Arial"/>
          <w:color w:val="000000"/>
          <w:sz w:val="20"/>
          <w:szCs w:val="20"/>
        </w:rPr>
        <w:t xml:space="preserve"> - l</w:t>
      </w:r>
      <w:r w:rsidR="00A56173" w:rsidRPr="002730C2">
        <w:rPr>
          <w:rFonts w:ascii="Arial" w:hAnsi="Arial" w:cs="Arial"/>
          <w:color w:val="000000"/>
          <w:sz w:val="20"/>
          <w:szCs w:val="20"/>
        </w:rPr>
        <w:t>’</w:t>
      </w:r>
      <w:r w:rsidRPr="002730C2">
        <w:rPr>
          <w:rFonts w:ascii="Arial" w:hAnsi="Arial" w:cs="Arial"/>
          <w:color w:val="000000"/>
          <w:sz w:val="20"/>
          <w:szCs w:val="20"/>
        </w:rPr>
        <w:t>acte d</w:t>
      </w:r>
      <w:r w:rsidR="00A56173" w:rsidRPr="002730C2">
        <w:rPr>
          <w:rFonts w:ascii="Arial" w:hAnsi="Arial" w:cs="Arial"/>
          <w:color w:val="000000"/>
          <w:sz w:val="20"/>
          <w:szCs w:val="20"/>
        </w:rPr>
        <w:t>’</w:t>
      </w:r>
      <w:r w:rsidRPr="002730C2">
        <w:rPr>
          <w:rFonts w:ascii="Arial" w:hAnsi="Arial" w:cs="Arial"/>
          <w:color w:val="000000"/>
          <w:sz w:val="20"/>
          <w:szCs w:val="20"/>
        </w:rPr>
        <w:t xml:space="preserve">engagement </w:t>
      </w:r>
      <w:r w:rsidR="00EF6EBE">
        <w:rPr>
          <w:rFonts w:ascii="Arial" w:hAnsi="Arial" w:cs="Arial"/>
          <w:color w:val="000000"/>
          <w:sz w:val="20"/>
          <w:szCs w:val="20"/>
        </w:rPr>
        <w:t xml:space="preserve">(AE) </w:t>
      </w:r>
      <w:r w:rsidRPr="002730C2">
        <w:rPr>
          <w:rFonts w:ascii="Arial" w:hAnsi="Arial" w:cs="Arial"/>
          <w:color w:val="000000"/>
          <w:sz w:val="20"/>
          <w:szCs w:val="20"/>
        </w:rPr>
        <w:t>et ses annexes financières éventuelles</w:t>
      </w:r>
      <w:r w:rsidR="00A56173" w:rsidRPr="002730C2">
        <w:rPr>
          <w:rFonts w:ascii="Arial" w:hAnsi="Arial" w:cs="Arial"/>
          <w:color w:val="000000"/>
          <w:sz w:val="20"/>
          <w:szCs w:val="20"/>
        </w:rPr>
        <w:t> </w:t>
      </w:r>
      <w:r w:rsidRPr="002730C2">
        <w:rPr>
          <w:rFonts w:ascii="Arial" w:hAnsi="Arial" w:cs="Arial"/>
          <w:color w:val="000000"/>
          <w:sz w:val="20"/>
          <w:szCs w:val="20"/>
        </w:rPr>
        <w:t>;</w:t>
      </w:r>
      <w:r w:rsidRPr="002730C2">
        <w:rPr>
          <w:rFonts w:ascii="Arial" w:hAnsi="Arial" w:cs="Arial"/>
        </w:rPr>
        <w:br/>
      </w:r>
      <w:r w:rsidRPr="002730C2">
        <w:rPr>
          <w:rFonts w:ascii="Arial" w:hAnsi="Arial" w:cs="Arial"/>
          <w:color w:val="000000"/>
          <w:sz w:val="20"/>
          <w:szCs w:val="20"/>
        </w:rPr>
        <w:t xml:space="preserve"> - le présent cahier des clauses particulières (CCP) dont l</w:t>
      </w:r>
      <w:r w:rsidR="00A56173" w:rsidRPr="002730C2">
        <w:rPr>
          <w:rFonts w:ascii="Arial" w:hAnsi="Arial" w:cs="Arial"/>
          <w:color w:val="000000"/>
          <w:sz w:val="20"/>
          <w:szCs w:val="20"/>
        </w:rPr>
        <w:t>’</w:t>
      </w:r>
      <w:r w:rsidRPr="002730C2">
        <w:rPr>
          <w:rFonts w:ascii="Arial" w:hAnsi="Arial" w:cs="Arial"/>
          <w:color w:val="000000"/>
          <w:sz w:val="20"/>
          <w:szCs w:val="20"/>
        </w:rPr>
        <w:t>exemplaire conservé par le pouvoir adjudicateur fait seul</w:t>
      </w:r>
      <w:r w:rsidR="5B0C6E0B" w:rsidRPr="002730C2">
        <w:rPr>
          <w:rFonts w:ascii="Arial" w:hAnsi="Arial" w:cs="Arial"/>
          <w:color w:val="000000"/>
          <w:sz w:val="20"/>
          <w:szCs w:val="20"/>
        </w:rPr>
        <w:t xml:space="preserve"> </w:t>
      </w:r>
      <w:r w:rsidRPr="002730C2">
        <w:rPr>
          <w:rFonts w:ascii="Arial" w:hAnsi="Arial" w:cs="Arial"/>
          <w:color w:val="000000"/>
          <w:sz w:val="20"/>
          <w:szCs w:val="20"/>
        </w:rPr>
        <w:t>foi et ses annexes éventuelles</w:t>
      </w:r>
      <w:r w:rsidR="00A56173" w:rsidRPr="002730C2">
        <w:rPr>
          <w:rFonts w:ascii="Arial" w:hAnsi="Arial" w:cs="Arial"/>
          <w:color w:val="000000"/>
          <w:sz w:val="20"/>
          <w:szCs w:val="20"/>
        </w:rPr>
        <w:t> </w:t>
      </w:r>
      <w:r w:rsidRPr="002730C2">
        <w:rPr>
          <w:rFonts w:ascii="Arial" w:hAnsi="Arial" w:cs="Arial"/>
          <w:color w:val="000000"/>
          <w:sz w:val="20"/>
          <w:szCs w:val="20"/>
        </w:rPr>
        <w:t>;</w:t>
      </w:r>
    </w:p>
    <w:p w14:paraId="2ED46BC8" w14:textId="13E58E34" w:rsidR="00450001" w:rsidRPr="002730C2" w:rsidRDefault="002E7FF0" w:rsidP="00711AB2">
      <w:pPr>
        <w:widowControl w:val="0"/>
        <w:autoSpaceDE w:val="0"/>
        <w:autoSpaceDN w:val="0"/>
        <w:adjustRightInd w:val="0"/>
        <w:spacing w:after="0" w:line="240" w:lineRule="auto"/>
        <w:ind w:left="117"/>
        <w:jc w:val="both"/>
        <w:rPr>
          <w:rFonts w:ascii="Arial" w:hAnsi="Arial" w:cs="Arial"/>
          <w:color w:val="000000"/>
          <w:sz w:val="20"/>
          <w:szCs w:val="20"/>
        </w:rPr>
      </w:pPr>
      <w:r w:rsidRPr="002730C2">
        <w:rPr>
          <w:rFonts w:ascii="Arial" w:hAnsi="Arial" w:cs="Arial"/>
          <w:color w:val="000000"/>
          <w:sz w:val="20"/>
          <w:szCs w:val="20"/>
        </w:rPr>
        <w:t>- Le code du travail en ce qui concerne ses dispositions relatives à la coordination sécurité et protection de la santé</w:t>
      </w:r>
      <w:r w:rsidR="00A56173" w:rsidRPr="002730C2">
        <w:rPr>
          <w:rFonts w:ascii="Arial" w:hAnsi="Arial" w:cs="Arial"/>
          <w:color w:val="000000"/>
          <w:sz w:val="20"/>
          <w:szCs w:val="20"/>
        </w:rPr>
        <w:t> </w:t>
      </w:r>
      <w:r w:rsidRPr="002730C2">
        <w:rPr>
          <w:rFonts w:ascii="Arial" w:hAnsi="Arial" w:cs="Arial"/>
          <w:color w:val="000000"/>
          <w:sz w:val="20"/>
          <w:szCs w:val="20"/>
        </w:rPr>
        <w:t>;</w:t>
      </w:r>
      <w:r w:rsidR="00027B51" w:rsidRPr="002730C2">
        <w:rPr>
          <w:rFonts w:ascii="Arial" w:hAnsi="Arial" w:cs="Arial"/>
          <w:sz w:val="24"/>
          <w:szCs w:val="24"/>
        </w:rPr>
        <w:br/>
      </w:r>
      <w:r w:rsidR="00027B51" w:rsidRPr="002730C2">
        <w:rPr>
          <w:rFonts w:ascii="Arial" w:hAnsi="Arial" w:cs="Arial"/>
          <w:color w:val="000000"/>
          <w:sz w:val="20"/>
          <w:szCs w:val="20"/>
        </w:rPr>
        <w:t xml:space="preserve"> - le CCAG Prestations intellectuelles (arrêté du 30 mars 2021) dans sa version en vigueur au lancement de la consultation</w:t>
      </w:r>
      <w:r w:rsidR="00A56173" w:rsidRPr="002730C2">
        <w:rPr>
          <w:rFonts w:ascii="Arial" w:hAnsi="Arial" w:cs="Arial"/>
          <w:color w:val="000000"/>
          <w:sz w:val="20"/>
          <w:szCs w:val="20"/>
        </w:rPr>
        <w:t> </w:t>
      </w:r>
      <w:r w:rsidR="00027B51" w:rsidRPr="002730C2">
        <w:rPr>
          <w:rFonts w:ascii="Arial" w:hAnsi="Arial" w:cs="Arial"/>
          <w:color w:val="000000"/>
          <w:sz w:val="20"/>
          <w:szCs w:val="20"/>
        </w:rPr>
        <w:t>;</w:t>
      </w:r>
      <w:r w:rsidR="00027B51" w:rsidRPr="002730C2">
        <w:rPr>
          <w:rFonts w:ascii="Arial" w:hAnsi="Arial" w:cs="Arial"/>
          <w:sz w:val="24"/>
          <w:szCs w:val="24"/>
        </w:rPr>
        <w:br/>
      </w:r>
      <w:r w:rsidR="00027B51" w:rsidRPr="002730C2">
        <w:rPr>
          <w:rFonts w:ascii="Arial" w:hAnsi="Arial" w:cs="Arial"/>
          <w:color w:val="000000"/>
          <w:sz w:val="20"/>
          <w:szCs w:val="20"/>
        </w:rPr>
        <w:t xml:space="preserve"> - l</w:t>
      </w:r>
      <w:r w:rsidRPr="002730C2">
        <w:rPr>
          <w:rFonts w:ascii="Arial" w:hAnsi="Arial" w:cs="Arial"/>
          <w:color w:val="000000"/>
          <w:sz w:val="20"/>
          <w:szCs w:val="20"/>
        </w:rPr>
        <w:t>e cadre du mémoire technique</w:t>
      </w:r>
      <w:r w:rsidR="00EF6EBE">
        <w:rPr>
          <w:rFonts w:ascii="Arial" w:hAnsi="Arial" w:cs="Arial"/>
          <w:color w:val="000000"/>
          <w:sz w:val="20"/>
          <w:szCs w:val="20"/>
        </w:rPr>
        <w:t xml:space="preserve"> (CMT)</w:t>
      </w:r>
      <w:r w:rsidR="00A56173" w:rsidRPr="002730C2">
        <w:rPr>
          <w:rFonts w:ascii="Arial" w:hAnsi="Arial" w:cs="Arial"/>
          <w:color w:val="000000"/>
          <w:sz w:val="20"/>
          <w:szCs w:val="20"/>
        </w:rPr>
        <w:t> </w:t>
      </w:r>
      <w:r w:rsidR="00027B51" w:rsidRPr="002730C2">
        <w:rPr>
          <w:rFonts w:ascii="Arial" w:hAnsi="Arial" w:cs="Arial"/>
          <w:color w:val="000000"/>
          <w:sz w:val="20"/>
          <w:szCs w:val="20"/>
        </w:rPr>
        <w:t>;</w:t>
      </w:r>
      <w:r w:rsidR="00027B51" w:rsidRPr="002730C2">
        <w:rPr>
          <w:rFonts w:ascii="Arial" w:hAnsi="Arial" w:cs="Arial"/>
          <w:sz w:val="24"/>
          <w:szCs w:val="24"/>
        </w:rPr>
        <w:br/>
      </w:r>
      <w:r w:rsidR="00027B51" w:rsidRPr="002730C2">
        <w:rPr>
          <w:rFonts w:ascii="Arial" w:hAnsi="Arial" w:cs="Arial"/>
          <w:color w:val="000000"/>
          <w:sz w:val="20"/>
          <w:szCs w:val="20"/>
        </w:rPr>
        <w:t xml:space="preserve"> - les actes d</w:t>
      </w:r>
      <w:r w:rsidR="00A56173" w:rsidRPr="002730C2">
        <w:rPr>
          <w:rFonts w:ascii="Arial" w:hAnsi="Arial" w:cs="Arial"/>
          <w:color w:val="000000"/>
          <w:sz w:val="20"/>
          <w:szCs w:val="20"/>
        </w:rPr>
        <w:t>’</w:t>
      </w:r>
      <w:r w:rsidR="00027B51" w:rsidRPr="002730C2">
        <w:rPr>
          <w:rFonts w:ascii="Arial" w:hAnsi="Arial" w:cs="Arial"/>
          <w:color w:val="000000"/>
          <w:sz w:val="20"/>
          <w:szCs w:val="20"/>
        </w:rPr>
        <w:t>exécution et modificatifs contractualisés en phase d</w:t>
      </w:r>
      <w:r w:rsidR="00A56173" w:rsidRPr="002730C2">
        <w:rPr>
          <w:rFonts w:ascii="Arial" w:hAnsi="Arial" w:cs="Arial"/>
          <w:color w:val="000000"/>
          <w:sz w:val="20"/>
          <w:szCs w:val="20"/>
        </w:rPr>
        <w:t>’</w:t>
      </w:r>
      <w:r w:rsidR="00027B51" w:rsidRPr="002730C2">
        <w:rPr>
          <w:rFonts w:ascii="Arial" w:hAnsi="Arial" w:cs="Arial"/>
          <w:color w:val="000000"/>
          <w:sz w:val="20"/>
          <w:szCs w:val="20"/>
        </w:rPr>
        <w:t>exécution</w:t>
      </w:r>
      <w:r w:rsidR="00A56173" w:rsidRPr="002730C2">
        <w:rPr>
          <w:rFonts w:ascii="Arial" w:hAnsi="Arial" w:cs="Arial"/>
          <w:color w:val="000000"/>
          <w:sz w:val="20"/>
          <w:szCs w:val="20"/>
        </w:rPr>
        <w:t> </w:t>
      </w:r>
      <w:r w:rsidRPr="002730C2">
        <w:rPr>
          <w:rFonts w:ascii="Arial" w:hAnsi="Arial" w:cs="Arial"/>
          <w:color w:val="000000"/>
          <w:sz w:val="20"/>
          <w:szCs w:val="20"/>
        </w:rPr>
        <w:t>;</w:t>
      </w:r>
    </w:p>
    <w:p w14:paraId="027085F6" w14:textId="6C1DE071" w:rsidR="00027B51" w:rsidRPr="001D0303" w:rsidRDefault="00450001" w:rsidP="001D0303">
      <w:pPr>
        <w:widowControl w:val="0"/>
        <w:autoSpaceDE w:val="0"/>
        <w:autoSpaceDN w:val="0"/>
        <w:adjustRightInd w:val="0"/>
        <w:spacing w:after="0" w:line="240" w:lineRule="auto"/>
        <w:ind w:left="117"/>
        <w:jc w:val="both"/>
        <w:rPr>
          <w:rFonts w:ascii="Arial" w:hAnsi="Arial" w:cs="Arial"/>
          <w:color w:val="000000"/>
          <w:sz w:val="20"/>
          <w:szCs w:val="20"/>
        </w:rPr>
      </w:pPr>
      <w:r w:rsidRPr="00325161">
        <w:rPr>
          <w:rFonts w:ascii="Arial" w:hAnsi="Arial" w:cs="Arial"/>
          <w:color w:val="000000"/>
          <w:sz w:val="20"/>
          <w:szCs w:val="20"/>
        </w:rPr>
        <w:t>- le programme général de l’opération ;</w:t>
      </w:r>
      <w:r w:rsidRPr="002730C2">
        <w:rPr>
          <w:rFonts w:ascii="Arial" w:hAnsi="Arial" w:cs="Arial"/>
        </w:rPr>
        <w:br/>
      </w:r>
      <w:r w:rsidR="00027B51" w:rsidRPr="002730C2">
        <w:rPr>
          <w:rFonts w:ascii="Arial" w:hAnsi="Arial" w:cs="Arial"/>
          <w:color w:val="000000"/>
          <w:sz w:val="20"/>
          <w:szCs w:val="20"/>
        </w:rPr>
        <w:t xml:space="preserve">- le règlement sanitaire départemental type, ou à défaut le règlement sanitaire départemental type en application des circulaires du 09/08/1978 </w:t>
      </w:r>
      <w:r w:rsidR="002E7FF0" w:rsidRPr="002730C2">
        <w:rPr>
          <w:rFonts w:ascii="Arial" w:hAnsi="Arial" w:cs="Arial"/>
          <w:color w:val="000000"/>
          <w:sz w:val="20"/>
          <w:szCs w:val="20"/>
        </w:rPr>
        <w:t>et du</w:t>
      </w:r>
      <w:r w:rsidR="00027B51" w:rsidRPr="002730C2">
        <w:rPr>
          <w:rFonts w:ascii="Arial" w:hAnsi="Arial" w:cs="Arial"/>
          <w:color w:val="000000"/>
          <w:sz w:val="20"/>
          <w:szCs w:val="20"/>
        </w:rPr>
        <w:t xml:space="preserve"> 26</w:t>
      </w:r>
      <w:r w:rsidR="002E7FF0" w:rsidRPr="002730C2">
        <w:rPr>
          <w:rFonts w:ascii="Arial" w:hAnsi="Arial" w:cs="Arial"/>
          <w:color w:val="000000"/>
          <w:sz w:val="20"/>
          <w:szCs w:val="20"/>
        </w:rPr>
        <w:t>/</w:t>
      </w:r>
      <w:r w:rsidR="00027B51" w:rsidRPr="002730C2">
        <w:rPr>
          <w:rFonts w:ascii="Arial" w:hAnsi="Arial" w:cs="Arial"/>
          <w:color w:val="000000"/>
          <w:sz w:val="20"/>
          <w:szCs w:val="20"/>
        </w:rPr>
        <w:t>04</w:t>
      </w:r>
      <w:r w:rsidR="002E7FF0" w:rsidRPr="002730C2">
        <w:rPr>
          <w:rFonts w:ascii="Arial" w:hAnsi="Arial" w:cs="Arial"/>
          <w:color w:val="000000"/>
          <w:sz w:val="20"/>
          <w:szCs w:val="20"/>
        </w:rPr>
        <w:t>/</w:t>
      </w:r>
      <w:r w:rsidR="00027B51" w:rsidRPr="002730C2">
        <w:rPr>
          <w:rFonts w:ascii="Arial" w:hAnsi="Arial" w:cs="Arial"/>
          <w:color w:val="000000"/>
          <w:sz w:val="20"/>
          <w:szCs w:val="20"/>
        </w:rPr>
        <w:t xml:space="preserve">1982 du </w:t>
      </w:r>
      <w:r w:rsidR="0BF18294" w:rsidRPr="002730C2">
        <w:rPr>
          <w:rFonts w:ascii="Arial" w:hAnsi="Arial" w:cs="Arial"/>
          <w:color w:val="000000"/>
          <w:sz w:val="20"/>
          <w:szCs w:val="20"/>
        </w:rPr>
        <w:t>ministère</w:t>
      </w:r>
      <w:r w:rsidR="00027B51" w:rsidRPr="002730C2">
        <w:rPr>
          <w:rFonts w:ascii="Arial" w:hAnsi="Arial" w:cs="Arial"/>
          <w:color w:val="000000"/>
          <w:sz w:val="20"/>
          <w:szCs w:val="20"/>
        </w:rPr>
        <w:t xml:space="preserve"> de la Santé dans leur version en vigueur ou par les textes les remplaçant.</w:t>
      </w:r>
    </w:p>
    <w:p w14:paraId="31CFD3AF" w14:textId="42D6B746" w:rsidR="00027B51" w:rsidRPr="002730C2" w:rsidRDefault="00027B51" w:rsidP="00711AB2">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Les documents applicables sont ceux en vigueur au premier jour du mois d</w:t>
      </w:r>
      <w:r w:rsidR="00A56173" w:rsidRPr="002730C2">
        <w:rPr>
          <w:rFonts w:ascii="Arial" w:hAnsi="Arial" w:cs="Arial"/>
          <w:color w:val="000000"/>
          <w:sz w:val="20"/>
          <w:szCs w:val="20"/>
        </w:rPr>
        <w:t>’</w:t>
      </w:r>
      <w:r w:rsidRPr="002730C2">
        <w:rPr>
          <w:rFonts w:ascii="Arial" w:hAnsi="Arial" w:cs="Arial"/>
          <w:color w:val="000000"/>
          <w:sz w:val="20"/>
          <w:szCs w:val="20"/>
        </w:rPr>
        <w:t>établissement des prix. Ils sont réputés établis sur la base des conditions économiques du mois de remise des offres. Ce mois est appelé « Mois zéro » (Mo).</w:t>
      </w:r>
    </w:p>
    <w:p w14:paraId="2924346B" w14:textId="6103C84E" w:rsidR="00027B51" w:rsidRDefault="00027B51" w:rsidP="00711AB2">
      <w:pPr>
        <w:widowControl w:val="0"/>
        <w:autoSpaceDE w:val="0"/>
        <w:autoSpaceDN w:val="0"/>
        <w:adjustRightInd w:val="0"/>
        <w:spacing w:after="0" w:line="240" w:lineRule="auto"/>
        <w:ind w:left="117"/>
        <w:jc w:val="both"/>
        <w:rPr>
          <w:rFonts w:ascii="Arial" w:hAnsi="Arial" w:cs="Arial"/>
          <w:color w:val="000000"/>
          <w:sz w:val="20"/>
          <w:szCs w:val="20"/>
        </w:rPr>
      </w:pPr>
      <w:r w:rsidRPr="002730C2">
        <w:rPr>
          <w:rFonts w:ascii="Arial" w:hAnsi="Arial" w:cs="Arial"/>
          <w:color w:val="000000"/>
          <w:sz w:val="20"/>
          <w:szCs w:val="20"/>
        </w:rPr>
        <w:t>Pour ce qui est des pièces générales, elles ne sont pas jointes au dossier, le titulaire étant censé les connaître.</w:t>
      </w:r>
    </w:p>
    <w:p w14:paraId="32E18F79" w14:textId="77777777" w:rsidR="003F584C" w:rsidRDefault="003F584C" w:rsidP="00711AB2">
      <w:pPr>
        <w:widowControl w:val="0"/>
        <w:autoSpaceDE w:val="0"/>
        <w:autoSpaceDN w:val="0"/>
        <w:adjustRightInd w:val="0"/>
        <w:spacing w:after="0" w:line="240" w:lineRule="auto"/>
        <w:ind w:left="117"/>
        <w:jc w:val="both"/>
        <w:rPr>
          <w:rFonts w:ascii="Arial" w:hAnsi="Arial" w:cs="Arial"/>
          <w:color w:val="000000"/>
          <w:sz w:val="20"/>
          <w:szCs w:val="20"/>
        </w:rPr>
      </w:pPr>
    </w:p>
    <w:p w14:paraId="6B59289E" w14:textId="77777777" w:rsidR="00521410" w:rsidRDefault="00521410" w:rsidP="00521410">
      <w:pPr>
        <w:keepNext/>
        <w:keepLines/>
        <w:widowControl w:val="0"/>
        <w:numPr>
          <w:ilvl w:val="0"/>
          <w:numId w:val="15"/>
        </w:numPr>
        <w:tabs>
          <w:tab w:val="clear" w:pos="108"/>
          <w:tab w:val="left" w:pos="392"/>
          <w:tab w:val="left" w:pos="822"/>
        </w:tabs>
        <w:autoSpaceDE w:val="0"/>
        <w:autoSpaceDN w:val="0"/>
        <w:adjustRightInd w:val="0"/>
        <w:spacing w:after="0" w:line="240" w:lineRule="auto"/>
        <w:ind w:left="822" w:hanging="680"/>
        <w:jc w:val="both"/>
        <w:rPr>
          <w:rFonts w:ascii="Arial" w:hAnsi="Arial" w:cs="Arial"/>
          <w:sz w:val="24"/>
          <w:szCs w:val="24"/>
        </w:rPr>
      </w:pPr>
      <w:r>
        <w:rPr>
          <w:rFonts w:ascii="Arial" w:hAnsi="Arial" w:cs="Arial"/>
          <w:b/>
          <w:bCs/>
          <w:color w:val="000000"/>
          <w:sz w:val="20"/>
          <w:szCs w:val="20"/>
        </w:rPr>
        <w:t>Pièces non contractuelles :</w:t>
      </w:r>
    </w:p>
    <w:p w14:paraId="39D0B47B" w14:textId="7CFEB8CC" w:rsidR="003F584C" w:rsidRDefault="00521410" w:rsidP="001D0303">
      <w:pPr>
        <w:widowControl w:val="0"/>
        <w:autoSpaceDE w:val="0"/>
        <w:autoSpaceDN w:val="0"/>
        <w:adjustRightInd w:val="0"/>
        <w:spacing w:after="0" w:line="240" w:lineRule="auto"/>
        <w:ind w:left="117"/>
        <w:jc w:val="both"/>
        <w:rPr>
          <w:rFonts w:ascii="Arial" w:hAnsi="Arial" w:cs="Arial"/>
          <w:color w:val="000000"/>
          <w:sz w:val="20"/>
          <w:szCs w:val="20"/>
        </w:rPr>
      </w:pPr>
      <w:r>
        <w:rPr>
          <w:rFonts w:ascii="Arial" w:hAnsi="Arial" w:cs="Arial"/>
          <w:color w:val="000000"/>
          <w:sz w:val="20"/>
          <w:szCs w:val="20"/>
        </w:rPr>
        <w:t>Le contrat est constitué des documents non contractuels suivants :</w:t>
      </w:r>
      <w:r>
        <w:rPr>
          <w:rFonts w:ascii="Arial" w:hAnsi="Arial" w:cs="Arial"/>
          <w:sz w:val="24"/>
          <w:szCs w:val="24"/>
        </w:rPr>
        <w:br/>
      </w:r>
      <w:r>
        <w:rPr>
          <w:rFonts w:ascii="Arial" w:hAnsi="Arial" w:cs="Arial"/>
          <w:color w:val="000000"/>
          <w:sz w:val="20"/>
          <w:szCs w:val="20"/>
        </w:rPr>
        <w:t>RC</w:t>
      </w:r>
      <w:r w:rsidR="001D0303">
        <w:rPr>
          <w:rFonts w:ascii="Arial" w:hAnsi="Arial" w:cs="Arial"/>
          <w:color w:val="000000"/>
          <w:sz w:val="20"/>
          <w:szCs w:val="20"/>
        </w:rPr>
        <w:t> ;</w:t>
      </w:r>
    </w:p>
    <w:p w14:paraId="695E689A" w14:textId="5DD8E95C" w:rsidR="001D0303" w:rsidRDefault="001D0303" w:rsidP="001D0303">
      <w:pPr>
        <w:widowControl w:val="0"/>
        <w:autoSpaceDE w:val="0"/>
        <w:autoSpaceDN w:val="0"/>
        <w:adjustRightInd w:val="0"/>
        <w:spacing w:after="0" w:line="240" w:lineRule="auto"/>
        <w:ind w:left="117"/>
        <w:jc w:val="both"/>
        <w:rPr>
          <w:rFonts w:ascii="Arial" w:hAnsi="Arial" w:cs="Arial"/>
          <w:color w:val="000000"/>
          <w:sz w:val="20"/>
          <w:szCs w:val="20"/>
        </w:rPr>
      </w:pPr>
      <w:r>
        <w:rPr>
          <w:rFonts w:ascii="Arial" w:hAnsi="Arial" w:cs="Arial"/>
          <w:color w:val="000000"/>
          <w:sz w:val="20"/>
          <w:szCs w:val="20"/>
        </w:rPr>
        <w:t>les diagnostics amiante et plomb.</w:t>
      </w:r>
    </w:p>
    <w:p w14:paraId="3DBFBCC8" w14:textId="77777777" w:rsidR="000966FF" w:rsidRPr="002730C2" w:rsidRDefault="000966FF" w:rsidP="001D0303">
      <w:pPr>
        <w:widowControl w:val="0"/>
        <w:autoSpaceDE w:val="0"/>
        <w:autoSpaceDN w:val="0"/>
        <w:adjustRightInd w:val="0"/>
        <w:spacing w:after="0" w:line="240" w:lineRule="auto"/>
        <w:ind w:left="117"/>
        <w:jc w:val="both"/>
        <w:rPr>
          <w:rFonts w:ascii="Arial" w:hAnsi="Arial" w:cs="Arial"/>
          <w:sz w:val="24"/>
          <w:szCs w:val="24"/>
        </w:rPr>
      </w:pPr>
    </w:p>
    <w:p w14:paraId="5A946E51" w14:textId="70CC73BC" w:rsidR="002722DA" w:rsidRPr="002722DA" w:rsidRDefault="00A56173" w:rsidP="000966FF">
      <w:pPr>
        <w:pStyle w:val="Titre2"/>
      </w:pPr>
      <w:bookmarkStart w:id="7" w:name="_Toc182389339"/>
      <w:r w:rsidRPr="002730C2">
        <w:t xml:space="preserve">2.2 </w:t>
      </w:r>
      <w:r w:rsidR="00027B51" w:rsidRPr="002730C2">
        <w:t>Intervenants</w:t>
      </w:r>
      <w:bookmarkEnd w:id="7"/>
    </w:p>
    <w:p w14:paraId="0EE6C99E" w14:textId="76FA2001" w:rsidR="00027B51" w:rsidRPr="006836EB" w:rsidRDefault="00027B51" w:rsidP="006836EB">
      <w:pPr>
        <w:widowControl w:val="0"/>
        <w:autoSpaceDE w:val="0"/>
        <w:autoSpaceDN w:val="0"/>
        <w:adjustRightInd w:val="0"/>
        <w:spacing w:after="0" w:line="240" w:lineRule="auto"/>
        <w:ind w:left="108" w:right="104"/>
        <w:rPr>
          <w:rFonts w:ascii="Arial" w:hAnsi="Arial" w:cs="Arial"/>
          <w:color w:val="000000"/>
          <w:sz w:val="20"/>
          <w:szCs w:val="20"/>
        </w:rPr>
      </w:pPr>
      <w:r w:rsidRPr="002730C2">
        <w:rPr>
          <w:rFonts w:ascii="Arial" w:hAnsi="Arial" w:cs="Arial"/>
          <w:color w:val="000000"/>
          <w:sz w:val="20"/>
          <w:szCs w:val="20"/>
        </w:rPr>
        <w:t xml:space="preserve">Les prestations sont réalisées pour l’acheteur </w:t>
      </w:r>
      <w:r w:rsidR="00000E75" w:rsidRPr="002730C2">
        <w:rPr>
          <w:rFonts w:ascii="Arial" w:hAnsi="Arial" w:cs="Arial"/>
          <w:color w:val="000000"/>
          <w:sz w:val="20"/>
          <w:szCs w:val="20"/>
        </w:rPr>
        <w:t xml:space="preserve">la Commune de </w:t>
      </w:r>
      <w:r w:rsidR="00FA2008">
        <w:rPr>
          <w:rFonts w:ascii="Arial" w:hAnsi="Arial" w:cs="Arial"/>
          <w:color w:val="000000"/>
          <w:sz w:val="20"/>
          <w:szCs w:val="20"/>
        </w:rPr>
        <w:t>TOURNEFORT</w:t>
      </w:r>
      <w:r w:rsidR="006836EB">
        <w:rPr>
          <w:rFonts w:ascii="Arial" w:hAnsi="Arial" w:cs="Arial"/>
          <w:color w:val="000000"/>
          <w:sz w:val="20"/>
          <w:szCs w:val="20"/>
        </w:rPr>
        <w:t xml:space="preserve"> </w:t>
      </w:r>
      <w:r w:rsidR="00000E75" w:rsidRPr="002730C2">
        <w:rPr>
          <w:rFonts w:ascii="Arial" w:hAnsi="Arial" w:cs="Arial"/>
          <w:color w:val="000000"/>
          <w:sz w:val="20"/>
          <w:szCs w:val="20"/>
        </w:rPr>
        <w:t xml:space="preserve">représentée </w:t>
      </w:r>
      <w:r w:rsidRPr="002730C2">
        <w:rPr>
          <w:rFonts w:ascii="Arial" w:hAnsi="Arial" w:cs="Arial"/>
          <w:color w:val="000000"/>
          <w:sz w:val="20"/>
          <w:szCs w:val="20"/>
        </w:rPr>
        <w:t xml:space="preserve">par </w:t>
      </w:r>
      <w:r w:rsidR="0014152F" w:rsidRPr="002730C2">
        <w:rPr>
          <w:rFonts w:ascii="Arial" w:hAnsi="Arial" w:cs="Arial"/>
          <w:color w:val="000000"/>
          <w:sz w:val="20"/>
          <w:szCs w:val="20"/>
        </w:rPr>
        <w:t xml:space="preserve">son </w:t>
      </w:r>
      <w:r w:rsidR="00000E75" w:rsidRPr="002730C2">
        <w:rPr>
          <w:rFonts w:ascii="Arial" w:hAnsi="Arial" w:cs="Arial"/>
          <w:color w:val="000000"/>
          <w:sz w:val="20"/>
          <w:szCs w:val="20"/>
        </w:rPr>
        <w:t>Maire en exercice</w:t>
      </w:r>
      <w:r w:rsidRPr="002730C2">
        <w:rPr>
          <w:rFonts w:ascii="Arial" w:hAnsi="Arial" w:cs="Arial"/>
          <w:color w:val="000000"/>
          <w:sz w:val="20"/>
          <w:szCs w:val="20"/>
        </w:rPr>
        <w:t xml:space="preserve"> qui assure</w:t>
      </w:r>
      <w:r w:rsidRPr="002730C2">
        <w:rPr>
          <w:rFonts w:ascii="Arial" w:hAnsi="Arial" w:cs="Arial"/>
          <w:b/>
          <w:bCs/>
          <w:color w:val="000000"/>
          <w:sz w:val="20"/>
          <w:szCs w:val="20"/>
        </w:rPr>
        <w:t xml:space="preserve"> la maîtrise d’ouvrage</w:t>
      </w:r>
      <w:r w:rsidRPr="002730C2">
        <w:rPr>
          <w:rFonts w:ascii="Arial" w:hAnsi="Arial" w:cs="Arial"/>
          <w:color w:val="000000"/>
          <w:sz w:val="20"/>
          <w:szCs w:val="20"/>
        </w:rPr>
        <w:t>.</w:t>
      </w:r>
    </w:p>
    <w:p w14:paraId="68C864DB" w14:textId="00782A7A" w:rsidR="00027B51" w:rsidRPr="002730C2" w:rsidRDefault="00027B51" w:rsidP="00A27DD1">
      <w:pPr>
        <w:keepLines/>
        <w:widowControl w:val="0"/>
        <w:tabs>
          <w:tab w:val="left" w:pos="392"/>
        </w:tabs>
        <w:autoSpaceDE w:val="0"/>
        <w:autoSpaceDN w:val="0"/>
        <w:adjustRightInd w:val="0"/>
        <w:spacing w:before="120" w:after="0" w:line="240" w:lineRule="auto"/>
        <w:ind w:left="117" w:right="111"/>
        <w:jc w:val="both"/>
        <w:rPr>
          <w:rFonts w:ascii="Arial" w:hAnsi="Arial" w:cs="Arial"/>
          <w:b/>
          <w:bCs/>
          <w:color w:val="000000"/>
          <w:sz w:val="20"/>
          <w:szCs w:val="20"/>
        </w:rPr>
      </w:pPr>
      <w:r w:rsidRPr="002730C2">
        <w:rPr>
          <w:rFonts w:ascii="Arial" w:hAnsi="Arial" w:cs="Arial"/>
          <w:b/>
          <w:bCs/>
          <w:color w:val="000000"/>
          <w:sz w:val="20"/>
          <w:szCs w:val="20"/>
        </w:rPr>
        <w:t>Adresse et coordonnées :</w:t>
      </w:r>
    </w:p>
    <w:p w14:paraId="6803F1A2" w14:textId="38CB50F0" w:rsidR="00027B51" w:rsidRPr="002730C2" w:rsidRDefault="00027B51" w:rsidP="004C35E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Le nom de la personne référente à contacter sera communiqué à la notification du marché.</w:t>
      </w:r>
    </w:p>
    <w:p w14:paraId="5F887887" w14:textId="77777777" w:rsidR="00027B51" w:rsidRPr="002730C2" w:rsidRDefault="00027B51" w:rsidP="00A27DD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Conduite d'opération</w:t>
      </w:r>
    </w:p>
    <w:p w14:paraId="2DDCFE41" w14:textId="2655C8BE" w:rsidR="00027B51" w:rsidRPr="002730C2" w:rsidRDefault="00027B51" w:rsidP="004C35E7">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La conduite d'opération est assurée par la maîtrise d'ouvrage</w:t>
      </w:r>
      <w:r w:rsidR="006C27FF" w:rsidRPr="002730C2">
        <w:rPr>
          <w:rFonts w:ascii="Arial" w:hAnsi="Arial" w:cs="Arial"/>
          <w:color w:val="000000"/>
          <w:sz w:val="20"/>
          <w:szCs w:val="20"/>
        </w:rPr>
        <w:t xml:space="preserve"> </w:t>
      </w:r>
      <w:r w:rsidR="002E30D9">
        <w:rPr>
          <w:rFonts w:ascii="Arial" w:hAnsi="Arial" w:cs="Arial"/>
          <w:color w:val="000000"/>
          <w:sz w:val="20"/>
          <w:szCs w:val="20"/>
        </w:rPr>
        <w:t xml:space="preserve">( la commune) </w:t>
      </w:r>
      <w:r w:rsidR="006C27FF" w:rsidRPr="002730C2">
        <w:rPr>
          <w:rFonts w:ascii="Arial" w:hAnsi="Arial" w:cs="Arial"/>
          <w:color w:val="000000"/>
          <w:sz w:val="20"/>
          <w:szCs w:val="20"/>
        </w:rPr>
        <w:t>et l’agence départementale d’ingénierie des Alpes Maritimes (assistant à maitrise d’ouvrage)</w:t>
      </w:r>
      <w:r w:rsidRPr="002730C2">
        <w:rPr>
          <w:rFonts w:ascii="Arial" w:hAnsi="Arial" w:cs="Arial"/>
          <w:color w:val="000000"/>
          <w:sz w:val="20"/>
          <w:szCs w:val="20"/>
        </w:rPr>
        <w:t>.</w:t>
      </w:r>
    </w:p>
    <w:p w14:paraId="0D329260" w14:textId="112475CB" w:rsidR="00A8693D" w:rsidRDefault="00027B51" w:rsidP="003151C5">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Contrôle technique</w:t>
      </w:r>
    </w:p>
    <w:p w14:paraId="6826224C" w14:textId="77777777" w:rsidR="00A8693D" w:rsidRDefault="00A8693D" w:rsidP="00A8693D">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contrôleur technique est en cours de désignation.</w:t>
      </w:r>
    </w:p>
    <w:p w14:paraId="19FEAB02" w14:textId="2DC08DC4" w:rsidR="00A8693D" w:rsidRDefault="00A8693D" w:rsidP="00A8693D">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missions suivantes lui sont confiées : </w:t>
      </w:r>
      <w:r w:rsidR="00A70CB8" w:rsidRPr="00A70CB8">
        <w:rPr>
          <w:rFonts w:ascii="Arial" w:hAnsi="Arial" w:cs="Arial"/>
          <w:color w:val="000000"/>
          <w:sz w:val="20"/>
          <w:szCs w:val="20"/>
        </w:rPr>
        <w:t>L</w:t>
      </w:r>
      <w:r w:rsidRPr="00A70CB8">
        <w:rPr>
          <w:rFonts w:ascii="Arial" w:hAnsi="Arial" w:cs="Arial"/>
          <w:color w:val="000000"/>
          <w:sz w:val="20"/>
          <w:szCs w:val="20"/>
        </w:rPr>
        <w:t xml:space="preserve"> + S + </w:t>
      </w:r>
      <w:r w:rsidR="00A70CB8" w:rsidRPr="00A70CB8">
        <w:rPr>
          <w:rFonts w:ascii="Arial" w:hAnsi="Arial" w:cs="Arial"/>
          <w:color w:val="000000"/>
          <w:sz w:val="20"/>
          <w:szCs w:val="20"/>
        </w:rPr>
        <w:t>PS</w:t>
      </w:r>
      <w:r w:rsidRPr="00A70CB8">
        <w:rPr>
          <w:rFonts w:ascii="Arial" w:hAnsi="Arial" w:cs="Arial"/>
          <w:color w:val="000000"/>
          <w:sz w:val="20"/>
          <w:szCs w:val="20"/>
        </w:rPr>
        <w:t xml:space="preserve"> + Th + Ph + </w:t>
      </w:r>
      <w:r w:rsidR="00A70CB8" w:rsidRPr="00A70CB8">
        <w:rPr>
          <w:rFonts w:ascii="Arial" w:hAnsi="Arial" w:cs="Arial"/>
          <w:color w:val="000000"/>
          <w:sz w:val="20"/>
          <w:szCs w:val="20"/>
        </w:rPr>
        <w:t>LE</w:t>
      </w:r>
      <w:r w:rsidRPr="00A70CB8">
        <w:rPr>
          <w:rFonts w:ascii="Arial" w:hAnsi="Arial" w:cs="Arial"/>
          <w:color w:val="000000"/>
          <w:sz w:val="20"/>
          <w:szCs w:val="20"/>
        </w:rPr>
        <w:t>.</w:t>
      </w:r>
    </w:p>
    <w:p w14:paraId="59F326B2" w14:textId="77777777" w:rsidR="00A8693D" w:rsidRDefault="00A8693D" w:rsidP="00A8693D">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remarques formulées au cours du chantier par le contrôleur technique doivent être observées et ne peuvent faire l'objet d'une majoration des coûts.</w:t>
      </w:r>
    </w:p>
    <w:p w14:paraId="5FFA3756" w14:textId="77777777" w:rsidR="00027B51" w:rsidRPr="002730C2" w:rsidRDefault="00027B51" w:rsidP="00F229F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Mission OPC</w:t>
      </w:r>
    </w:p>
    <w:p w14:paraId="65F21602" w14:textId="228C4A6A" w:rsidR="00027B51" w:rsidRDefault="00027B51" w:rsidP="004C35E7">
      <w:pPr>
        <w:widowControl w:val="0"/>
        <w:autoSpaceDE w:val="0"/>
        <w:autoSpaceDN w:val="0"/>
        <w:adjustRightInd w:val="0"/>
        <w:spacing w:after="0" w:line="240" w:lineRule="auto"/>
        <w:ind w:left="117"/>
        <w:jc w:val="both"/>
        <w:rPr>
          <w:rFonts w:ascii="Arial" w:hAnsi="Arial" w:cs="Arial"/>
          <w:color w:val="000000"/>
          <w:sz w:val="20"/>
          <w:szCs w:val="20"/>
        </w:rPr>
      </w:pPr>
      <w:r w:rsidRPr="002730C2">
        <w:rPr>
          <w:rFonts w:ascii="Arial" w:hAnsi="Arial" w:cs="Arial"/>
          <w:color w:val="000000"/>
          <w:sz w:val="20"/>
          <w:szCs w:val="20"/>
        </w:rPr>
        <w:t xml:space="preserve">La mission d'OPC (Ordonnancement, Pilotage, Coordination) </w:t>
      </w:r>
      <w:r w:rsidRPr="00C67AED">
        <w:rPr>
          <w:rFonts w:ascii="Arial" w:hAnsi="Arial" w:cs="Arial"/>
          <w:color w:val="000000"/>
          <w:sz w:val="20"/>
          <w:szCs w:val="20"/>
        </w:rPr>
        <w:t>est assurée par le maître d'</w:t>
      </w:r>
      <w:r w:rsidR="00240AE2" w:rsidRPr="00C67AED">
        <w:rPr>
          <w:rFonts w:ascii="Arial" w:hAnsi="Arial" w:cs="Arial"/>
          <w:color w:val="000000"/>
          <w:sz w:val="20"/>
          <w:szCs w:val="20"/>
        </w:rPr>
        <w:t>œuvre</w:t>
      </w:r>
      <w:r w:rsidRPr="00C67AED">
        <w:rPr>
          <w:rFonts w:ascii="Arial" w:hAnsi="Arial" w:cs="Arial"/>
          <w:color w:val="000000"/>
          <w:sz w:val="20"/>
          <w:szCs w:val="20"/>
        </w:rPr>
        <w:t>.</w:t>
      </w:r>
    </w:p>
    <w:p w14:paraId="131DB1FF" w14:textId="77777777" w:rsidR="00027B51" w:rsidRPr="002730C2" w:rsidRDefault="00027B51" w:rsidP="00F229F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lastRenderedPageBreak/>
        <w:t>■</w:t>
      </w:r>
      <w:r w:rsidRPr="002730C2">
        <w:rPr>
          <w:rFonts w:ascii="Arial" w:hAnsi="Arial" w:cs="Arial"/>
          <w:color w:val="FF9900"/>
          <w:sz w:val="20"/>
          <w:szCs w:val="20"/>
        </w:rPr>
        <w:tab/>
      </w:r>
      <w:r w:rsidRPr="002730C2">
        <w:rPr>
          <w:rFonts w:ascii="Arial" w:hAnsi="Arial" w:cs="Arial"/>
          <w:b/>
          <w:bCs/>
          <w:color w:val="000000"/>
          <w:sz w:val="20"/>
          <w:szCs w:val="20"/>
        </w:rPr>
        <w:t>Représentation des parties</w:t>
      </w:r>
    </w:p>
    <w:p w14:paraId="75423995" w14:textId="159FE6DB" w:rsidR="00027B51" w:rsidRPr="002730C2" w:rsidRDefault="00027B51" w:rsidP="00711AB2">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Dès la notification du contrat, l</w:t>
      </w:r>
      <w:r w:rsidR="008D02A5" w:rsidRPr="002730C2">
        <w:rPr>
          <w:rFonts w:ascii="Arial" w:hAnsi="Arial" w:cs="Arial"/>
          <w:color w:val="000000"/>
          <w:sz w:val="20"/>
          <w:szCs w:val="20"/>
        </w:rPr>
        <w:t>’</w:t>
      </w:r>
      <w:r w:rsidRPr="002730C2">
        <w:rPr>
          <w:rFonts w:ascii="Arial" w:hAnsi="Arial" w:cs="Arial"/>
          <w:color w:val="000000"/>
          <w:sz w:val="20"/>
          <w:szCs w:val="20"/>
        </w:rPr>
        <w:t>acheteur désigne une ou plusieurs personnes physiques, habilitées à le représenter auprès du titulaire. D</w:t>
      </w:r>
      <w:r w:rsidR="008D02A5" w:rsidRPr="002730C2">
        <w:rPr>
          <w:rFonts w:ascii="Arial" w:hAnsi="Arial" w:cs="Arial"/>
          <w:color w:val="000000"/>
          <w:sz w:val="20"/>
          <w:szCs w:val="20"/>
        </w:rPr>
        <w:t>’</w:t>
      </w:r>
      <w:r w:rsidRPr="002730C2">
        <w:rPr>
          <w:rFonts w:ascii="Arial" w:hAnsi="Arial" w:cs="Arial"/>
          <w:color w:val="000000"/>
          <w:sz w:val="20"/>
          <w:szCs w:val="20"/>
        </w:rPr>
        <w:t>autres personnes physiques peuvent être habilitées par l</w:t>
      </w:r>
      <w:r w:rsidR="008D02A5" w:rsidRPr="002730C2">
        <w:rPr>
          <w:rFonts w:ascii="Arial" w:hAnsi="Arial" w:cs="Arial"/>
          <w:color w:val="000000"/>
          <w:sz w:val="20"/>
          <w:szCs w:val="20"/>
        </w:rPr>
        <w:t>’</w:t>
      </w:r>
      <w:r w:rsidRPr="002730C2">
        <w:rPr>
          <w:rFonts w:ascii="Arial" w:hAnsi="Arial" w:cs="Arial"/>
          <w:color w:val="000000"/>
          <w:sz w:val="20"/>
          <w:szCs w:val="20"/>
        </w:rPr>
        <w:t>acheteur en cours d</w:t>
      </w:r>
      <w:r w:rsidR="008D02A5" w:rsidRPr="002730C2">
        <w:rPr>
          <w:rFonts w:ascii="Arial" w:hAnsi="Arial" w:cs="Arial"/>
          <w:color w:val="000000"/>
          <w:sz w:val="20"/>
          <w:szCs w:val="20"/>
        </w:rPr>
        <w:t>’</w:t>
      </w:r>
      <w:r w:rsidRPr="002730C2">
        <w:rPr>
          <w:rFonts w:ascii="Arial" w:hAnsi="Arial" w:cs="Arial"/>
          <w:color w:val="000000"/>
          <w:sz w:val="20"/>
          <w:szCs w:val="20"/>
        </w:rPr>
        <w:t>exécution.</w:t>
      </w:r>
    </w:p>
    <w:p w14:paraId="11472DBB" w14:textId="4043FFF9" w:rsidR="00027B51" w:rsidRPr="002730C2" w:rsidRDefault="00027B51" w:rsidP="00F229F1">
      <w:pPr>
        <w:widowControl w:val="0"/>
        <w:autoSpaceDE w:val="0"/>
        <w:autoSpaceDN w:val="0"/>
        <w:adjustRightInd w:val="0"/>
        <w:spacing w:before="120" w:after="0" w:line="240" w:lineRule="auto"/>
        <w:ind w:left="117"/>
        <w:jc w:val="both"/>
        <w:rPr>
          <w:rFonts w:ascii="Arial" w:hAnsi="Arial" w:cs="Arial"/>
          <w:color w:val="000000"/>
          <w:sz w:val="20"/>
          <w:szCs w:val="20"/>
        </w:rPr>
      </w:pPr>
      <w:r w:rsidRPr="002730C2">
        <w:rPr>
          <w:rFonts w:ascii="Arial" w:hAnsi="Arial" w:cs="Arial"/>
          <w:color w:val="000000"/>
          <w:sz w:val="20"/>
          <w:szCs w:val="20"/>
        </w:rPr>
        <w:t>Le titulaire désigne dès le début du contrat les noms et coordonnées professionnelles d'une ou plusieurs personnes chargées de le représenter pour l</w:t>
      </w:r>
      <w:r w:rsidR="008D02A5" w:rsidRPr="002730C2">
        <w:rPr>
          <w:rFonts w:ascii="Arial" w:hAnsi="Arial" w:cs="Arial"/>
          <w:color w:val="000000"/>
          <w:sz w:val="20"/>
          <w:szCs w:val="20"/>
        </w:rPr>
        <w:t>’</w:t>
      </w:r>
      <w:r w:rsidRPr="002730C2">
        <w:rPr>
          <w:rFonts w:ascii="Arial" w:hAnsi="Arial" w:cs="Arial"/>
          <w:color w:val="000000"/>
          <w:sz w:val="20"/>
          <w:szCs w:val="20"/>
        </w:rPr>
        <w:t>exécution des prestations. En cas d</w:t>
      </w:r>
      <w:r w:rsidR="008D02A5" w:rsidRPr="002730C2">
        <w:rPr>
          <w:rFonts w:ascii="Arial" w:hAnsi="Arial" w:cs="Arial"/>
          <w:color w:val="000000"/>
          <w:sz w:val="20"/>
          <w:szCs w:val="20"/>
        </w:rPr>
        <w:t>’</w:t>
      </w:r>
      <w:r w:rsidRPr="002730C2">
        <w:rPr>
          <w:rFonts w:ascii="Arial" w:hAnsi="Arial" w:cs="Arial"/>
          <w:color w:val="000000"/>
          <w:sz w:val="20"/>
          <w:szCs w:val="20"/>
        </w:rPr>
        <w:t>empêchement ou de remplacement de ces représentants en cours d'exécution du contrat, le titulaire en avise sans délai l'acheteur et lui indique les noms et coordonnées professionnelles d'un nouveau représentant. Ce ou ces représentants sont réputés disposer des pouvoirs suffisants pour prendre les décisions nécessaires engageant le titulaire.</w:t>
      </w:r>
    </w:p>
    <w:p w14:paraId="0BBFD491" w14:textId="77777777" w:rsidR="00693804" w:rsidRPr="002730C2" w:rsidRDefault="00693804" w:rsidP="00711AB2">
      <w:pPr>
        <w:widowControl w:val="0"/>
        <w:autoSpaceDE w:val="0"/>
        <w:autoSpaceDN w:val="0"/>
        <w:adjustRightInd w:val="0"/>
        <w:spacing w:after="0" w:line="240" w:lineRule="auto"/>
        <w:ind w:left="117"/>
        <w:jc w:val="both"/>
        <w:rPr>
          <w:rFonts w:ascii="Arial" w:hAnsi="Arial" w:cs="Arial"/>
          <w:sz w:val="24"/>
          <w:szCs w:val="24"/>
        </w:rPr>
      </w:pPr>
    </w:p>
    <w:p w14:paraId="20A3CE93" w14:textId="6BEEF924" w:rsidR="002722DA" w:rsidRPr="002722DA" w:rsidRDefault="00693804" w:rsidP="005A4E6F">
      <w:pPr>
        <w:pStyle w:val="Titre1"/>
      </w:pPr>
      <w:bookmarkStart w:id="8" w:name="_Toc23942914"/>
      <w:bookmarkStart w:id="9" w:name="_Toc182389340"/>
      <w:bookmarkEnd w:id="8"/>
      <w:r w:rsidRPr="002730C2">
        <w:t>3.</w:t>
      </w:r>
      <w:r w:rsidR="00027B51" w:rsidRPr="002730C2">
        <w:t>STRUCTURE ET FORME DU CONTRAT</w:t>
      </w:r>
      <w:bookmarkEnd w:id="9"/>
    </w:p>
    <w:p w14:paraId="104C3328" w14:textId="77777777" w:rsidR="00027B51" w:rsidRPr="002730C2" w:rsidRDefault="00027B51" w:rsidP="00E15FC9">
      <w:pPr>
        <w:keepNext/>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Décomposition de la prestation et forme du contrat</w:t>
      </w:r>
    </w:p>
    <w:p w14:paraId="56534525" w14:textId="77777777" w:rsidR="00027B51" w:rsidRPr="002730C2" w:rsidRDefault="00027B51" w:rsidP="00E15FC9">
      <w:pPr>
        <w:widowControl w:val="0"/>
        <w:autoSpaceDE w:val="0"/>
        <w:autoSpaceDN w:val="0"/>
        <w:adjustRightInd w:val="0"/>
        <w:spacing w:after="0"/>
        <w:ind w:left="117" w:right="111"/>
        <w:rPr>
          <w:rFonts w:ascii="Arial" w:hAnsi="Arial" w:cs="Arial"/>
          <w:sz w:val="24"/>
          <w:szCs w:val="24"/>
        </w:rPr>
      </w:pPr>
      <w:r w:rsidRPr="002730C2">
        <w:rPr>
          <w:rFonts w:ascii="Arial" w:hAnsi="Arial" w:cs="Arial"/>
          <w:color w:val="000000"/>
          <w:sz w:val="20"/>
          <w:szCs w:val="20"/>
        </w:rPr>
        <w:t>Les prestations du contrat ne font l’objet d’aucune décomposition.</w:t>
      </w:r>
    </w:p>
    <w:p w14:paraId="3547A97D" w14:textId="19BC4E11" w:rsidR="00027B51" w:rsidRPr="002730C2" w:rsidRDefault="00027B51" w:rsidP="00E15FC9">
      <w:pPr>
        <w:widowControl w:val="0"/>
        <w:autoSpaceDE w:val="0"/>
        <w:autoSpaceDN w:val="0"/>
        <w:adjustRightInd w:val="0"/>
        <w:spacing w:after="0"/>
        <w:ind w:left="117" w:right="111"/>
        <w:rPr>
          <w:rFonts w:ascii="Arial" w:hAnsi="Arial" w:cs="Arial"/>
          <w:sz w:val="24"/>
          <w:szCs w:val="24"/>
        </w:rPr>
      </w:pPr>
      <w:r w:rsidRPr="002730C2">
        <w:rPr>
          <w:rFonts w:ascii="Arial" w:hAnsi="Arial" w:cs="Arial"/>
          <w:color w:val="000000"/>
          <w:sz w:val="20"/>
          <w:szCs w:val="20"/>
        </w:rPr>
        <w:t xml:space="preserve">La consultation donnera lieu à un </w:t>
      </w:r>
      <w:r w:rsidRPr="002730C2">
        <w:rPr>
          <w:rFonts w:ascii="Arial" w:hAnsi="Arial" w:cs="Arial"/>
          <w:b/>
          <w:bCs/>
          <w:color w:val="000000"/>
          <w:sz w:val="20"/>
          <w:szCs w:val="20"/>
        </w:rPr>
        <w:t>marché</w:t>
      </w:r>
      <w:r w:rsidRPr="002730C2">
        <w:rPr>
          <w:rFonts w:ascii="Arial" w:hAnsi="Arial" w:cs="Arial"/>
          <w:color w:val="000000"/>
          <w:sz w:val="20"/>
          <w:szCs w:val="20"/>
        </w:rPr>
        <w:t xml:space="preserve"> dont la forme retenue pour l’exécution du contrat est </w:t>
      </w:r>
      <w:r w:rsidRPr="002730C2">
        <w:rPr>
          <w:rFonts w:ascii="Arial" w:hAnsi="Arial" w:cs="Arial"/>
          <w:b/>
          <w:bCs/>
          <w:color w:val="000000"/>
          <w:sz w:val="20"/>
          <w:szCs w:val="20"/>
        </w:rPr>
        <w:t>ordinaire</w:t>
      </w:r>
      <w:r w:rsidRPr="002730C2">
        <w:rPr>
          <w:rFonts w:ascii="Arial" w:hAnsi="Arial" w:cs="Arial"/>
          <w:color w:val="000000"/>
          <w:sz w:val="20"/>
          <w:szCs w:val="20"/>
        </w:rPr>
        <w:t xml:space="preserve">. </w:t>
      </w:r>
    </w:p>
    <w:p w14:paraId="193DF11C" w14:textId="77777777" w:rsidR="00027B51" w:rsidRPr="002730C2" w:rsidRDefault="00027B51" w:rsidP="00F229F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Nature de la prestation</w:t>
      </w:r>
    </w:p>
    <w:p w14:paraId="78578AB2" w14:textId="77777777" w:rsidR="00027B51" w:rsidRPr="002730C2" w:rsidRDefault="00027B51" w:rsidP="00E15FC9">
      <w:pPr>
        <w:widowControl w:val="0"/>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 xml:space="preserve">Les prestations relèvent d’un contrat de </w:t>
      </w:r>
      <w:r w:rsidRPr="002730C2">
        <w:rPr>
          <w:rFonts w:ascii="Arial" w:hAnsi="Arial" w:cs="Arial"/>
          <w:b/>
          <w:bCs/>
          <w:color w:val="000000"/>
          <w:sz w:val="20"/>
          <w:szCs w:val="20"/>
        </w:rPr>
        <w:t>services</w:t>
      </w:r>
      <w:r w:rsidRPr="002730C2">
        <w:rPr>
          <w:rFonts w:ascii="Arial" w:hAnsi="Arial" w:cs="Arial"/>
          <w:color w:val="000000"/>
          <w:sz w:val="20"/>
          <w:szCs w:val="20"/>
        </w:rPr>
        <w:t>.</w:t>
      </w:r>
    </w:p>
    <w:p w14:paraId="6AF999CC" w14:textId="43F6FE2E" w:rsidR="00027B51" w:rsidRPr="002730C2" w:rsidRDefault="00693804" w:rsidP="002722DA">
      <w:pPr>
        <w:pStyle w:val="Titre1"/>
        <w:rPr>
          <w:color w:val="000000"/>
          <w:sz w:val="20"/>
          <w:szCs w:val="20"/>
        </w:rPr>
      </w:pPr>
      <w:bookmarkStart w:id="10" w:name="_Toc23942915"/>
      <w:bookmarkStart w:id="11" w:name="_Toc182389341"/>
      <w:bookmarkEnd w:id="10"/>
      <w:r w:rsidRPr="002730C2">
        <w:t xml:space="preserve">4. </w:t>
      </w:r>
      <w:r w:rsidR="00027B51" w:rsidRPr="002730C2">
        <w:t>DURÉE DU CONTRAT ET DÉLAIS D’EXÉCUTION</w:t>
      </w:r>
      <w:bookmarkEnd w:id="11"/>
    </w:p>
    <w:p w14:paraId="59217358" w14:textId="11CA29BB" w:rsidR="008D02A5" w:rsidRPr="002730C2" w:rsidRDefault="008D02A5" w:rsidP="007F1962">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Durée du contrat</w:t>
      </w:r>
    </w:p>
    <w:p w14:paraId="048E29B7" w14:textId="12CB4A47" w:rsidR="00027B51" w:rsidRPr="002730C2" w:rsidRDefault="008D02A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2730C2">
        <w:rPr>
          <w:rFonts w:ascii="Arial" w:hAnsi="Arial" w:cs="Arial"/>
          <w:color w:val="000000"/>
          <w:sz w:val="20"/>
          <w:szCs w:val="20"/>
        </w:rPr>
        <w:t xml:space="preserve">La durée du contrat est fixée à </w:t>
      </w:r>
      <w:r w:rsidRPr="002730C2">
        <w:rPr>
          <w:rFonts w:ascii="Arial" w:hAnsi="Arial" w:cs="Arial"/>
          <w:b/>
          <w:bCs/>
          <w:color w:val="000000"/>
          <w:sz w:val="20"/>
          <w:szCs w:val="20"/>
        </w:rPr>
        <w:t>l’article E de l’acte d’engagement</w:t>
      </w:r>
      <w:r w:rsidR="003A0A43" w:rsidRPr="002730C2">
        <w:rPr>
          <w:rFonts w:ascii="Arial" w:hAnsi="Arial" w:cs="Arial"/>
          <w:b/>
          <w:bCs/>
          <w:color w:val="000000"/>
          <w:sz w:val="20"/>
          <w:szCs w:val="20"/>
        </w:rPr>
        <w:t xml:space="preserve"> et </w:t>
      </w:r>
      <w:r w:rsidR="003A0A43" w:rsidRPr="00DC11E0">
        <w:rPr>
          <w:rFonts w:ascii="Arial" w:hAnsi="Arial" w:cs="Arial"/>
          <w:b/>
          <w:bCs/>
          <w:color w:val="000000"/>
          <w:sz w:val="20"/>
          <w:szCs w:val="20"/>
        </w:rPr>
        <w:t>s</w:t>
      </w:r>
      <w:r w:rsidR="00E25BDD">
        <w:rPr>
          <w:rFonts w:ascii="Arial" w:hAnsi="Arial" w:cs="Arial"/>
          <w:b/>
          <w:bCs/>
          <w:color w:val="000000"/>
          <w:sz w:val="20"/>
          <w:szCs w:val="20"/>
        </w:rPr>
        <w:t>on</w:t>
      </w:r>
      <w:r w:rsidR="003A0A43" w:rsidRPr="00DC11E0">
        <w:rPr>
          <w:rFonts w:ascii="Arial" w:hAnsi="Arial" w:cs="Arial"/>
          <w:b/>
          <w:bCs/>
          <w:color w:val="000000"/>
          <w:sz w:val="20"/>
          <w:szCs w:val="20"/>
        </w:rPr>
        <w:t xml:space="preserve"> annexe </w:t>
      </w:r>
      <w:r w:rsidR="002E30D9">
        <w:rPr>
          <w:rFonts w:ascii="Arial" w:hAnsi="Arial" w:cs="Arial"/>
          <w:b/>
          <w:bCs/>
          <w:color w:val="000000"/>
          <w:sz w:val="20"/>
          <w:szCs w:val="20"/>
        </w:rPr>
        <w:t>2</w:t>
      </w:r>
    </w:p>
    <w:p w14:paraId="5CE2F5AB" w14:textId="77777777" w:rsidR="00027B51" w:rsidRPr="002730C2" w:rsidRDefault="00027B51" w:rsidP="007F1962">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Délais d’exécution</w:t>
      </w:r>
    </w:p>
    <w:p w14:paraId="753426FB" w14:textId="0F0E1897" w:rsidR="00027B51" w:rsidRPr="002730C2" w:rsidRDefault="00027B51" w:rsidP="008D02A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2730C2">
        <w:rPr>
          <w:rFonts w:ascii="Arial" w:hAnsi="Arial" w:cs="Arial"/>
          <w:color w:val="000000"/>
          <w:sz w:val="20"/>
          <w:szCs w:val="20"/>
        </w:rPr>
        <w:t xml:space="preserve">Le délai d’exécution des prestations est fixé à </w:t>
      </w:r>
      <w:r w:rsidR="008D02A5" w:rsidRPr="002730C2">
        <w:rPr>
          <w:rFonts w:ascii="Arial" w:hAnsi="Arial" w:cs="Arial"/>
          <w:b/>
          <w:bCs/>
          <w:color w:val="000000"/>
          <w:sz w:val="20"/>
          <w:szCs w:val="20"/>
        </w:rPr>
        <w:t>l’article E de l’acte d’engagement</w:t>
      </w:r>
      <w:r w:rsidR="003A0A43" w:rsidRPr="002730C2">
        <w:rPr>
          <w:rFonts w:ascii="Arial" w:hAnsi="Arial" w:cs="Arial"/>
          <w:b/>
          <w:bCs/>
          <w:color w:val="000000"/>
          <w:sz w:val="20"/>
          <w:szCs w:val="20"/>
        </w:rPr>
        <w:t xml:space="preserve"> et son annexe</w:t>
      </w:r>
      <w:r w:rsidR="002E30D9">
        <w:rPr>
          <w:rFonts w:ascii="Arial" w:hAnsi="Arial" w:cs="Arial"/>
          <w:b/>
          <w:bCs/>
          <w:color w:val="000000"/>
          <w:sz w:val="20"/>
          <w:szCs w:val="20"/>
        </w:rPr>
        <w:t xml:space="preserve"> 2</w:t>
      </w:r>
    </w:p>
    <w:p w14:paraId="6CC85488" w14:textId="77777777" w:rsidR="00027B51" w:rsidRPr="002730C2" w:rsidRDefault="00027B51" w:rsidP="007F1962">
      <w:pPr>
        <w:keepNext/>
        <w:keepLines/>
        <w:widowControl w:val="0"/>
        <w:tabs>
          <w:tab w:val="left" w:pos="392"/>
        </w:tabs>
        <w:autoSpaceDE w:val="0"/>
        <w:autoSpaceDN w:val="0"/>
        <w:adjustRightInd w:val="0"/>
        <w:spacing w:before="240" w:after="0" w:line="240" w:lineRule="auto"/>
        <w:ind w:left="117" w:right="111"/>
        <w:rPr>
          <w:rFonts w:ascii="Arial" w:hAnsi="Arial" w:cs="Arial"/>
          <w:sz w:val="24"/>
          <w:szCs w:val="24"/>
        </w:rPr>
      </w:pPr>
      <w:r w:rsidRPr="002730C2">
        <w:rPr>
          <w:rFonts w:ascii="Arial" w:hAnsi="Arial" w:cs="Arial"/>
          <w:b/>
          <w:bCs/>
          <w:color w:val="FF9900"/>
        </w:rPr>
        <w:t>■</w:t>
      </w:r>
      <w:r w:rsidRPr="002730C2">
        <w:rPr>
          <w:rFonts w:ascii="Arial" w:hAnsi="Arial" w:cs="Arial"/>
          <w:b/>
          <w:bCs/>
          <w:color w:val="FF9900"/>
        </w:rPr>
        <w:tab/>
      </w:r>
      <w:r w:rsidRPr="002730C2">
        <w:rPr>
          <w:rFonts w:ascii="Arial" w:hAnsi="Arial" w:cs="Arial"/>
          <w:b/>
          <w:bCs/>
          <w:color w:val="000000"/>
          <w:sz w:val="20"/>
          <w:szCs w:val="20"/>
        </w:rPr>
        <w:t>Délais de remise des documents</w:t>
      </w:r>
    </w:p>
    <w:p w14:paraId="770CDD45" w14:textId="03575D3F" w:rsidR="002F38AE" w:rsidRPr="002730C2" w:rsidRDefault="008D02A5" w:rsidP="4D0DDA7D">
      <w:pPr>
        <w:keepLines/>
        <w:widowControl w:val="0"/>
        <w:tabs>
          <w:tab w:val="left" w:pos="392"/>
        </w:tabs>
        <w:spacing w:after="0" w:line="240" w:lineRule="auto"/>
        <w:ind w:left="117" w:right="111"/>
        <w:jc w:val="both"/>
        <w:rPr>
          <w:rFonts w:ascii="Arial" w:hAnsi="Arial" w:cs="Arial"/>
          <w:color w:val="000000"/>
          <w:sz w:val="20"/>
          <w:szCs w:val="20"/>
        </w:rPr>
      </w:pPr>
      <w:r w:rsidRPr="002730C2">
        <w:rPr>
          <w:rFonts w:ascii="Arial" w:hAnsi="Arial" w:cs="Arial"/>
          <w:color w:val="000000"/>
          <w:sz w:val="20"/>
          <w:szCs w:val="20"/>
        </w:rPr>
        <w:t xml:space="preserve">Le délai de remise des documents est fixé à </w:t>
      </w:r>
      <w:r w:rsidRPr="002730C2">
        <w:rPr>
          <w:rFonts w:ascii="Arial" w:hAnsi="Arial" w:cs="Arial"/>
          <w:b/>
          <w:bCs/>
          <w:color w:val="000000"/>
          <w:sz w:val="20"/>
          <w:szCs w:val="20"/>
        </w:rPr>
        <w:t>l’article E de l’acte d’engagement</w:t>
      </w:r>
      <w:r w:rsidR="003A0A43" w:rsidRPr="002730C2">
        <w:rPr>
          <w:rFonts w:ascii="Arial" w:hAnsi="Arial" w:cs="Arial"/>
          <w:b/>
          <w:bCs/>
          <w:color w:val="000000"/>
          <w:sz w:val="20"/>
          <w:szCs w:val="20"/>
        </w:rPr>
        <w:t xml:space="preserve"> et son annexe </w:t>
      </w:r>
      <w:bookmarkStart w:id="12" w:name="_Toc23942916"/>
      <w:bookmarkEnd w:id="12"/>
      <w:r w:rsidR="002E30D9">
        <w:rPr>
          <w:rFonts w:ascii="Arial" w:hAnsi="Arial" w:cs="Arial"/>
          <w:b/>
          <w:bCs/>
          <w:color w:val="000000"/>
          <w:sz w:val="20"/>
          <w:szCs w:val="20"/>
        </w:rPr>
        <w:t>2</w:t>
      </w:r>
    </w:p>
    <w:p w14:paraId="7827AC48" w14:textId="258A1EF5" w:rsidR="00693804" w:rsidRPr="002730C2" w:rsidRDefault="002F38AE" w:rsidP="002722DA">
      <w:pPr>
        <w:pStyle w:val="Titre1"/>
      </w:pPr>
      <w:bookmarkStart w:id="13" w:name="_Toc182389342"/>
      <w:r w:rsidRPr="002730C2">
        <w:t xml:space="preserve">5. </w:t>
      </w:r>
      <w:r w:rsidR="00027B51" w:rsidRPr="002730C2">
        <w:t>PRIX ET CONDITIONS DE PAIEMENT</w:t>
      </w:r>
      <w:bookmarkEnd w:id="13"/>
    </w:p>
    <w:p w14:paraId="6EAC56E0" w14:textId="0C288E8F" w:rsidR="00027B51" w:rsidRPr="002730C2" w:rsidRDefault="002F38AE" w:rsidP="002722DA">
      <w:pPr>
        <w:pStyle w:val="Titre2"/>
      </w:pPr>
      <w:bookmarkStart w:id="14" w:name="_Toc182389343"/>
      <w:r w:rsidRPr="002730C2">
        <w:t>5.1 P</w:t>
      </w:r>
      <w:r w:rsidR="00027B51" w:rsidRPr="002730C2">
        <w:t>rix du contrat</w:t>
      </w:r>
      <w:bookmarkEnd w:id="14"/>
    </w:p>
    <w:p w14:paraId="2CD4AFCC" w14:textId="77777777" w:rsidR="00027B51" w:rsidRPr="002730C2" w:rsidRDefault="00027B51" w:rsidP="007F1962">
      <w:pPr>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Nature des prix</w:t>
      </w:r>
    </w:p>
    <w:p w14:paraId="028059D8" w14:textId="2C083619" w:rsidR="00027B51" w:rsidRDefault="00027B51" w:rsidP="007F1962">
      <w:pPr>
        <w:widowControl w:val="0"/>
        <w:autoSpaceDE w:val="0"/>
        <w:autoSpaceDN w:val="0"/>
        <w:adjustRightInd w:val="0"/>
        <w:spacing w:after="0"/>
        <w:ind w:left="117" w:right="111"/>
        <w:jc w:val="both"/>
        <w:rPr>
          <w:rFonts w:ascii="Arial" w:hAnsi="Arial" w:cs="Arial"/>
          <w:color w:val="000000"/>
          <w:sz w:val="20"/>
          <w:szCs w:val="20"/>
        </w:rPr>
      </w:pPr>
      <w:r w:rsidRPr="002730C2">
        <w:rPr>
          <w:rFonts w:ascii="Arial" w:hAnsi="Arial" w:cs="Arial"/>
          <w:color w:val="000000"/>
          <w:sz w:val="20"/>
          <w:szCs w:val="20"/>
        </w:rPr>
        <w:t>Les prix de la consultation sont traités à prix global et forfaitaire.</w:t>
      </w:r>
    </w:p>
    <w:p w14:paraId="79CEFD5B" w14:textId="5FA93C20" w:rsidR="00CA3C9B" w:rsidRPr="002730C2" w:rsidRDefault="00CA3C9B" w:rsidP="007F1962">
      <w:pPr>
        <w:widowControl w:val="0"/>
        <w:autoSpaceDE w:val="0"/>
        <w:autoSpaceDN w:val="0"/>
        <w:adjustRightInd w:val="0"/>
        <w:spacing w:after="0"/>
        <w:ind w:left="117" w:right="111"/>
        <w:jc w:val="both"/>
        <w:rPr>
          <w:rFonts w:ascii="Arial" w:hAnsi="Arial" w:cs="Arial"/>
          <w:sz w:val="24"/>
          <w:szCs w:val="24"/>
        </w:rPr>
      </w:pPr>
      <w:r>
        <w:rPr>
          <w:rFonts w:ascii="Arial" w:hAnsi="Arial" w:cs="Arial"/>
          <w:color w:val="000000"/>
          <w:sz w:val="20"/>
          <w:szCs w:val="20"/>
        </w:rPr>
        <w:t>Décomposition à remplir en annexe 1 de l’acte d’engagement.</w:t>
      </w:r>
    </w:p>
    <w:p w14:paraId="160F6342" w14:textId="4944DB9B" w:rsidR="003F39DD" w:rsidRPr="0030475B" w:rsidRDefault="00027B51" w:rsidP="0030475B">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Variation des prix</w:t>
      </w:r>
    </w:p>
    <w:p w14:paraId="675F8CA7" w14:textId="2F05EB97" w:rsidR="003F39DD" w:rsidRPr="0080469C" w:rsidRDefault="003F39DD" w:rsidP="003F39DD">
      <w:pPr>
        <w:spacing w:before="120" w:after="0" w:line="240" w:lineRule="auto"/>
        <w:ind w:left="105"/>
        <w:jc w:val="both"/>
        <w:textAlignment w:val="baseline"/>
        <w:rPr>
          <w:rFonts w:ascii="Segoe UI" w:hAnsi="Segoe UI" w:cs="Segoe UI"/>
          <w:sz w:val="18"/>
          <w:szCs w:val="18"/>
        </w:rPr>
      </w:pPr>
      <w:r w:rsidRPr="0030475B">
        <w:rPr>
          <w:rFonts w:ascii="Arial" w:hAnsi="Arial" w:cs="Arial"/>
          <w:sz w:val="20"/>
          <w:szCs w:val="20"/>
        </w:rPr>
        <w:t xml:space="preserve">Les prix sont fermes de la date de notification jusqu’au </w:t>
      </w:r>
      <w:r w:rsidR="0030475B" w:rsidRPr="0030475B">
        <w:rPr>
          <w:rFonts w:ascii="Arial" w:hAnsi="Arial" w:cs="Arial"/>
          <w:sz w:val="20"/>
          <w:szCs w:val="20"/>
        </w:rPr>
        <w:t>3</w:t>
      </w:r>
      <w:r w:rsidR="00DE7572">
        <w:rPr>
          <w:rFonts w:ascii="Arial" w:hAnsi="Arial" w:cs="Arial"/>
          <w:sz w:val="20"/>
          <w:szCs w:val="20"/>
        </w:rPr>
        <w:t>1</w:t>
      </w:r>
      <w:r w:rsidRPr="0030475B">
        <w:rPr>
          <w:rFonts w:ascii="Arial" w:hAnsi="Arial" w:cs="Arial"/>
          <w:sz w:val="20"/>
          <w:szCs w:val="20"/>
        </w:rPr>
        <w:t>/</w:t>
      </w:r>
      <w:r w:rsidR="0030475B" w:rsidRPr="0030475B">
        <w:rPr>
          <w:rFonts w:ascii="Arial" w:hAnsi="Arial" w:cs="Arial"/>
          <w:sz w:val="20"/>
          <w:szCs w:val="20"/>
        </w:rPr>
        <w:t>1</w:t>
      </w:r>
      <w:r w:rsidR="00DE7572">
        <w:rPr>
          <w:rFonts w:ascii="Arial" w:hAnsi="Arial" w:cs="Arial"/>
          <w:sz w:val="20"/>
          <w:szCs w:val="20"/>
        </w:rPr>
        <w:t>2</w:t>
      </w:r>
      <w:r w:rsidRPr="0030475B">
        <w:rPr>
          <w:rFonts w:ascii="Arial" w:hAnsi="Arial" w:cs="Arial"/>
          <w:sz w:val="20"/>
          <w:szCs w:val="20"/>
        </w:rPr>
        <w:t>/20</w:t>
      </w:r>
      <w:r w:rsidR="0030475B" w:rsidRPr="0030475B">
        <w:rPr>
          <w:rFonts w:ascii="Arial" w:hAnsi="Arial" w:cs="Arial"/>
          <w:sz w:val="20"/>
          <w:szCs w:val="20"/>
        </w:rPr>
        <w:t>2</w:t>
      </w:r>
      <w:r w:rsidR="00DE7572">
        <w:rPr>
          <w:rFonts w:ascii="Arial" w:hAnsi="Arial" w:cs="Arial"/>
          <w:sz w:val="20"/>
          <w:szCs w:val="20"/>
        </w:rPr>
        <w:t>5</w:t>
      </w:r>
      <w:r w:rsidRPr="0030475B">
        <w:rPr>
          <w:rFonts w:ascii="Arial" w:hAnsi="Arial" w:cs="Arial"/>
          <w:sz w:val="20"/>
          <w:szCs w:val="20"/>
        </w:rPr>
        <w:t xml:space="preserve"> Les prix sont ensuite révisés annuellement au </w:t>
      </w:r>
      <w:r w:rsidR="0030475B" w:rsidRPr="0030475B">
        <w:rPr>
          <w:rFonts w:ascii="Arial" w:hAnsi="Arial" w:cs="Arial"/>
          <w:sz w:val="20"/>
          <w:szCs w:val="20"/>
        </w:rPr>
        <w:t>01</w:t>
      </w:r>
      <w:r w:rsidRPr="0030475B">
        <w:rPr>
          <w:rFonts w:ascii="Arial" w:hAnsi="Arial" w:cs="Arial"/>
          <w:sz w:val="20"/>
          <w:szCs w:val="20"/>
        </w:rPr>
        <w:t>/</w:t>
      </w:r>
      <w:r w:rsidR="00DE7572">
        <w:rPr>
          <w:rFonts w:ascii="Arial" w:hAnsi="Arial" w:cs="Arial"/>
          <w:sz w:val="20"/>
          <w:szCs w:val="20"/>
        </w:rPr>
        <w:t>01</w:t>
      </w:r>
      <w:r w:rsidRPr="0030475B">
        <w:rPr>
          <w:rFonts w:ascii="Arial" w:hAnsi="Arial" w:cs="Arial"/>
          <w:sz w:val="20"/>
          <w:szCs w:val="20"/>
        </w:rPr>
        <w:t>, par application aux prix du marché par la formule ci-dessous.</w:t>
      </w:r>
      <w:r w:rsidRPr="0080469C">
        <w:rPr>
          <w:rFonts w:ascii="Arial" w:hAnsi="Arial" w:cs="Arial"/>
          <w:sz w:val="20"/>
          <w:szCs w:val="20"/>
        </w:rPr>
        <w:t> </w:t>
      </w:r>
    </w:p>
    <w:p w14:paraId="57A3CCEA" w14:textId="77777777" w:rsidR="003F39DD" w:rsidRDefault="003F39DD" w:rsidP="003F39DD">
      <w:pPr>
        <w:widowControl w:val="0"/>
        <w:autoSpaceDE w:val="0"/>
        <w:autoSpaceDN w:val="0"/>
        <w:adjustRightInd w:val="0"/>
        <w:spacing w:before="120" w:after="120" w:line="240" w:lineRule="auto"/>
        <w:ind w:left="117" w:right="111"/>
        <w:jc w:val="both"/>
        <w:rPr>
          <w:rFonts w:ascii="Arial" w:hAnsi="Arial" w:cs="Arial"/>
          <w:sz w:val="24"/>
          <w:szCs w:val="24"/>
        </w:rPr>
      </w:pPr>
      <w:r>
        <w:rPr>
          <w:rFonts w:ascii="Arial" w:hAnsi="Arial" w:cs="Arial"/>
          <w:color w:val="000000"/>
          <w:sz w:val="20"/>
          <w:szCs w:val="20"/>
        </w:rPr>
        <w:t xml:space="preserve">La </w:t>
      </w:r>
      <w:r>
        <w:rPr>
          <w:rFonts w:ascii="Arial" w:hAnsi="Arial" w:cs="Arial"/>
          <w:b/>
          <w:bCs/>
          <w:color w:val="000000"/>
          <w:sz w:val="20"/>
          <w:szCs w:val="20"/>
        </w:rPr>
        <w:t>formule de variation</w:t>
      </w:r>
      <w:r>
        <w:rPr>
          <w:rFonts w:ascii="Arial" w:hAnsi="Arial" w:cs="Arial"/>
          <w:color w:val="000000"/>
          <w:sz w:val="20"/>
          <w:szCs w:val="20"/>
        </w:rPr>
        <w:t xml:space="preserve"> utilisée est</w:t>
      </w:r>
      <w:r>
        <w:rPr>
          <w:rFonts w:ascii="Arial" w:hAnsi="Arial" w:cs="Arial"/>
          <w:b/>
          <w:bCs/>
          <w:color w:val="000000"/>
          <w:sz w:val="20"/>
          <w:szCs w:val="20"/>
        </w:rPr>
        <w:t> : P(n) = P(o) [0,150 + 0,850 x (1,000 x ING(n)/ING(o))]</w:t>
      </w:r>
    </w:p>
    <w:p w14:paraId="41F91C94" w14:textId="77777777" w:rsidR="003F39DD" w:rsidRDefault="003F39DD" w:rsidP="003F39DD">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u w:val="single"/>
        </w:rPr>
        <w:t>Dans la formule des prix révisables</w:t>
      </w:r>
      <w:r>
        <w:rPr>
          <w:rFonts w:ascii="Arial" w:hAnsi="Arial" w:cs="Arial"/>
          <w:color w:val="000000"/>
          <w:sz w:val="20"/>
          <w:szCs w:val="20"/>
        </w:rPr>
        <w:t xml:space="preserve"> :</w:t>
      </w:r>
    </w:p>
    <w:p w14:paraId="0CCA1F01" w14:textId="77777777" w:rsidR="003F39DD" w:rsidRDefault="003F39DD" w:rsidP="003F39DD">
      <w:pPr>
        <w:keepLines/>
        <w:widowControl w:val="0"/>
        <w:autoSpaceDE w:val="0"/>
        <w:autoSpaceDN w:val="0"/>
        <w:adjustRightInd w:val="0"/>
        <w:spacing w:after="0" w:line="240" w:lineRule="auto"/>
        <w:ind w:left="117" w:right="111"/>
        <w:rPr>
          <w:rFonts w:ascii="Arial" w:hAnsi="Arial" w:cs="Arial"/>
          <w:sz w:val="24"/>
          <w:szCs w:val="24"/>
        </w:rPr>
      </w:pPr>
      <w:r>
        <w:rPr>
          <w:rFonts w:ascii="Arial" w:hAnsi="Arial" w:cs="Arial"/>
          <w:color w:val="000000"/>
          <w:sz w:val="20"/>
          <w:szCs w:val="20"/>
        </w:rPr>
        <w:t>- P(n) est le prix révisé ;</w:t>
      </w:r>
    </w:p>
    <w:p w14:paraId="4114168C" w14:textId="77777777" w:rsidR="003F39DD" w:rsidRDefault="003F39DD" w:rsidP="003F39DD">
      <w:pPr>
        <w:keepLines/>
        <w:widowControl w:val="0"/>
        <w:autoSpaceDE w:val="0"/>
        <w:autoSpaceDN w:val="0"/>
        <w:adjustRightInd w:val="0"/>
        <w:spacing w:after="0" w:line="240" w:lineRule="auto"/>
        <w:ind w:left="117" w:right="111"/>
        <w:rPr>
          <w:rFonts w:ascii="Arial" w:hAnsi="Arial" w:cs="Arial"/>
          <w:sz w:val="24"/>
          <w:szCs w:val="24"/>
        </w:rPr>
      </w:pPr>
      <w:r>
        <w:rPr>
          <w:rFonts w:ascii="Arial" w:hAnsi="Arial" w:cs="Arial"/>
          <w:color w:val="000000"/>
          <w:sz w:val="20"/>
          <w:szCs w:val="20"/>
        </w:rPr>
        <w:t>- P(o) est le prix initial réputé établi sur la base des conditions économiques du « Mois zéro » ;</w:t>
      </w:r>
    </w:p>
    <w:p w14:paraId="3AB1C0A4" w14:textId="77777777" w:rsidR="003F39DD" w:rsidRDefault="003F39DD" w:rsidP="003F39DD">
      <w:pPr>
        <w:keepLines/>
        <w:widowControl w:val="0"/>
        <w:autoSpaceDE w:val="0"/>
        <w:autoSpaceDN w:val="0"/>
        <w:adjustRightInd w:val="0"/>
        <w:spacing w:after="0" w:line="240" w:lineRule="auto"/>
        <w:ind w:left="117" w:right="111"/>
        <w:rPr>
          <w:rFonts w:ascii="Arial" w:hAnsi="Arial" w:cs="Arial"/>
          <w:sz w:val="24"/>
          <w:szCs w:val="24"/>
        </w:rPr>
      </w:pPr>
      <w:r>
        <w:rPr>
          <w:rFonts w:ascii="Arial" w:hAnsi="Arial" w:cs="Arial"/>
          <w:color w:val="000000"/>
          <w:sz w:val="20"/>
          <w:szCs w:val="20"/>
        </w:rPr>
        <w:t>- au dénominateur, figurent les valeurs des indices correspondant au « Mois zéro » ;</w:t>
      </w:r>
    </w:p>
    <w:p w14:paraId="50382DDE" w14:textId="77777777" w:rsidR="003F39DD" w:rsidRDefault="003F39DD" w:rsidP="003F39DD">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 au numérateur, figurent les valeurs de ces mêmes indices afférentes au mois M indice (n) </w:t>
      </w:r>
    </w:p>
    <w:p w14:paraId="164472C5" w14:textId="77777777" w:rsidR="003F39DD" w:rsidRDefault="003F39DD" w:rsidP="003F39DD">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de réalisation des prestations, selon le dernier indice connu</w:t>
      </w:r>
      <w:r>
        <w:rPr>
          <w:rFonts w:ascii="Arial" w:hAnsi="Arial" w:cs="Arial"/>
          <w:sz w:val="24"/>
          <w:szCs w:val="24"/>
        </w:rPr>
        <w:t>.</w:t>
      </w:r>
    </w:p>
    <w:p w14:paraId="5AF3B03A" w14:textId="77777777" w:rsidR="003F39DD" w:rsidRDefault="003F39DD" w:rsidP="003F39DD">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Pour la mise en place de la formule, l’ensemble des calculs sera effectué par arrondissement au millième supérieur.</w:t>
      </w:r>
    </w:p>
    <w:p w14:paraId="51BC97E8" w14:textId="77777777" w:rsidR="003F39DD" w:rsidRDefault="003F39DD" w:rsidP="003F39DD">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La liste des index utilisés est la suivante :</w:t>
      </w:r>
    </w:p>
    <w:p w14:paraId="4B1C7C44" w14:textId="77777777" w:rsidR="003F39DD" w:rsidRDefault="003F39DD" w:rsidP="003F39DD">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24" w:type="dxa"/>
        <w:tblLayout w:type="fixed"/>
        <w:tblCellMar>
          <w:left w:w="0" w:type="dxa"/>
          <w:right w:w="0" w:type="dxa"/>
        </w:tblCellMar>
        <w:tblLook w:val="0000" w:firstRow="0" w:lastRow="0" w:firstColumn="0" w:lastColumn="0" w:noHBand="0" w:noVBand="0"/>
      </w:tblPr>
      <w:tblGrid>
        <w:gridCol w:w="2235"/>
        <w:gridCol w:w="7086"/>
      </w:tblGrid>
      <w:tr w:rsidR="003F39DD" w14:paraId="5F6DF9B8" w14:textId="77777777" w:rsidTr="004B7AE7">
        <w:trPr>
          <w:cantSplit/>
          <w:tblHeader/>
        </w:trPr>
        <w:tc>
          <w:tcPr>
            <w:tcW w:w="2235" w:type="dxa"/>
            <w:tcBorders>
              <w:top w:val="single" w:sz="12" w:space="0" w:color="A6A6A6"/>
              <w:left w:val="single" w:sz="12" w:space="0" w:color="A6A6A6"/>
              <w:bottom w:val="single" w:sz="12" w:space="0" w:color="A6A6A6"/>
              <w:right w:val="single" w:sz="12" w:space="0" w:color="A6A6A6"/>
            </w:tcBorders>
            <w:shd w:val="clear" w:color="auto" w:fill="7F7F7F"/>
          </w:tcPr>
          <w:p w14:paraId="1ED82681" w14:textId="77777777" w:rsidR="003F39DD" w:rsidRDefault="003F39DD" w:rsidP="004B7AE7">
            <w:pPr>
              <w:keepLines/>
              <w:widowControl w:val="0"/>
              <w:autoSpaceDE w:val="0"/>
              <w:autoSpaceDN w:val="0"/>
              <w:adjustRightInd w:val="0"/>
              <w:spacing w:before="60" w:after="60" w:line="240" w:lineRule="auto"/>
              <w:ind w:left="108" w:right="93"/>
              <w:jc w:val="center"/>
              <w:rPr>
                <w:rFonts w:ascii="Arial" w:hAnsi="Arial" w:cs="Arial"/>
                <w:sz w:val="24"/>
                <w:szCs w:val="24"/>
              </w:rPr>
            </w:pPr>
            <w:r>
              <w:rPr>
                <w:rFonts w:ascii="Arial" w:hAnsi="Arial" w:cs="Arial"/>
                <w:color w:val="FFFFFF"/>
                <w:sz w:val="20"/>
                <w:szCs w:val="20"/>
              </w:rPr>
              <w:t>CODE INDEX</w:t>
            </w:r>
          </w:p>
        </w:tc>
        <w:tc>
          <w:tcPr>
            <w:tcW w:w="7086" w:type="dxa"/>
            <w:tcBorders>
              <w:top w:val="single" w:sz="12" w:space="0" w:color="A6A6A6"/>
              <w:left w:val="single" w:sz="12" w:space="0" w:color="A6A6A6"/>
              <w:bottom w:val="single" w:sz="12" w:space="0" w:color="A6A6A6"/>
              <w:right w:val="single" w:sz="12" w:space="0" w:color="A6A6A6"/>
            </w:tcBorders>
            <w:shd w:val="clear" w:color="auto" w:fill="7F7F7F"/>
          </w:tcPr>
          <w:p w14:paraId="6549E89F" w14:textId="77777777" w:rsidR="003F39DD" w:rsidRDefault="003F39DD" w:rsidP="004B7AE7">
            <w:pPr>
              <w:keepLines/>
              <w:widowControl w:val="0"/>
              <w:autoSpaceDE w:val="0"/>
              <w:autoSpaceDN w:val="0"/>
              <w:adjustRightInd w:val="0"/>
              <w:spacing w:before="60" w:after="60" w:line="240" w:lineRule="auto"/>
              <w:ind w:left="123" w:right="87"/>
              <w:jc w:val="center"/>
              <w:rPr>
                <w:rFonts w:ascii="Arial" w:hAnsi="Arial" w:cs="Arial"/>
                <w:sz w:val="24"/>
                <w:szCs w:val="24"/>
              </w:rPr>
            </w:pPr>
            <w:r>
              <w:rPr>
                <w:rFonts w:ascii="Arial" w:hAnsi="Arial" w:cs="Arial"/>
                <w:color w:val="FFFFFF"/>
                <w:sz w:val="20"/>
                <w:szCs w:val="20"/>
              </w:rPr>
              <w:t>LIBELLÉ DE L’INDEX</w:t>
            </w:r>
          </w:p>
        </w:tc>
      </w:tr>
      <w:tr w:rsidR="003F39DD" w14:paraId="768692C2" w14:textId="77777777" w:rsidTr="004B7AE7">
        <w:tc>
          <w:tcPr>
            <w:tcW w:w="2235" w:type="dxa"/>
            <w:tcBorders>
              <w:top w:val="single" w:sz="12" w:space="0" w:color="A6A6A6"/>
              <w:left w:val="single" w:sz="12" w:space="0" w:color="A6A6A6"/>
              <w:bottom w:val="single" w:sz="12" w:space="0" w:color="A6A6A6"/>
              <w:right w:val="single" w:sz="12" w:space="0" w:color="A6A6A6"/>
            </w:tcBorders>
            <w:shd w:val="clear" w:color="auto" w:fill="FFFFFF"/>
          </w:tcPr>
          <w:p w14:paraId="1911FF82" w14:textId="77777777" w:rsidR="003F39DD" w:rsidRDefault="003F39DD" w:rsidP="004B7AE7">
            <w:pPr>
              <w:widowControl w:val="0"/>
              <w:autoSpaceDE w:val="0"/>
              <w:autoSpaceDN w:val="0"/>
              <w:adjustRightInd w:val="0"/>
              <w:spacing w:before="60" w:after="60" w:line="240" w:lineRule="auto"/>
              <w:ind w:left="108" w:right="93"/>
              <w:rPr>
                <w:rFonts w:ascii="Arial" w:hAnsi="Arial" w:cs="Arial"/>
                <w:sz w:val="24"/>
                <w:szCs w:val="24"/>
              </w:rPr>
            </w:pPr>
            <w:r>
              <w:rPr>
                <w:rFonts w:ascii="Arial" w:hAnsi="Arial" w:cs="Arial"/>
                <w:color w:val="000000"/>
                <w:sz w:val="20"/>
                <w:szCs w:val="20"/>
              </w:rPr>
              <w:t>ING</w:t>
            </w:r>
          </w:p>
        </w:tc>
        <w:tc>
          <w:tcPr>
            <w:tcW w:w="7086" w:type="dxa"/>
            <w:tcBorders>
              <w:top w:val="single" w:sz="12" w:space="0" w:color="A6A6A6"/>
              <w:left w:val="single" w:sz="12" w:space="0" w:color="A6A6A6"/>
              <w:bottom w:val="single" w:sz="12" w:space="0" w:color="A6A6A6"/>
              <w:right w:val="single" w:sz="12" w:space="0" w:color="A6A6A6"/>
            </w:tcBorders>
            <w:shd w:val="clear" w:color="auto" w:fill="FFFFFF"/>
          </w:tcPr>
          <w:p w14:paraId="6283D4C6" w14:textId="77777777" w:rsidR="003F39DD" w:rsidRDefault="003F39DD" w:rsidP="004B7AE7">
            <w:pPr>
              <w:widowControl w:val="0"/>
              <w:autoSpaceDE w:val="0"/>
              <w:autoSpaceDN w:val="0"/>
              <w:adjustRightInd w:val="0"/>
              <w:spacing w:before="60" w:after="60" w:line="240" w:lineRule="auto"/>
              <w:ind w:left="123" w:right="87"/>
              <w:rPr>
                <w:rFonts w:ascii="Arial" w:hAnsi="Arial" w:cs="Arial"/>
                <w:sz w:val="24"/>
                <w:szCs w:val="24"/>
              </w:rPr>
            </w:pPr>
            <w:r>
              <w:rPr>
                <w:rFonts w:ascii="Arial" w:hAnsi="Arial" w:cs="Arial"/>
                <w:color w:val="000000"/>
                <w:sz w:val="20"/>
                <w:szCs w:val="20"/>
              </w:rPr>
              <w:t>Construction - Ingénierie (base 2010)</w:t>
            </w:r>
          </w:p>
        </w:tc>
      </w:tr>
    </w:tbl>
    <w:p w14:paraId="23B90CB9" w14:textId="77777777" w:rsidR="003F39DD" w:rsidRDefault="003F39DD" w:rsidP="003F39DD">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0D29CC95" w14:textId="77777777" w:rsidR="003F39DD" w:rsidRDefault="003F39DD" w:rsidP="003F39DD">
      <w:pPr>
        <w:widowControl w:val="0"/>
        <w:autoSpaceDE w:val="0"/>
        <w:autoSpaceDN w:val="0"/>
        <w:adjustRightInd w:val="0"/>
        <w:spacing w:after="120"/>
        <w:ind w:left="117" w:right="111"/>
        <w:rPr>
          <w:rFonts w:ascii="Arial" w:hAnsi="Arial" w:cs="Arial"/>
          <w:sz w:val="24"/>
          <w:szCs w:val="24"/>
        </w:rPr>
      </w:pPr>
      <w:r>
        <w:rPr>
          <w:rFonts w:ascii="Arial" w:hAnsi="Arial" w:cs="Arial"/>
          <w:color w:val="000000"/>
          <w:sz w:val="20"/>
          <w:szCs w:val="20"/>
        </w:rPr>
        <w:t>Les index sont publiés sur le site internet de l’INSEE.</w:t>
      </w:r>
    </w:p>
    <w:tbl>
      <w:tblPr>
        <w:tblW w:w="9347" w:type="dxa"/>
        <w:tblInd w:w="14" w:type="dxa"/>
        <w:tblLayout w:type="fixed"/>
        <w:tblCellMar>
          <w:left w:w="0" w:type="dxa"/>
          <w:right w:w="0" w:type="dxa"/>
        </w:tblCellMar>
        <w:tblLook w:val="0000" w:firstRow="0" w:lastRow="0" w:firstColumn="0" w:lastColumn="0" w:noHBand="0" w:noVBand="0"/>
      </w:tblPr>
      <w:tblGrid>
        <w:gridCol w:w="9347"/>
      </w:tblGrid>
      <w:tr w:rsidR="003F39DD" w14:paraId="10AAD398" w14:textId="77777777" w:rsidTr="004B7AE7">
        <w:tc>
          <w:tcPr>
            <w:tcW w:w="9347" w:type="dxa"/>
            <w:tcBorders>
              <w:top w:val="single" w:sz="4" w:space="0" w:color="D9D9D9"/>
              <w:left w:val="single" w:sz="4" w:space="0" w:color="D9D9D9"/>
              <w:bottom w:val="single" w:sz="4" w:space="0" w:color="D9D9D9"/>
              <w:right w:val="single" w:sz="4" w:space="0" w:color="D9D9D9"/>
            </w:tcBorders>
            <w:shd w:val="clear" w:color="auto" w:fill="D9D9D9"/>
          </w:tcPr>
          <w:p w14:paraId="179A2C86" w14:textId="77777777" w:rsidR="003F39DD" w:rsidRDefault="003F39DD" w:rsidP="004B7AE7">
            <w:pPr>
              <w:keepLines/>
              <w:widowControl w:val="0"/>
              <w:tabs>
                <w:tab w:val="left" w:pos="392"/>
              </w:tabs>
              <w:autoSpaceDE w:val="0"/>
              <w:autoSpaceDN w:val="0"/>
              <w:adjustRightInd w:val="0"/>
              <w:spacing w:after="0" w:line="240" w:lineRule="auto"/>
              <w:ind w:left="108" w:right="101"/>
              <w:jc w:val="both"/>
              <w:rPr>
                <w:rFonts w:ascii="Arial" w:hAnsi="Arial" w:cs="Arial"/>
                <w:sz w:val="24"/>
                <w:szCs w:val="24"/>
              </w:rPr>
            </w:pPr>
            <w:r>
              <w:rPr>
                <w:rFonts w:ascii="Arial" w:hAnsi="Arial" w:cs="Arial"/>
                <w:color w:val="000000"/>
                <w:sz w:val="18"/>
                <w:szCs w:val="18"/>
              </w:rPr>
              <w:t xml:space="preserve">Lorsqu'une révision est effectuée provisoirement en utilisant une valeur d'index antérieure à celle qui doit être appliquée, il n'est procédé à aucune autre révision avant la révision définitive, laquelle intervient lors du premier règlement qui suit la parution de l'index correspondant. En cas de disparition d’un index et si un index de substitution est publié, la variation des prix est de plein droit calculée avec ce nouvel index en utilisant le coefficient de raccordement nécessaire. En cas d'absence d’index de substitution, les parties conviennent de le remplacer d’un commun accord dans le cadre d’une modification du contrat. </w:t>
            </w:r>
          </w:p>
        </w:tc>
      </w:tr>
    </w:tbl>
    <w:p w14:paraId="13CD228D" w14:textId="77777777" w:rsidR="006447CA" w:rsidRDefault="006447CA" w:rsidP="006447CA">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lastRenderedPageBreak/>
        <w:t>■</w:t>
      </w:r>
      <w:r>
        <w:rPr>
          <w:rFonts w:ascii="Arial" w:hAnsi="Arial" w:cs="Arial"/>
          <w:color w:val="FF9900"/>
          <w:sz w:val="20"/>
          <w:szCs w:val="20"/>
        </w:rPr>
        <w:tab/>
      </w:r>
      <w:r>
        <w:rPr>
          <w:rFonts w:ascii="Arial" w:hAnsi="Arial" w:cs="Arial"/>
          <w:b/>
          <w:bCs/>
          <w:color w:val="000000"/>
          <w:sz w:val="20"/>
          <w:szCs w:val="20"/>
        </w:rPr>
        <w:t>Initiative du calcul de la variation des prix</w:t>
      </w:r>
      <w:r>
        <w:rPr>
          <w:rFonts w:ascii="Arial" w:hAnsi="Arial" w:cs="Arial"/>
          <w:b/>
          <w:bCs/>
          <w:color w:val="FF0000"/>
          <w:sz w:val="16"/>
          <w:szCs w:val="16"/>
        </w:rPr>
        <w:t xml:space="preserve"> </w:t>
      </w:r>
    </w:p>
    <w:p w14:paraId="3FB32CE7" w14:textId="77777777" w:rsidR="006447CA" w:rsidRDefault="006447CA" w:rsidP="006447CA">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 calcul de la variation des prix est pris en charge par l'acheteur. Les demandes de paiement sont présentées hors variation des prix.</w:t>
      </w:r>
    </w:p>
    <w:p w14:paraId="57CE5DCD" w14:textId="77777777" w:rsidR="006447CA" w:rsidRDefault="006447CA" w:rsidP="006447CA">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Contenu des prix</w:t>
      </w:r>
      <w:r>
        <w:rPr>
          <w:rFonts w:ascii="Arial" w:hAnsi="Arial" w:cs="Arial"/>
          <w:b/>
          <w:bCs/>
          <w:color w:val="FF0000"/>
          <w:sz w:val="16"/>
          <w:szCs w:val="16"/>
        </w:rPr>
        <w:t xml:space="preserve"> </w:t>
      </w:r>
    </w:p>
    <w:p w14:paraId="22F1710B" w14:textId="77777777" w:rsidR="006447CA" w:rsidRDefault="006447CA" w:rsidP="006447CA">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Les prix du contrat comprennent :</w:t>
      </w:r>
    </w:p>
    <w:p w14:paraId="238A783B" w14:textId="77777777" w:rsidR="006447CA" w:rsidRDefault="006447CA" w:rsidP="006447CA">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les dépenses nécessaires à l'exécution des prestations prévues au contrat ;</w:t>
      </w:r>
    </w:p>
    <w:p w14:paraId="123342FB" w14:textId="77777777" w:rsidR="006447CA" w:rsidRDefault="006447CA" w:rsidP="006447CA">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les charges fiscales et autres charges éventuelles qui frappent les prestations ;</w:t>
      </w:r>
    </w:p>
    <w:p w14:paraId="539D5EF7" w14:textId="77777777" w:rsidR="006447CA" w:rsidRDefault="006447CA" w:rsidP="006447CA">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les frais éventuels de conditionnement, stockage, emballage, assurance et transport ;</w:t>
      </w:r>
    </w:p>
    <w:p w14:paraId="57510405" w14:textId="77777777" w:rsidR="006447CA" w:rsidRDefault="006447CA" w:rsidP="006447CA">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les marges pour risque et les marges bénéficiaires.</w:t>
      </w:r>
    </w:p>
    <w:p w14:paraId="5A1408EF" w14:textId="77777777" w:rsidR="006447CA" w:rsidRDefault="006447CA" w:rsidP="006447CA">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Les prix prennent en compte toutes les mesures nécessaires - qu'il s'agisse des modalités d'exécution (distanciation, désinfection, transport des personnels) et ou des équipements (masques, gel ou lotion hydroalcoolique, outils individuels, gants) pour garantir les conditions sanitaires de la main-d’œuvre, en conditions normales et/ou dans le cadre de la gestion d’une situation de crise.</w:t>
      </w:r>
    </w:p>
    <w:p w14:paraId="4D220170" w14:textId="77777777" w:rsidR="00027B51" w:rsidRPr="002730C2" w:rsidRDefault="00027B51" w:rsidP="007F1962">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TVA</w:t>
      </w:r>
    </w:p>
    <w:p w14:paraId="2C9E0FCA" w14:textId="77777777" w:rsidR="00027B51" w:rsidRPr="002730C2" w:rsidRDefault="00027B51" w:rsidP="007F1962">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Les demandes de paiement sont adressées en montant HT et TTC.</w:t>
      </w:r>
    </w:p>
    <w:p w14:paraId="60D9AD3C" w14:textId="0A036941" w:rsidR="00027B51" w:rsidRDefault="00027B51" w:rsidP="007F1962">
      <w:pPr>
        <w:widowControl w:val="0"/>
        <w:autoSpaceDE w:val="0"/>
        <w:autoSpaceDN w:val="0"/>
        <w:adjustRightInd w:val="0"/>
        <w:spacing w:before="120" w:after="0" w:line="240" w:lineRule="auto"/>
        <w:ind w:left="117"/>
        <w:jc w:val="both"/>
        <w:rPr>
          <w:rFonts w:ascii="Arial" w:hAnsi="Arial" w:cs="Arial"/>
          <w:color w:val="000000"/>
          <w:sz w:val="20"/>
          <w:szCs w:val="20"/>
        </w:rPr>
      </w:pPr>
      <w:r w:rsidRPr="002730C2">
        <w:rPr>
          <w:rFonts w:ascii="Arial" w:hAnsi="Arial" w:cs="Arial"/>
          <w:color w:val="000000"/>
          <w:sz w:val="20"/>
          <w:szCs w:val="20"/>
        </w:rPr>
        <w:t>Sont applicables les taux de TVA en vigueur lors du fait générateur de la taxe au sens de l'article 269 du Code général des impôts.</w:t>
      </w:r>
    </w:p>
    <w:p w14:paraId="0A3C036D" w14:textId="77777777" w:rsidR="002722DA" w:rsidRPr="002730C2" w:rsidRDefault="002722DA" w:rsidP="007F1962">
      <w:pPr>
        <w:widowControl w:val="0"/>
        <w:autoSpaceDE w:val="0"/>
        <w:autoSpaceDN w:val="0"/>
        <w:adjustRightInd w:val="0"/>
        <w:spacing w:before="120" w:after="0" w:line="240" w:lineRule="auto"/>
        <w:ind w:left="117"/>
        <w:jc w:val="both"/>
        <w:rPr>
          <w:rFonts w:ascii="Arial" w:hAnsi="Arial" w:cs="Arial"/>
          <w:sz w:val="24"/>
          <w:szCs w:val="24"/>
        </w:rPr>
      </w:pPr>
    </w:p>
    <w:p w14:paraId="591EE0E0" w14:textId="36ED97FE" w:rsidR="002722DA" w:rsidRPr="002722DA" w:rsidRDefault="002F38AE" w:rsidP="00EE793A">
      <w:pPr>
        <w:pStyle w:val="Titre2"/>
      </w:pPr>
      <w:bookmarkStart w:id="15" w:name="_Toc182389344"/>
      <w:r w:rsidRPr="002730C2">
        <w:t xml:space="preserve">5.2 </w:t>
      </w:r>
      <w:r w:rsidR="00027B51" w:rsidRPr="002730C2">
        <w:t>Conditions de paiement</w:t>
      </w:r>
      <w:bookmarkEnd w:id="15"/>
    </w:p>
    <w:p w14:paraId="55522A3E" w14:textId="17110694" w:rsidR="00155E4D" w:rsidRPr="004114E0" w:rsidRDefault="00155E4D" w:rsidP="004114E0">
      <w:pPr>
        <w:keepNext/>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Avance</w:t>
      </w:r>
    </w:p>
    <w:p w14:paraId="276372F7" w14:textId="40470DB3" w:rsidR="005A2AD6" w:rsidRDefault="004114E0" w:rsidP="00213001">
      <w:pPr>
        <w:keepNext/>
        <w:keepLines/>
        <w:widowControl w:val="0"/>
        <w:tabs>
          <w:tab w:val="left" w:pos="392"/>
        </w:tabs>
        <w:autoSpaceDE w:val="0"/>
        <w:autoSpaceDN w:val="0"/>
        <w:adjustRightInd w:val="0"/>
        <w:spacing w:before="240" w:after="0" w:line="240" w:lineRule="auto"/>
        <w:ind w:left="117" w:right="111"/>
        <w:jc w:val="both"/>
        <w:rPr>
          <w:rFonts w:ascii="Arial" w:hAnsi="Arial" w:cs="Arial"/>
          <w:color w:val="FF9900"/>
          <w:sz w:val="20"/>
          <w:szCs w:val="20"/>
        </w:rPr>
      </w:pPr>
      <w:r>
        <w:rPr>
          <w:rFonts w:ascii="Arial" w:hAnsi="Arial" w:cs="Arial"/>
          <w:color w:val="000000"/>
          <w:sz w:val="20"/>
          <w:szCs w:val="20"/>
        </w:rPr>
        <w:t>Sans objet</w:t>
      </w:r>
      <w:r w:rsidR="00155E4D">
        <w:rPr>
          <w:rFonts w:ascii="Arial" w:hAnsi="Arial" w:cs="Arial"/>
          <w:color w:val="000000"/>
          <w:sz w:val="20"/>
          <w:szCs w:val="20"/>
        </w:rPr>
        <w:t>.</w:t>
      </w:r>
    </w:p>
    <w:p w14:paraId="10988DF3" w14:textId="3D5600A4" w:rsidR="00027B51" w:rsidRPr="002730C2" w:rsidRDefault="00027B51" w:rsidP="007F1962">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Présentation des demandes de paiement</w:t>
      </w:r>
    </w:p>
    <w:p w14:paraId="478A60CB" w14:textId="77777777"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Les demandes de paiement comprennent les mentions suivantes :</w:t>
      </w:r>
    </w:p>
    <w:p w14:paraId="22B02A75" w14:textId="77777777" w:rsidR="00027B51" w:rsidRPr="002730C2" w:rsidRDefault="00027B51" w:rsidP="00E15FC9">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2730C2">
        <w:rPr>
          <w:rFonts w:ascii="Arial" w:hAnsi="Arial" w:cs="Arial"/>
          <w:color w:val="000000"/>
          <w:sz w:val="20"/>
          <w:szCs w:val="20"/>
        </w:rPr>
        <w:t>-</w:t>
      </w:r>
      <w:r w:rsidRPr="002730C2">
        <w:rPr>
          <w:rFonts w:ascii="Arial" w:hAnsi="Arial" w:cs="Arial"/>
          <w:sz w:val="24"/>
          <w:szCs w:val="24"/>
        </w:rPr>
        <w:tab/>
      </w:r>
      <w:r w:rsidRPr="002730C2">
        <w:rPr>
          <w:rFonts w:ascii="Arial" w:hAnsi="Arial" w:cs="Arial"/>
          <w:color w:val="000000"/>
          <w:sz w:val="20"/>
          <w:szCs w:val="20"/>
        </w:rPr>
        <w:t>le nom et la raison sociale du créancier, une date d'émission et un numéro unique ;</w:t>
      </w:r>
    </w:p>
    <w:p w14:paraId="5B5994C2" w14:textId="77777777" w:rsidR="00027B51" w:rsidRPr="002730C2" w:rsidRDefault="00027B51" w:rsidP="00E15FC9">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2730C2">
        <w:rPr>
          <w:rFonts w:ascii="Arial" w:hAnsi="Arial" w:cs="Arial"/>
          <w:color w:val="000000"/>
          <w:sz w:val="20"/>
          <w:szCs w:val="20"/>
        </w:rPr>
        <w:t>-</w:t>
      </w:r>
      <w:r w:rsidRPr="002730C2">
        <w:rPr>
          <w:rFonts w:ascii="Arial" w:hAnsi="Arial" w:cs="Arial"/>
          <w:sz w:val="24"/>
          <w:szCs w:val="24"/>
        </w:rPr>
        <w:tab/>
      </w:r>
      <w:r w:rsidRPr="002730C2">
        <w:rPr>
          <w:rFonts w:ascii="Arial" w:hAnsi="Arial" w:cs="Arial"/>
          <w:color w:val="000000"/>
          <w:sz w:val="20"/>
          <w:szCs w:val="20"/>
        </w:rPr>
        <w:t>le numéro RCS, de SIRET et TVA intracommunautaire ;</w:t>
      </w:r>
    </w:p>
    <w:p w14:paraId="16ACB08B" w14:textId="77777777" w:rsidR="00027B51" w:rsidRPr="002730C2" w:rsidRDefault="00027B51" w:rsidP="00E15FC9">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2730C2">
        <w:rPr>
          <w:rFonts w:ascii="Arial" w:hAnsi="Arial" w:cs="Arial"/>
          <w:color w:val="000000"/>
          <w:sz w:val="20"/>
          <w:szCs w:val="20"/>
        </w:rPr>
        <w:t>-</w:t>
      </w:r>
      <w:r w:rsidRPr="002730C2">
        <w:rPr>
          <w:rFonts w:ascii="Arial" w:hAnsi="Arial" w:cs="Arial"/>
          <w:sz w:val="24"/>
          <w:szCs w:val="24"/>
        </w:rPr>
        <w:tab/>
      </w:r>
      <w:r w:rsidRPr="002730C2">
        <w:rPr>
          <w:rFonts w:ascii="Arial" w:hAnsi="Arial" w:cs="Arial"/>
          <w:color w:val="000000"/>
          <w:sz w:val="20"/>
          <w:szCs w:val="20"/>
        </w:rPr>
        <w:t>les dates de réalisation des prestations ;</w:t>
      </w:r>
    </w:p>
    <w:p w14:paraId="79FD84B5" w14:textId="77777777" w:rsidR="00027B51" w:rsidRPr="002730C2" w:rsidRDefault="00027B51" w:rsidP="00E15FC9">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2730C2">
        <w:rPr>
          <w:rFonts w:ascii="Arial" w:hAnsi="Arial" w:cs="Arial"/>
          <w:color w:val="000000"/>
          <w:sz w:val="20"/>
          <w:szCs w:val="20"/>
        </w:rPr>
        <w:t>-</w:t>
      </w:r>
      <w:r w:rsidRPr="002730C2">
        <w:rPr>
          <w:rFonts w:ascii="Arial" w:hAnsi="Arial" w:cs="Arial"/>
          <w:sz w:val="24"/>
          <w:szCs w:val="24"/>
        </w:rPr>
        <w:tab/>
      </w:r>
      <w:r w:rsidRPr="002730C2">
        <w:rPr>
          <w:rFonts w:ascii="Arial" w:hAnsi="Arial" w:cs="Arial"/>
          <w:color w:val="000000"/>
          <w:sz w:val="20"/>
          <w:szCs w:val="20"/>
        </w:rPr>
        <w:t>le numéro du contrat ;</w:t>
      </w:r>
    </w:p>
    <w:p w14:paraId="0DD90726" w14:textId="77777777" w:rsidR="00027B51" w:rsidRPr="002730C2" w:rsidRDefault="00027B51" w:rsidP="00E15FC9">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2730C2">
        <w:rPr>
          <w:rFonts w:ascii="Arial" w:hAnsi="Arial" w:cs="Arial"/>
          <w:color w:val="000000"/>
          <w:sz w:val="20"/>
          <w:szCs w:val="20"/>
        </w:rPr>
        <w:t>-</w:t>
      </w:r>
      <w:r w:rsidRPr="002730C2">
        <w:rPr>
          <w:rFonts w:ascii="Arial" w:hAnsi="Arial" w:cs="Arial"/>
          <w:sz w:val="24"/>
          <w:szCs w:val="24"/>
        </w:rPr>
        <w:tab/>
      </w:r>
      <w:r w:rsidRPr="002730C2">
        <w:rPr>
          <w:rFonts w:ascii="Arial" w:hAnsi="Arial" w:cs="Arial"/>
          <w:color w:val="000000"/>
          <w:sz w:val="20"/>
          <w:szCs w:val="20"/>
        </w:rPr>
        <w:t>la nature, quantité et montant hors taxes des prestations réalisées ;</w:t>
      </w:r>
    </w:p>
    <w:p w14:paraId="59F3E5CA" w14:textId="77777777" w:rsidR="00027B51" w:rsidRPr="002730C2" w:rsidRDefault="00027B51" w:rsidP="00E15FC9">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2730C2">
        <w:rPr>
          <w:rFonts w:ascii="Arial" w:hAnsi="Arial" w:cs="Arial"/>
          <w:color w:val="000000"/>
          <w:sz w:val="20"/>
          <w:szCs w:val="20"/>
        </w:rPr>
        <w:t>-</w:t>
      </w:r>
      <w:r w:rsidRPr="002730C2">
        <w:rPr>
          <w:rFonts w:ascii="Arial" w:hAnsi="Arial" w:cs="Arial"/>
          <w:sz w:val="24"/>
          <w:szCs w:val="24"/>
        </w:rPr>
        <w:tab/>
      </w:r>
      <w:r w:rsidRPr="002730C2">
        <w:rPr>
          <w:rFonts w:ascii="Arial" w:hAnsi="Arial" w:cs="Arial"/>
          <w:color w:val="000000"/>
          <w:sz w:val="20"/>
          <w:szCs w:val="20"/>
        </w:rPr>
        <w:t>le taux de TVA applicable ;</w:t>
      </w:r>
    </w:p>
    <w:p w14:paraId="7CC35DEE" w14:textId="77777777" w:rsidR="00027B51" w:rsidRPr="002730C2" w:rsidRDefault="00027B51" w:rsidP="00E15FC9">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2730C2">
        <w:rPr>
          <w:rFonts w:ascii="Arial" w:hAnsi="Arial" w:cs="Arial"/>
          <w:color w:val="000000"/>
          <w:sz w:val="20"/>
          <w:szCs w:val="20"/>
        </w:rPr>
        <w:t>-</w:t>
      </w:r>
      <w:r w:rsidRPr="002730C2">
        <w:rPr>
          <w:rFonts w:ascii="Arial" w:hAnsi="Arial" w:cs="Arial"/>
          <w:sz w:val="24"/>
          <w:szCs w:val="24"/>
        </w:rPr>
        <w:tab/>
      </w:r>
      <w:r w:rsidRPr="002730C2">
        <w:rPr>
          <w:rFonts w:ascii="Arial" w:hAnsi="Arial" w:cs="Arial"/>
          <w:color w:val="000000"/>
          <w:sz w:val="20"/>
          <w:szCs w:val="20"/>
        </w:rPr>
        <w:t>la désignation de l'acheteur et son SIRET ;</w:t>
      </w:r>
    </w:p>
    <w:p w14:paraId="6DF774B6" w14:textId="77777777" w:rsidR="00027B51" w:rsidRPr="002730C2" w:rsidRDefault="00027B51" w:rsidP="00E15FC9">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2730C2">
        <w:rPr>
          <w:rFonts w:ascii="Arial" w:hAnsi="Arial" w:cs="Arial"/>
          <w:color w:val="000000"/>
          <w:sz w:val="20"/>
          <w:szCs w:val="20"/>
        </w:rPr>
        <w:t>-</w:t>
      </w:r>
      <w:r w:rsidRPr="002730C2">
        <w:rPr>
          <w:rFonts w:ascii="Arial" w:hAnsi="Arial" w:cs="Arial"/>
          <w:sz w:val="24"/>
          <w:szCs w:val="24"/>
        </w:rPr>
        <w:tab/>
      </w:r>
      <w:r w:rsidRPr="002730C2">
        <w:rPr>
          <w:rFonts w:ascii="Arial" w:hAnsi="Arial" w:cs="Arial"/>
          <w:color w:val="000000"/>
          <w:sz w:val="20"/>
          <w:szCs w:val="20"/>
        </w:rPr>
        <w:t>les éventuelles autres mentions demandées par l'acheteur après la notification du contrat.</w:t>
      </w:r>
    </w:p>
    <w:p w14:paraId="375872D1" w14:textId="77777777" w:rsidR="00E17A72" w:rsidRDefault="00027B51" w:rsidP="00E17A72">
      <w:pPr>
        <w:widowControl w:val="0"/>
        <w:autoSpaceDE w:val="0"/>
        <w:autoSpaceDN w:val="0"/>
        <w:adjustRightInd w:val="0"/>
        <w:spacing w:before="120" w:after="120" w:line="240" w:lineRule="auto"/>
        <w:ind w:left="117"/>
        <w:jc w:val="both"/>
        <w:rPr>
          <w:rFonts w:ascii="Arial" w:hAnsi="Arial" w:cs="Arial"/>
          <w:sz w:val="24"/>
          <w:szCs w:val="24"/>
        </w:rPr>
      </w:pPr>
      <w:r w:rsidRPr="002730C2">
        <w:rPr>
          <w:rFonts w:ascii="Arial" w:hAnsi="Arial" w:cs="Arial"/>
          <w:color w:val="000000"/>
          <w:sz w:val="20"/>
          <w:szCs w:val="20"/>
        </w:rPr>
        <w:t>- en cas de groupement conjoint, pour chaque opérateur économique, le montant des prestations effectuées par l'opérateur économique ;</w:t>
      </w:r>
      <w:r w:rsidRPr="002730C2">
        <w:rPr>
          <w:rFonts w:ascii="Arial" w:hAnsi="Arial" w:cs="Arial"/>
          <w:sz w:val="24"/>
          <w:szCs w:val="24"/>
        </w:rPr>
        <w:br/>
      </w:r>
      <w:r w:rsidRPr="002730C2">
        <w:rPr>
          <w:rFonts w:ascii="Arial" w:hAnsi="Arial" w:cs="Arial"/>
          <w:color w:val="000000"/>
          <w:sz w:val="20"/>
          <w:szCs w:val="20"/>
        </w:rPr>
        <w:t>- en cas de sous-traitance, la nature des prestations exécutées par le sous-traitant, leur montant total HT, ainsi que, le cas échéant, les variations de prix.</w:t>
      </w:r>
      <w:r w:rsidRPr="002730C2">
        <w:rPr>
          <w:rFonts w:ascii="Arial" w:hAnsi="Arial" w:cs="Arial"/>
          <w:sz w:val="24"/>
          <w:szCs w:val="24"/>
        </w:rPr>
        <w:br/>
      </w:r>
      <w:r w:rsidR="00E17A72">
        <w:rPr>
          <w:rFonts w:ascii="Arial" w:hAnsi="Arial" w:cs="Arial"/>
          <w:color w:val="000000"/>
          <w:sz w:val="20"/>
          <w:szCs w:val="20"/>
        </w:rPr>
        <w:t>Les coordonnées nécessaires au dépôt des demandes de paiement sur Chorus Pro, SIRET de l'acheteur, numéro d'engagement ou de commande, code du service émetteur, sont fournies au titulaire par l'acheteur à la notification du contrat.</w:t>
      </w:r>
    </w:p>
    <w:p w14:paraId="7F81A3BF" w14:textId="30DA53E3" w:rsidR="00027B51" w:rsidRPr="002730C2" w:rsidRDefault="00E17A72" w:rsidP="00E17A72">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L'utilisation du portail Chorus Pro est exclusive de tout autre mode de transmission et ne concerne que les seules demandes de paiement et leurs annexes.</w:t>
      </w:r>
    </w:p>
    <w:p w14:paraId="2B73C8A7" w14:textId="77777777" w:rsidR="00027B51" w:rsidRPr="002730C2" w:rsidRDefault="00027B51" w:rsidP="00EE0B7F">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Périodicité des paiements</w:t>
      </w:r>
    </w:p>
    <w:p w14:paraId="2AC664BF" w14:textId="77777777" w:rsidR="00C97625" w:rsidRDefault="00C97625" w:rsidP="00C9762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paiements interviennent à l'issue de la réception des prestations.</w:t>
      </w:r>
    </w:p>
    <w:p w14:paraId="1813C3F0" w14:textId="77777777" w:rsidR="00C97625" w:rsidRDefault="00C97625" w:rsidP="00850EF1">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Lorsque le délai d'exécution des prestations excède le délai d'un mois, les paiements interviennent au début de chaque mois pour les prestations effectuées le mois précédent.</w:t>
      </w:r>
    </w:p>
    <w:p w14:paraId="4F52778A" w14:textId="77777777" w:rsidR="00850EF1" w:rsidRDefault="00C97625" w:rsidP="00850EF1">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Le titulaire notifie au pouvoir adjudicateur une demande de paiement mensuelle établissant les prestations réalisées, le montant arrêté à la fin du mois précédent des sommes auxquelles il peut prétendre du fait de l'exécution du contrat depuis le début de celui-ci.</w:t>
      </w:r>
    </w:p>
    <w:p w14:paraId="2E0D168C" w14:textId="6BDB18C7" w:rsidR="00027B51" w:rsidRPr="002730C2" w:rsidRDefault="00027B51" w:rsidP="00C97625">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Régime des paiements</w:t>
      </w:r>
    </w:p>
    <w:p w14:paraId="4726BD92" w14:textId="6C8CFF13" w:rsidR="00027B51" w:rsidRPr="002730C2" w:rsidRDefault="00F03F21" w:rsidP="00F03F21">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prestations du contrat sont réglées par paiement partiel définitif (article R2191-26 du Code de la commande publique).</w:t>
      </w:r>
    </w:p>
    <w:p w14:paraId="15DA7D41" w14:textId="77777777" w:rsidR="00027B51" w:rsidRPr="002730C2" w:rsidRDefault="00027B51" w:rsidP="00EE0B7F">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Adresse de remise des demandes de paiement</w:t>
      </w:r>
    </w:p>
    <w:p w14:paraId="7A03D7EA" w14:textId="77777777" w:rsidR="00027B51" w:rsidRPr="002730C2" w:rsidRDefault="00027B51" w:rsidP="00E15FC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b/>
          <w:bCs/>
          <w:color w:val="000000"/>
          <w:sz w:val="20"/>
          <w:szCs w:val="20"/>
        </w:rPr>
        <w:t>Par envoi dématérialisé via le portail Chorus Pro :</w:t>
      </w:r>
    </w:p>
    <w:p w14:paraId="725AF483" w14:textId="77777777" w:rsidR="00E204A7" w:rsidRDefault="00E204A7" w:rsidP="00E204A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Depuis le 1er janvier 2020, toutes les entreprises doivent désormais adresser leurs factures au secteur public sous forme électronique. </w:t>
      </w:r>
    </w:p>
    <w:p w14:paraId="26633D1A" w14:textId="77777777" w:rsidR="00E204A7" w:rsidRDefault="00E204A7" w:rsidP="00E204A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82BDD7F" w14:textId="77777777" w:rsidR="00E204A7" w:rsidRDefault="00E204A7" w:rsidP="00E204A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titulaire veillera impérativement à utiliser la plate-forme Chorus Pro :</w:t>
      </w:r>
    </w:p>
    <w:p w14:paraId="55DD1CD0" w14:textId="77777777" w:rsidR="00E204A7" w:rsidRDefault="00A54179" w:rsidP="00E204A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hyperlink r:id="rId28" w:tgtFrame="_blank" w:history="1">
        <w:r w:rsidR="00E204A7">
          <w:rPr>
            <w:rFonts w:ascii="Arial" w:hAnsi="Arial" w:cs="Arial"/>
            <w:b/>
            <w:bCs/>
            <w:color w:val="0563C1"/>
            <w:sz w:val="20"/>
            <w:szCs w:val="20"/>
            <w:u w:val="single"/>
          </w:rPr>
          <w:t>https://chorus-pro.gouv.fr</w:t>
        </w:r>
      </w:hyperlink>
    </w:p>
    <w:p w14:paraId="1EA742F0" w14:textId="77777777" w:rsidR="00E204A7" w:rsidRDefault="00E204A7" w:rsidP="00E204A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en spécifiant le numéro SIRET de la collectivité et le code service selon la liste en annexe du présent document.</w:t>
      </w:r>
    </w:p>
    <w:p w14:paraId="11BFAFD5" w14:textId="77777777" w:rsidR="00E204A7" w:rsidRDefault="00E204A7" w:rsidP="00E204A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24877E9" w14:textId="29605F1D" w:rsidR="00E204A7" w:rsidRPr="008729D4" w:rsidRDefault="00E204A7" w:rsidP="008729D4">
      <w:pPr>
        <w:widowControl w:val="0"/>
        <w:tabs>
          <w:tab w:val="left" w:pos="392"/>
        </w:tabs>
        <w:autoSpaceDE w:val="0"/>
        <w:autoSpaceDN w:val="0"/>
        <w:adjustRightInd w:val="0"/>
        <w:spacing w:after="0" w:line="240" w:lineRule="auto"/>
        <w:ind w:left="117" w:right="111"/>
        <w:jc w:val="both"/>
        <w:rPr>
          <w:rFonts w:ascii="Arial" w:hAnsi="Arial" w:cs="Arial"/>
          <w:color w:val="0563C1"/>
          <w:sz w:val="20"/>
          <w:szCs w:val="20"/>
          <w:u w:val="single"/>
        </w:rPr>
      </w:pPr>
      <w:r>
        <w:rPr>
          <w:rFonts w:ascii="Arial" w:hAnsi="Arial" w:cs="Arial"/>
          <w:color w:val="000000"/>
          <w:sz w:val="20"/>
          <w:szCs w:val="20"/>
        </w:rPr>
        <w:t xml:space="preserve">Pour en savoir plus : </w:t>
      </w:r>
      <w:hyperlink r:id="rId29" w:tgtFrame="_blank" w:history="1">
        <w:r>
          <w:rPr>
            <w:rFonts w:ascii="Arial" w:hAnsi="Arial" w:cs="Arial"/>
            <w:color w:val="0563C1"/>
            <w:sz w:val="20"/>
            <w:szCs w:val="20"/>
            <w:u w:val="single"/>
          </w:rPr>
          <w:t>https://communaute.chorus-pro.gouv.fr/</w:t>
        </w:r>
      </w:hyperlink>
    </w:p>
    <w:p w14:paraId="54131B79" w14:textId="77777777" w:rsidR="0014152F" w:rsidRPr="002730C2" w:rsidRDefault="0014152F" w:rsidP="00EE0B7F">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Comptable assignataire des paiements</w:t>
      </w:r>
    </w:p>
    <w:p w14:paraId="63450626" w14:textId="77777777" w:rsidR="00A54179" w:rsidRPr="00A54179" w:rsidRDefault="00A54179" w:rsidP="00A5417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A54179">
        <w:rPr>
          <w:rFonts w:ascii="Arial" w:hAnsi="Arial" w:cs="Arial"/>
          <w:color w:val="000000"/>
          <w:sz w:val="20"/>
          <w:szCs w:val="20"/>
        </w:rPr>
        <w:t>Le Payeur TRESOR PUBLIC</w:t>
      </w:r>
    </w:p>
    <w:p w14:paraId="6A09D8E3" w14:textId="77777777" w:rsidR="00A54179" w:rsidRPr="00A54179" w:rsidRDefault="00A54179" w:rsidP="00A5417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A54179">
        <w:rPr>
          <w:rFonts w:ascii="Arial" w:hAnsi="Arial" w:cs="Arial"/>
          <w:color w:val="000000"/>
          <w:sz w:val="20"/>
          <w:szCs w:val="20"/>
        </w:rPr>
        <w:t>Paierie SGC PLAN DU VAR</w:t>
      </w:r>
    </w:p>
    <w:p w14:paraId="16D26AB0" w14:textId="77777777" w:rsidR="00A54179" w:rsidRPr="00A54179" w:rsidRDefault="00A54179" w:rsidP="00A54179">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A54179">
        <w:rPr>
          <w:rFonts w:ascii="Arial" w:hAnsi="Arial" w:cs="Arial"/>
          <w:color w:val="000000"/>
          <w:sz w:val="20"/>
          <w:szCs w:val="20"/>
        </w:rPr>
        <w:t xml:space="preserve">Adresse 180 avenue porte des Alpes Plan du Var </w:t>
      </w:r>
    </w:p>
    <w:p w14:paraId="21539CD5" w14:textId="77777777" w:rsidR="00A54179" w:rsidRPr="00A54179" w:rsidRDefault="00A54179" w:rsidP="00A5417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A54179">
        <w:rPr>
          <w:rFonts w:ascii="Arial" w:hAnsi="Arial" w:cs="Arial"/>
          <w:color w:val="000000"/>
          <w:sz w:val="20"/>
          <w:szCs w:val="20"/>
        </w:rPr>
        <w:t xml:space="preserve">06770 Levens </w:t>
      </w:r>
    </w:p>
    <w:p w14:paraId="1FB46861" w14:textId="77777777" w:rsidR="00A54179" w:rsidRPr="00A54179" w:rsidRDefault="00A54179" w:rsidP="00A54179">
      <w:pPr>
        <w:widowControl w:val="0"/>
        <w:tabs>
          <w:tab w:val="left" w:pos="392"/>
        </w:tabs>
        <w:autoSpaceDE w:val="0"/>
        <w:autoSpaceDN w:val="0"/>
        <w:adjustRightInd w:val="0"/>
        <w:spacing w:after="0" w:line="240" w:lineRule="auto"/>
        <w:ind w:left="117" w:right="111"/>
        <w:jc w:val="both"/>
      </w:pPr>
      <w:r w:rsidRPr="00A54179">
        <w:rPr>
          <w:rFonts w:ascii="Arial" w:hAnsi="Arial" w:cs="Arial"/>
          <w:color w:val="000000"/>
          <w:sz w:val="20"/>
          <w:szCs w:val="20"/>
        </w:rPr>
        <w:t xml:space="preserve">Téléphone : </w:t>
      </w:r>
      <w:hyperlink r:id="rId30" w:history="1">
        <w:r w:rsidRPr="00A54179">
          <w:rPr>
            <w:color w:val="0000FF"/>
            <w:u w:val="single"/>
          </w:rPr>
          <w:t>04 89 14 24 56</w:t>
        </w:r>
      </w:hyperlink>
    </w:p>
    <w:p w14:paraId="67151246" w14:textId="77777777" w:rsidR="00A54179" w:rsidRPr="00A54179" w:rsidRDefault="00A54179" w:rsidP="00A5417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A54179">
        <w:rPr>
          <w:rFonts w:ascii="Arial" w:hAnsi="Arial" w:cs="Arial"/>
          <w:color w:val="000000"/>
          <w:sz w:val="20"/>
          <w:szCs w:val="20"/>
        </w:rPr>
        <w:t xml:space="preserve">Courriel : </w:t>
      </w:r>
      <w:hyperlink r:id="rId31" w:history="1">
        <w:r w:rsidRPr="00A54179">
          <w:rPr>
            <w:color w:val="0563C1"/>
            <w:u w:val="single"/>
          </w:rPr>
          <w:t>sgc.plan-du-var@dgfip.finances.gouv.fr</w:t>
        </w:r>
      </w:hyperlink>
    </w:p>
    <w:p w14:paraId="2E6AFABF" w14:textId="77777777" w:rsidR="00A54179" w:rsidRPr="00A54179" w:rsidRDefault="00A54179" w:rsidP="00A5417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A54179">
        <w:rPr>
          <w:rFonts w:ascii="Arial" w:hAnsi="Arial" w:cs="Arial"/>
          <w:color w:val="000000"/>
          <w:sz w:val="20"/>
          <w:szCs w:val="20"/>
        </w:rPr>
        <w:t xml:space="preserve">Site internet : </w:t>
      </w:r>
      <w:hyperlink r:id="rId32" w:history="1">
        <w:r w:rsidRPr="00A54179">
          <w:rPr>
            <w:rFonts w:ascii="Arial" w:hAnsi="Arial" w:cs="Arial"/>
            <w:color w:val="0563C1"/>
            <w:sz w:val="20"/>
            <w:szCs w:val="20"/>
            <w:u w:val="single"/>
          </w:rPr>
          <w:t>http://www.impots.gouv.fr</w:t>
        </w:r>
      </w:hyperlink>
      <w:r w:rsidRPr="00A54179">
        <w:rPr>
          <w:rFonts w:ascii="Arial" w:hAnsi="Arial" w:cs="Arial"/>
          <w:color w:val="000000"/>
          <w:sz w:val="20"/>
          <w:szCs w:val="20"/>
        </w:rPr>
        <w:t xml:space="preserve"> </w:t>
      </w:r>
    </w:p>
    <w:p w14:paraId="7ACFFEF9" w14:textId="77777777" w:rsidR="00027B51" w:rsidRPr="002730C2" w:rsidRDefault="00027B51" w:rsidP="00EE0B7F">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Délai de paiement</w:t>
      </w:r>
    </w:p>
    <w:p w14:paraId="18758248" w14:textId="77777777" w:rsidR="00027B51" w:rsidRPr="002730C2" w:rsidRDefault="00027B51">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 xml:space="preserve">Le délai de paiement est de </w:t>
      </w:r>
      <w:r w:rsidRPr="002730C2">
        <w:rPr>
          <w:rFonts w:ascii="Arial" w:hAnsi="Arial" w:cs="Arial"/>
          <w:b/>
          <w:bCs/>
          <w:color w:val="000000"/>
          <w:sz w:val="20"/>
          <w:szCs w:val="20"/>
        </w:rPr>
        <w:t>30</w:t>
      </w:r>
      <w:r w:rsidRPr="002730C2">
        <w:rPr>
          <w:rFonts w:ascii="Arial" w:hAnsi="Arial" w:cs="Arial"/>
          <w:color w:val="000000"/>
          <w:sz w:val="20"/>
          <w:szCs w:val="20"/>
        </w:rPr>
        <w:t xml:space="preserve"> </w:t>
      </w:r>
      <w:r w:rsidRPr="002730C2">
        <w:rPr>
          <w:rFonts w:ascii="Arial" w:hAnsi="Arial" w:cs="Arial"/>
          <w:b/>
          <w:bCs/>
          <w:color w:val="000000"/>
          <w:sz w:val="20"/>
          <w:szCs w:val="20"/>
        </w:rPr>
        <w:t>jours</w:t>
      </w:r>
      <w:r w:rsidRPr="002730C2">
        <w:rPr>
          <w:rFonts w:ascii="Arial" w:hAnsi="Arial" w:cs="Arial"/>
          <w:color w:val="000000"/>
          <w:sz w:val="20"/>
          <w:szCs w:val="20"/>
        </w:rPr>
        <w:t xml:space="preserve"> à compter de la réception de la demande de paiement ou du service fait si celui-ci est postérieur à la date de réception de la demande de paiement. </w:t>
      </w:r>
    </w:p>
    <w:p w14:paraId="6F13C651" w14:textId="77777777" w:rsidR="00027B51" w:rsidRPr="002730C2" w:rsidRDefault="00027B51">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1FF893F" w14:textId="13EDAC82" w:rsidR="00027B51" w:rsidRPr="002730C2" w:rsidRDefault="00027B51">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En cas de dépassement du délai de paiement, des intérêts moratoires sont versés au titulaire, calculés par application de la formule suivante :</w:t>
      </w:r>
      <w:r w:rsidR="004C35E7" w:rsidRPr="002730C2">
        <w:rPr>
          <w:rFonts w:ascii="Arial" w:hAnsi="Arial" w:cs="Arial"/>
          <w:color w:val="000000"/>
          <w:sz w:val="20"/>
          <w:szCs w:val="20"/>
        </w:rPr>
        <w:t xml:space="preserve">  </w:t>
      </w:r>
      <w:r w:rsidRPr="002730C2">
        <w:rPr>
          <w:rFonts w:ascii="Arial" w:hAnsi="Arial" w:cs="Arial"/>
          <w:color w:val="000000"/>
          <w:sz w:val="20"/>
          <w:szCs w:val="20"/>
        </w:rPr>
        <w:t>IM = M x J/365 x Taux IM + F</w:t>
      </w:r>
    </w:p>
    <w:p w14:paraId="1477C80D" w14:textId="77777777" w:rsidR="00027B51" w:rsidRPr="002730C2" w:rsidRDefault="00027B51">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Dans laquelle :</w:t>
      </w:r>
    </w:p>
    <w:p w14:paraId="52426414" w14:textId="77777777" w:rsidR="00027B51" w:rsidRPr="002730C2" w:rsidRDefault="00027B51">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IM : montant des intérêts moratoires</w:t>
      </w:r>
    </w:p>
    <w:p w14:paraId="5806266F" w14:textId="77777777" w:rsidR="00027B51" w:rsidRPr="002730C2" w:rsidRDefault="00027B51">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M : montant TTC de la demande de paiement</w:t>
      </w:r>
    </w:p>
    <w:p w14:paraId="7EFD61FD" w14:textId="77777777" w:rsidR="00027B51" w:rsidRPr="002730C2" w:rsidRDefault="00027B51">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Taux IM : taux de la Banque Centrale Européenne en vigueur majoré de 8 points</w:t>
      </w:r>
    </w:p>
    <w:p w14:paraId="59A515CE" w14:textId="77777777" w:rsidR="00027B51" w:rsidRPr="002730C2" w:rsidRDefault="00027B51">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J : nombre de jours calendaires entre la date limite et la date réelle de paiement</w:t>
      </w:r>
    </w:p>
    <w:p w14:paraId="647A1EE6" w14:textId="5A61C107" w:rsidR="00027B51" w:rsidRPr="002730C2" w:rsidRDefault="00027B51" w:rsidP="00EB272E">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F : forfait de 40 € de frais de recouvrement</w:t>
      </w:r>
    </w:p>
    <w:p w14:paraId="3C004854" w14:textId="506B9420" w:rsidR="00027B51" w:rsidRPr="002730C2" w:rsidRDefault="002F38AE" w:rsidP="002722DA">
      <w:pPr>
        <w:pStyle w:val="Titre1"/>
      </w:pPr>
      <w:bookmarkStart w:id="16" w:name="_Toc23942917"/>
      <w:bookmarkStart w:id="17" w:name="_Toc182389345"/>
      <w:bookmarkEnd w:id="16"/>
      <w:r w:rsidRPr="002730C2">
        <w:t>6</w:t>
      </w:r>
      <w:r w:rsidR="00E15FC9" w:rsidRPr="002730C2">
        <w:t xml:space="preserve"> </w:t>
      </w:r>
      <w:r w:rsidR="00027B51" w:rsidRPr="002730C2">
        <w:t>RÉALISATION DES PRESTATIONS</w:t>
      </w:r>
      <w:bookmarkEnd w:id="17"/>
    </w:p>
    <w:p w14:paraId="426A1777" w14:textId="53425E46" w:rsidR="00027B51" w:rsidRPr="002730C2" w:rsidRDefault="002F38AE" w:rsidP="002722DA">
      <w:pPr>
        <w:pStyle w:val="Titre2"/>
      </w:pPr>
      <w:bookmarkStart w:id="18" w:name="_Toc182389346"/>
      <w:r w:rsidRPr="002730C2">
        <w:t xml:space="preserve">6.1 </w:t>
      </w:r>
      <w:r w:rsidR="00027B51" w:rsidRPr="002730C2">
        <w:t>Conditions de réalisation des prestations</w:t>
      </w:r>
      <w:bookmarkEnd w:id="18"/>
    </w:p>
    <w:p w14:paraId="7B130678" w14:textId="77777777" w:rsidR="00027B51" w:rsidRPr="002730C2" w:rsidRDefault="00027B51" w:rsidP="00EE0B7F">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Autorité du coordonnateur SPS et liberté d'accès du coordonnateur</w:t>
      </w:r>
    </w:p>
    <w:p w14:paraId="23EC2C6C" w14:textId="77777777" w:rsidR="00027B51" w:rsidRPr="002730C2" w:rsidRDefault="00027B51" w:rsidP="00EE0B7F">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color w:val="000000"/>
          <w:sz w:val="20"/>
          <w:szCs w:val="20"/>
        </w:rPr>
        <w:t>Le coordonnateur SPS doit informer le maître d'ouvrage et le titulaire sans délai, et par tous moyens, de toute violation par les intervenants, y compris les entreprises, des mesures de coordination qu'il a définies ainsi que des procédures de travail et des obligations réglementaires en matière de sécurité et de protection de la santé des travailleurs sur les chantiers.</w:t>
      </w:r>
    </w:p>
    <w:p w14:paraId="3670E468" w14:textId="77777777" w:rsidR="00027B51" w:rsidRPr="002730C2" w:rsidRDefault="00027B51" w:rsidP="00EE0B7F">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color w:val="000000"/>
          <w:sz w:val="20"/>
          <w:szCs w:val="20"/>
        </w:rPr>
        <w:t>Il est fait mention de ces violations dans le Registre-Journal de la Coordination (RJC). Cette information doit être confirmée par écrit.</w:t>
      </w:r>
    </w:p>
    <w:p w14:paraId="23F733F6" w14:textId="77777777" w:rsidR="00027B51" w:rsidRPr="002730C2" w:rsidRDefault="00027B51" w:rsidP="00EE0B7F">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color w:val="000000"/>
          <w:sz w:val="20"/>
          <w:szCs w:val="20"/>
        </w:rPr>
        <w:t>En cas de danger grave et imminent menaçant la sécurité ou la santé d'un intervenant ou d'un tiers (chute de hauteur, ensevelissement, etc.), le coordonnateur SPS doit prendre les mesures nécessaires pour supprimer le danger.</w:t>
      </w:r>
    </w:p>
    <w:p w14:paraId="5D913776" w14:textId="77777777" w:rsidR="00027B51" w:rsidRPr="002730C2" w:rsidRDefault="00027B51" w:rsidP="00EE0B7F">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color w:val="000000"/>
          <w:sz w:val="20"/>
          <w:szCs w:val="20"/>
        </w:rPr>
        <w:t>Il peut à ce titre arrêter tout ou partie du chantier.</w:t>
      </w:r>
    </w:p>
    <w:p w14:paraId="27099491" w14:textId="77777777" w:rsidR="00027B51" w:rsidRPr="002730C2" w:rsidRDefault="00027B51" w:rsidP="00EE0B7F">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color w:val="000000"/>
          <w:sz w:val="20"/>
          <w:szCs w:val="20"/>
        </w:rPr>
        <w:t>La notification de ces arrêts est consignée dans le registre-journal.</w:t>
      </w:r>
    </w:p>
    <w:p w14:paraId="35954B54" w14:textId="77777777" w:rsidR="00027B51" w:rsidRPr="002730C2" w:rsidRDefault="00027B51" w:rsidP="00EE0B7F">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color w:val="000000"/>
          <w:sz w:val="20"/>
          <w:szCs w:val="20"/>
        </w:rPr>
        <w:t>Les reprises, décidées par le maître d'ouvrage, après avis du coordonnateur SPS, sont également consignées dans le registre-journal.</w:t>
      </w:r>
    </w:p>
    <w:p w14:paraId="3B77A863" w14:textId="77777777" w:rsidR="00027B51" w:rsidRPr="002730C2" w:rsidRDefault="00027B51" w:rsidP="00EE0B7F">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color w:val="000000"/>
          <w:sz w:val="20"/>
          <w:szCs w:val="20"/>
        </w:rPr>
        <w:t>Tout différend entre le coordonnateur SPS et l'un des intervenants mentionnés au présent contrat est soumis au maître d'ouvrage.</w:t>
      </w:r>
    </w:p>
    <w:p w14:paraId="7883B3C1" w14:textId="77777777" w:rsidR="00027B51" w:rsidRPr="002730C2" w:rsidRDefault="00027B51" w:rsidP="00EE0B7F">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color w:val="000000"/>
          <w:sz w:val="20"/>
          <w:szCs w:val="20"/>
        </w:rPr>
        <w:t>Le coordonnateur SPS a libre accès :</w:t>
      </w:r>
    </w:p>
    <w:p w14:paraId="6F93F27D" w14:textId="77777777"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 au chantier en respectant les principes de sécurité ;</w:t>
      </w:r>
    </w:p>
    <w:p w14:paraId="0D09D7C1" w14:textId="28102F9C" w:rsidR="00027B51" w:rsidRPr="002730C2" w:rsidRDefault="00027B51" w:rsidP="4D0DDA7D">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 au bureau de chantier et au matériel mis à disposition du titulaire pour ses différentes réunions.</w:t>
      </w:r>
    </w:p>
    <w:p w14:paraId="0F00B3A9" w14:textId="77777777" w:rsidR="00027B51" w:rsidRPr="002730C2" w:rsidRDefault="00027B51" w:rsidP="00EE0B7F">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Conditions générales d'exécution</w:t>
      </w:r>
    </w:p>
    <w:p w14:paraId="28F9233A" w14:textId="77777777"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La personne physique désignée par le titulaire pour exercer la mission de coordination en matière de SPS doit, en permanence, pendant toute la durée du contrat, posséder l'attestation requise par l'article R.4532-31 du Code du travail sous peine de résiliation immédiate du contrat aux torts du titulaire.</w:t>
      </w:r>
    </w:p>
    <w:p w14:paraId="78C930D3" w14:textId="77777777" w:rsidR="00027B51" w:rsidRPr="002730C2" w:rsidRDefault="00027B51" w:rsidP="00EE0B7F">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color w:val="000000"/>
          <w:sz w:val="20"/>
          <w:szCs w:val="20"/>
        </w:rPr>
        <w:t>Le titulaire s'engage à maintenir pendant toute la durée du contrat ou de la phase de conception ou de la phase de réalisation, la même personne physique comme coordonnateur SPS.</w:t>
      </w:r>
    </w:p>
    <w:p w14:paraId="5962F6CD" w14:textId="77777777" w:rsidR="00027B51" w:rsidRPr="002730C2" w:rsidRDefault="00027B51" w:rsidP="00EE0B7F">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color w:val="000000"/>
          <w:sz w:val="20"/>
          <w:szCs w:val="20"/>
        </w:rPr>
        <w:t>Le titulaire ne peut remplacer la personne physique qu'à l'occasion de l'indisponibilité temporaire ou définitive de celle-ci, qui n'est pas du fait du titulaire.</w:t>
      </w:r>
    </w:p>
    <w:p w14:paraId="44A302E5" w14:textId="77777777" w:rsidR="00027B51" w:rsidRPr="002730C2" w:rsidRDefault="00027B51" w:rsidP="00EE0B7F">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color w:val="000000"/>
          <w:sz w:val="20"/>
          <w:szCs w:val="20"/>
        </w:rPr>
        <w:t>La nouvelle personne physique affectée à la mission par le titulaire doit être acceptée par le maître d'ouvrage.</w:t>
      </w:r>
    </w:p>
    <w:p w14:paraId="3CB2DEA9" w14:textId="77777777" w:rsidR="00027B51" w:rsidRPr="002730C2" w:rsidRDefault="00027B51" w:rsidP="00EE0B7F">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color w:val="000000"/>
          <w:sz w:val="20"/>
          <w:szCs w:val="20"/>
        </w:rPr>
        <w:lastRenderedPageBreak/>
        <w:t>Par dérogation à l'article 3.4.3 du CCAG Prestations Intellectuelles :</w:t>
      </w:r>
    </w:p>
    <w:p w14:paraId="3514E092" w14:textId="77777777"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 Le titulaire propose au maître d'ouvrage une nouvelle personne physique dans un délai de 7 jours à compter de la date d'envoi de l'avis prévu au 2ème alinéa de l'article 3.4.3 du CCAG Prestations Intellectuelles.</w:t>
      </w:r>
    </w:p>
    <w:p w14:paraId="7CF81F72" w14:textId="77777777"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 L'accord du maître d'ouvrage sur l'identité de la nouvelle personne physique doit être impérativement formalisé par une décision.</w:t>
      </w:r>
    </w:p>
    <w:p w14:paraId="55DB5385" w14:textId="77777777"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 Si le maître d'ouvrage refuse le remplaçant, le titulaire dispose de 7 jours à compter de ce refus pour lui proposer une autre personne physique. A défaut ou si le maître d'ouvrage récuse également ce remplaçant, la résiliation du contrat est prononcée dans les conditions de l'article 39.1.e) du CCAG Prestations Intellectuelles.</w:t>
      </w:r>
    </w:p>
    <w:p w14:paraId="5A1FFFF0" w14:textId="77777777" w:rsidR="00027B51" w:rsidRPr="002730C2" w:rsidRDefault="00027B51" w:rsidP="00EE0B7F">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color w:val="000000"/>
          <w:sz w:val="20"/>
          <w:szCs w:val="20"/>
        </w:rPr>
        <w:t>Le coordonnateur SPS ou à défaut, le titulaire, assure le passage des consignes et la transmission des documents qu'il a rédigés ou reçus à tout nouveau coordonnateur désigné pour le remplacer ou lui succéder ou, à défaut, au maître d'ouvrage. Il établit pour cela un procès-verbal dans un délai de 5   jours à compter de la demande du maître d'ouvrage.</w:t>
      </w:r>
    </w:p>
    <w:p w14:paraId="18AA863D" w14:textId="77777777" w:rsidR="00027B51" w:rsidRPr="002730C2" w:rsidRDefault="00027B51" w:rsidP="00EE0B7F">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color w:val="000000"/>
          <w:sz w:val="20"/>
          <w:szCs w:val="20"/>
        </w:rPr>
        <w:t>Le nouveau coordonnateur SPS accuse réception de l'ensemble des documents relatifs à la Sécurité et la Protection de la Santé des Travailleurs.</w:t>
      </w:r>
    </w:p>
    <w:p w14:paraId="60EC82C9" w14:textId="77777777" w:rsidR="00027B51" w:rsidRPr="002730C2" w:rsidRDefault="00027B51" w:rsidP="00EE0B7F">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color w:val="000000"/>
          <w:sz w:val="20"/>
          <w:szCs w:val="20"/>
        </w:rPr>
        <w:t>Dès que le programme d'exécution des travaux est établi, le coordonnateur SPS remet au maître d'ouvrage son programme prévisionnel d'intervention sur le chantier. Il participe à toutes les réunions, en particulier de chantier, nécessaires à la bonne exécution de sa mission. A la fin de chaque mois, il remet au maître d'ouvrage un compte rendu d'avancement de l'exécution de sa mission.</w:t>
      </w:r>
    </w:p>
    <w:p w14:paraId="135C1903" w14:textId="1D01D0ED" w:rsidR="00027B51" w:rsidRPr="002730C2" w:rsidRDefault="00027B51" w:rsidP="00EE0B7F">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color w:val="000000"/>
          <w:sz w:val="20"/>
          <w:szCs w:val="20"/>
        </w:rPr>
        <w:t>Dès l'ouverture du chantier, un exemplaire du Registre-Journal de la Coordination et du Plan Général de coordination en matière de Sécurité et de Protection de la Santé sont consultables.</w:t>
      </w:r>
    </w:p>
    <w:p w14:paraId="3D34E59F" w14:textId="77777777" w:rsidR="00027B51" w:rsidRPr="002730C2" w:rsidRDefault="00027B51" w:rsidP="00EE0B7F">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sz w:val="20"/>
          <w:szCs w:val="20"/>
        </w:rPr>
        <w:t>DIUO - Dossier</w:t>
      </w:r>
      <w:r w:rsidRPr="002730C2">
        <w:rPr>
          <w:rFonts w:ascii="Arial" w:hAnsi="Arial" w:cs="Arial"/>
          <w:b/>
          <w:bCs/>
          <w:color w:val="000000"/>
          <w:sz w:val="20"/>
          <w:szCs w:val="20"/>
        </w:rPr>
        <w:t xml:space="preserve"> d'intervention ultérieure sur l'ouvrage</w:t>
      </w:r>
    </w:p>
    <w:p w14:paraId="6D614794" w14:textId="77777777" w:rsidR="005A26BD" w:rsidRDefault="005A26BD" w:rsidP="005A26BD">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maître d'œuvre remet au coordonnateur SPS :</w:t>
      </w:r>
    </w:p>
    <w:p w14:paraId="4803D993" w14:textId="77777777" w:rsidR="005A26BD" w:rsidRDefault="005A26BD" w:rsidP="005A26BD">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 xml:space="preserve">avant le commencement de sa mission, un exemplaire du/des Dossier(s) d'Intervention Ultérieure sur l'Ouvrage (DIUO) existant(s). </w:t>
      </w:r>
    </w:p>
    <w:p w14:paraId="56BEA9F4" w14:textId="77777777" w:rsidR="005A26BD" w:rsidRDefault="005A26BD" w:rsidP="005A26BD">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tous les documents nécessaires à l'établissement du Dossier d'Intervention Ultérieure sur l'Ouvrage (DIUO), notamment le Dossier des Ouvrages Exécutés (DOE) dès qu'il est établi.</w:t>
      </w:r>
    </w:p>
    <w:p w14:paraId="50D37E86" w14:textId="77777777" w:rsidR="00027B51" w:rsidRPr="002730C2" w:rsidRDefault="00027B51" w:rsidP="00EE0B7F">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Devoirs du maître d'ouvrage</w:t>
      </w:r>
    </w:p>
    <w:p w14:paraId="609EF157" w14:textId="77777777" w:rsidR="00E613EC" w:rsidRDefault="00E613EC" w:rsidP="00E613EC">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maître d'ouvrage communique au coordonnateur SPS :</w:t>
      </w:r>
    </w:p>
    <w:p w14:paraId="4C9D8C78" w14:textId="77777777" w:rsidR="00E613EC" w:rsidRDefault="00E613EC" w:rsidP="00E613EC">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au fur et à mesure de leurs désignations, les noms et missions des intervenants ainsi que des entrepreneurs et de leurs sous-traitants éventuels. Il tient à sa disposition leurs contrats ;</w:t>
      </w:r>
    </w:p>
    <w:p w14:paraId="5322A6B8" w14:textId="77777777" w:rsidR="00E613EC" w:rsidRDefault="00E613EC" w:rsidP="00E613EC">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la liste, tenue à jour, des personnes qu'il a autorisées à accéder au chantier ;</w:t>
      </w:r>
    </w:p>
    <w:p w14:paraId="7362B37D" w14:textId="77777777" w:rsidR="00E613EC" w:rsidRDefault="00E613EC" w:rsidP="00E613EC">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avant de les approuver, tous les documents d'étude relatifs aux éléments de mission Avant-projet et Projet.</w:t>
      </w:r>
    </w:p>
    <w:p w14:paraId="2C8CA9AA" w14:textId="77777777" w:rsidR="00E613EC" w:rsidRDefault="00E613EC" w:rsidP="00E613EC">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la décision de constitution du Collège Interentreprises de Sécurité, de Santé et des Conditions de Travail (CISSCT) ainsi que ses compléments éventuels ;</w:t>
      </w:r>
    </w:p>
    <w:p w14:paraId="2B559DED" w14:textId="6D9EE101" w:rsidR="00E613EC" w:rsidRDefault="00E613EC" w:rsidP="00E613EC">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les noms et coordonnées du ou des chef(s) d'établissement(s) dont les activités interfèrent avec le chantier.</w:t>
      </w:r>
    </w:p>
    <w:p w14:paraId="03CA1210" w14:textId="77777777" w:rsidR="00027B51" w:rsidRPr="002730C2" w:rsidRDefault="00027B51" w:rsidP="00EE0B7F">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Dispositions prises par le maître d'ouvrage</w:t>
      </w:r>
    </w:p>
    <w:p w14:paraId="2D7EC527" w14:textId="77777777" w:rsidR="00891EFB" w:rsidRDefault="00891EFB" w:rsidP="00891EFB">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Le maître d'ouvrage informe le coordonnateur des réunions qu'il organise et auxquelles ce dernier est systématiquement invité sans qu'une convocation formelle lui soit adressée. Il est destinataire des comptes-rendus de ces réunions.</w:t>
      </w:r>
    </w:p>
    <w:p w14:paraId="735E2230" w14:textId="77777777" w:rsidR="00891EFB" w:rsidRDefault="00891EFB" w:rsidP="00891EFB">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Le maître d'ouvrage prend toutes dispositions pour faire communiquer au coordonnateur SPS :</w:t>
      </w:r>
    </w:p>
    <w:p w14:paraId="7D526E0A" w14:textId="77777777" w:rsidR="00891EFB" w:rsidRDefault="00891EFB" w:rsidP="00891EFB">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 l'ensemble des documents relatifs à la sécurité et à la protection de la santé des travailleurs ;</w:t>
      </w:r>
    </w:p>
    <w:p w14:paraId="5E547755" w14:textId="77777777" w:rsidR="00891EFB" w:rsidRDefault="00891EFB" w:rsidP="00891EFB">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 tous les documents d'exécution des ouvrages ;</w:t>
      </w:r>
    </w:p>
    <w:p w14:paraId="6972E1E6" w14:textId="77777777" w:rsidR="00891EFB" w:rsidRDefault="00891EFB" w:rsidP="00891EFB">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 les calendriers de l'exécution de l'ensemble des travaux, y compris les travaux de levée de réserves ;</w:t>
      </w:r>
    </w:p>
    <w:p w14:paraId="77513594" w14:textId="77777777" w:rsidR="00891EFB" w:rsidRDefault="00891EFB" w:rsidP="00891EFB">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 l'ensemble des documents et ordres de service relatifs à la sécurité et à la protection de la santé des travailleurs ;</w:t>
      </w:r>
    </w:p>
    <w:p w14:paraId="018166BB" w14:textId="77777777" w:rsidR="00891EFB" w:rsidRDefault="00891EFB" w:rsidP="00891EFB">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 les copies des déclarations d'accident du travail ;</w:t>
      </w:r>
    </w:p>
    <w:p w14:paraId="5C4EC011" w14:textId="77777777" w:rsidR="00891EFB" w:rsidRDefault="00891EFB" w:rsidP="00891EFB">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 par les différents cocontractants du maître d'ouvrage, la liste, tenue à jour, des personnes, qu'ils autorisent à accéder au chantier ;</w:t>
      </w:r>
    </w:p>
    <w:p w14:paraId="542B257E" w14:textId="77777777" w:rsidR="00891EFB" w:rsidRDefault="00891EFB" w:rsidP="00891EFB">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 par les différents titulaires des contrats de travaux qu'il a conclus, les effectifs prévisionnels affectés au chantier.</w:t>
      </w:r>
    </w:p>
    <w:p w14:paraId="164A257F" w14:textId="77777777" w:rsidR="00891EFB" w:rsidRDefault="00891EFB" w:rsidP="00891EFB">
      <w:pPr>
        <w:widowControl w:val="0"/>
        <w:autoSpaceDE w:val="0"/>
        <w:autoSpaceDN w:val="0"/>
        <w:adjustRightInd w:val="0"/>
        <w:spacing w:after="0" w:line="240" w:lineRule="auto"/>
        <w:ind w:left="117"/>
        <w:jc w:val="both"/>
        <w:rPr>
          <w:rFonts w:ascii="Arial" w:hAnsi="Arial" w:cs="Arial"/>
          <w:sz w:val="24"/>
          <w:szCs w:val="24"/>
        </w:rPr>
      </w:pPr>
      <w:r w:rsidRPr="00F4194A">
        <w:rPr>
          <w:rFonts w:ascii="Arial" w:hAnsi="Arial" w:cs="Arial"/>
          <w:color w:val="000000"/>
          <w:sz w:val="20"/>
          <w:szCs w:val="20"/>
        </w:rPr>
        <w:t>- par les entreprises, le nom de leurs représentants siégeant au Collège Interentreprises de Sécurité, de Santé et des Conditions de Travail (CISSCT);</w:t>
      </w:r>
    </w:p>
    <w:p w14:paraId="358D40FE" w14:textId="77777777" w:rsidR="00891EFB" w:rsidRDefault="00891EFB" w:rsidP="00891EFB">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 avant de les approuver, tous les documents d'étude relatifs aux éléments de mission Avant-projet et Projet ;</w:t>
      </w:r>
    </w:p>
    <w:p w14:paraId="07033189" w14:textId="77777777" w:rsidR="00891EFB" w:rsidRDefault="00891EFB" w:rsidP="00891EFB">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Le maître d'ouvrage prend également toutes mesures pour que le coordonnateur SPS soit informé :</w:t>
      </w:r>
    </w:p>
    <w:p w14:paraId="208FFF68" w14:textId="77777777" w:rsidR="00891EFB" w:rsidRDefault="00891EFB" w:rsidP="00891EFB">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 de toutes les réunions, organisées par les intervenants du contrat, auxquelles il est systématiquement invité sans qu'une convocation formelle lui soit adressée. Il est destinataire des comptes-rendus de ces réunions.</w:t>
      </w:r>
    </w:p>
    <w:p w14:paraId="4F45F9D2" w14:textId="77777777" w:rsidR="00891EFB" w:rsidRDefault="00891EFB" w:rsidP="00891EFB">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 de l'intervention de toute entreprise au titre de la garantie de parfait achèvement prévue par l'article 44.1 du CCAG Travaux.</w:t>
      </w:r>
    </w:p>
    <w:p w14:paraId="39242922" w14:textId="0284D716" w:rsidR="00027B51" w:rsidRPr="002730C2" w:rsidRDefault="00891EFB" w:rsidP="00891EFB">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Il prend également toutes dispositions pour que le coordonnateur SPS puisse se faire communiquer tous les autres documents ou informations nécessaires au bon déroulement de sa mission, par les différents intervenants concernés (entreprises, maître d'œuvre, bureau de contrôle technique, etc.) et en particulier les mesures d'organisation générale du chantier envisagées par le maître d'œuvre en vue de leur inclusion dans la Notice en matière de Sécurité et de Protection de la Santé.</w:t>
      </w:r>
    </w:p>
    <w:p w14:paraId="41900013" w14:textId="77777777" w:rsidR="00027B51" w:rsidRPr="005A0023" w:rsidRDefault="00027B51" w:rsidP="00EE0B7F">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lastRenderedPageBreak/>
        <w:t>■</w:t>
      </w:r>
      <w:r w:rsidRPr="002730C2">
        <w:rPr>
          <w:rFonts w:ascii="Arial" w:hAnsi="Arial" w:cs="Arial"/>
          <w:color w:val="FF9900"/>
          <w:sz w:val="20"/>
          <w:szCs w:val="20"/>
        </w:rPr>
        <w:tab/>
      </w:r>
      <w:r w:rsidRPr="005A0023">
        <w:rPr>
          <w:rFonts w:ascii="Arial" w:hAnsi="Arial" w:cs="Arial"/>
          <w:b/>
          <w:bCs/>
          <w:color w:val="000000"/>
          <w:sz w:val="20"/>
          <w:szCs w:val="20"/>
        </w:rPr>
        <w:t>Décomposition de la mission SPS en phase de conception</w:t>
      </w:r>
    </w:p>
    <w:p w14:paraId="4C5FBFA1" w14:textId="77777777" w:rsidR="00027B51" w:rsidRPr="005A0023" w:rsidRDefault="00027B51" w:rsidP="00EE0B7F">
      <w:pPr>
        <w:widowControl w:val="0"/>
        <w:autoSpaceDE w:val="0"/>
        <w:autoSpaceDN w:val="0"/>
        <w:adjustRightInd w:val="0"/>
        <w:spacing w:before="100" w:beforeAutospacing="1" w:after="0" w:line="240" w:lineRule="auto"/>
        <w:ind w:left="117"/>
        <w:jc w:val="both"/>
        <w:rPr>
          <w:rFonts w:ascii="Arial" w:hAnsi="Arial" w:cs="Arial"/>
          <w:sz w:val="24"/>
          <w:szCs w:val="24"/>
        </w:rPr>
      </w:pPr>
      <w:r w:rsidRPr="005A0023">
        <w:rPr>
          <w:rFonts w:ascii="Arial" w:hAnsi="Arial" w:cs="Arial"/>
          <w:b/>
          <w:bCs/>
          <w:color w:val="000000"/>
          <w:sz w:val="20"/>
          <w:szCs w:val="20"/>
        </w:rPr>
        <w:t>1) Modalités pratiques de coopération</w:t>
      </w:r>
    </w:p>
    <w:p w14:paraId="10475E74" w14:textId="3AEEF315" w:rsidR="00027B51" w:rsidRPr="002730C2" w:rsidRDefault="0022727D" w:rsidP="00E15FC9">
      <w:pPr>
        <w:widowControl w:val="0"/>
        <w:autoSpaceDE w:val="0"/>
        <w:autoSpaceDN w:val="0"/>
        <w:adjustRightInd w:val="0"/>
        <w:spacing w:after="0" w:line="240" w:lineRule="auto"/>
        <w:ind w:left="117"/>
        <w:jc w:val="both"/>
        <w:rPr>
          <w:rFonts w:ascii="Arial" w:hAnsi="Arial" w:cs="Arial"/>
          <w:sz w:val="24"/>
          <w:szCs w:val="24"/>
        </w:rPr>
      </w:pPr>
      <w:r w:rsidRPr="005A0023">
        <w:rPr>
          <w:rFonts w:ascii="Arial" w:hAnsi="Arial" w:cs="Arial"/>
          <w:color w:val="000000"/>
          <w:sz w:val="20"/>
          <w:szCs w:val="20"/>
        </w:rPr>
        <w:t>15</w:t>
      </w:r>
      <w:r w:rsidR="007742F1" w:rsidRPr="005A0023">
        <w:rPr>
          <w:rFonts w:ascii="Arial" w:hAnsi="Arial" w:cs="Arial"/>
          <w:color w:val="000000"/>
          <w:sz w:val="20"/>
          <w:szCs w:val="20"/>
        </w:rPr>
        <w:t xml:space="preserve"> </w:t>
      </w:r>
      <w:r w:rsidR="00027B51" w:rsidRPr="005A0023">
        <w:rPr>
          <w:rFonts w:ascii="Arial" w:hAnsi="Arial" w:cs="Arial"/>
          <w:color w:val="000000"/>
          <w:sz w:val="20"/>
          <w:szCs w:val="20"/>
        </w:rPr>
        <w:t>jours</w:t>
      </w:r>
      <w:r w:rsidR="00027B51" w:rsidRPr="002730C2">
        <w:rPr>
          <w:rFonts w:ascii="Arial" w:hAnsi="Arial" w:cs="Arial"/>
          <w:color w:val="000000"/>
          <w:sz w:val="20"/>
          <w:szCs w:val="20"/>
        </w:rPr>
        <w:t xml:space="preserve"> à compter de la notification du contrat, le coordonnateur SPS propose au maître d'ouvrage les modalités pratiques de sa coopération avec les autres intervenants pour exécuter sa mission. Sur la base de ces propositions, le maître d'ouvrage arrête les modalités pratiques de coopération dans un document joint aux contrats conclus avec les différents intervenants, y compris au présent contrat.</w:t>
      </w:r>
    </w:p>
    <w:p w14:paraId="1CFF4F40" w14:textId="77777777" w:rsidR="00027B51" w:rsidRPr="00D16FC8" w:rsidRDefault="00027B51" w:rsidP="00BC66BD">
      <w:pPr>
        <w:widowControl w:val="0"/>
        <w:autoSpaceDE w:val="0"/>
        <w:autoSpaceDN w:val="0"/>
        <w:adjustRightInd w:val="0"/>
        <w:spacing w:before="120" w:after="0" w:line="240" w:lineRule="auto"/>
        <w:ind w:left="117"/>
        <w:jc w:val="both"/>
        <w:rPr>
          <w:rFonts w:ascii="Arial" w:hAnsi="Arial" w:cs="Arial"/>
          <w:sz w:val="24"/>
          <w:szCs w:val="24"/>
        </w:rPr>
      </w:pPr>
      <w:r w:rsidRPr="00D16FC8">
        <w:rPr>
          <w:rFonts w:ascii="Arial" w:hAnsi="Arial" w:cs="Arial"/>
          <w:b/>
          <w:bCs/>
          <w:color w:val="000000"/>
          <w:sz w:val="20"/>
          <w:szCs w:val="20"/>
        </w:rPr>
        <w:t>2) Registre-Journal de la Coordination (RJC)</w:t>
      </w:r>
    </w:p>
    <w:p w14:paraId="09900C31" w14:textId="77777777" w:rsidR="00027B51" w:rsidRPr="00D16FC8"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D16FC8">
        <w:rPr>
          <w:rFonts w:ascii="Arial" w:hAnsi="Arial" w:cs="Arial"/>
          <w:color w:val="000000"/>
          <w:sz w:val="20"/>
          <w:szCs w:val="20"/>
        </w:rPr>
        <w:t>Conformément aux articles R.4532-12 à R.4532-16 du Code du travail, le coordonnateur SPS ouvre et tient le Registre-Journal de la Coordination. Il y consigne tous les évènements concernant la santé et la sécurité des travailleurs, et les fait viser par les intéressés et le maître d'œuvre. En phase de conception, sont consignés :</w:t>
      </w:r>
    </w:p>
    <w:p w14:paraId="76306147" w14:textId="77777777" w:rsidR="00027B51" w:rsidRPr="00D16FC8"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D16FC8">
        <w:rPr>
          <w:rFonts w:ascii="Arial" w:hAnsi="Arial" w:cs="Arial"/>
          <w:color w:val="000000"/>
          <w:sz w:val="20"/>
          <w:szCs w:val="20"/>
        </w:rPr>
        <w:t>- tous les avis, observations ou notifications qu'il juge nécessaire de faire, ainsi que les réponses éventuelles ;</w:t>
      </w:r>
    </w:p>
    <w:p w14:paraId="3910EAD0" w14:textId="77777777" w:rsidR="00027B51" w:rsidRPr="00D16FC8"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D16FC8">
        <w:rPr>
          <w:rFonts w:ascii="Arial" w:hAnsi="Arial" w:cs="Arial"/>
          <w:color w:val="000000"/>
          <w:sz w:val="20"/>
          <w:szCs w:val="20"/>
        </w:rPr>
        <w:t>- tous les événements intéressants la prévention et notamment les avis émis sur les dossiers d'étude et les suites qui leur sont données.</w:t>
      </w:r>
    </w:p>
    <w:p w14:paraId="590CF784" w14:textId="77777777" w:rsidR="00027B51" w:rsidRPr="00D16FC8"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D16FC8">
        <w:rPr>
          <w:rFonts w:ascii="Arial" w:hAnsi="Arial" w:cs="Arial"/>
          <w:color w:val="000000"/>
          <w:sz w:val="20"/>
          <w:szCs w:val="20"/>
        </w:rPr>
        <w:t>Au plus tard à la fin de chaque mois ou dès qu'il le juge nécessaire, le coordonnateur SPS transmet au maître d'ouvrage et au maître d'œuvre les compléments apportés au RJC depuis le dernier envoi.</w:t>
      </w:r>
    </w:p>
    <w:p w14:paraId="61806781" w14:textId="77777777" w:rsidR="00027B51" w:rsidRPr="00D16FC8" w:rsidRDefault="00027B51" w:rsidP="00BC66BD">
      <w:pPr>
        <w:widowControl w:val="0"/>
        <w:autoSpaceDE w:val="0"/>
        <w:autoSpaceDN w:val="0"/>
        <w:adjustRightInd w:val="0"/>
        <w:spacing w:before="120" w:after="0" w:line="240" w:lineRule="auto"/>
        <w:ind w:left="117"/>
        <w:jc w:val="both"/>
        <w:rPr>
          <w:rFonts w:ascii="Arial" w:hAnsi="Arial" w:cs="Arial"/>
          <w:sz w:val="24"/>
          <w:szCs w:val="24"/>
        </w:rPr>
      </w:pPr>
      <w:r w:rsidRPr="00D16FC8">
        <w:rPr>
          <w:rFonts w:ascii="Arial" w:hAnsi="Arial" w:cs="Arial"/>
          <w:b/>
          <w:bCs/>
          <w:color w:val="000000"/>
          <w:sz w:val="20"/>
          <w:szCs w:val="20"/>
        </w:rPr>
        <w:t>3) Interférences avec les activités d'exploitation</w:t>
      </w:r>
    </w:p>
    <w:p w14:paraId="160FB6ED" w14:textId="750B8381"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D16FC8">
        <w:rPr>
          <w:rFonts w:ascii="Arial" w:hAnsi="Arial" w:cs="Arial"/>
          <w:color w:val="000000"/>
          <w:sz w:val="20"/>
          <w:szCs w:val="20"/>
        </w:rPr>
        <w:t>Pour les travaux portant sur des ouvrages en exploitation ou situés à proximité d'activités extérieures d'exploitation, le maître d'ouvrage et le coordonnateur SPS prennent les mesures édictées par l'article R.4532-14 du Code du travail. À la suite de l'inspection commune avec les chefs d'établissements concernés et après concertation avec eux, le coordonnateur SPS propose au maître d'ouvrage les mesures à prendre pour tenir compte des activités d'exploitation du site. Après accord du maître d'ouvrage, le coordonnateur insère ces mesures dans le Plan Général de Coordination en matière de sécurité et de protection de la santé. Le coordonnateur SPS propose également au maître d'ouvrage les dispositions à soumettre à l'autorité compétente pour qu'elle arrête les conditions particulières d'exploitation de l'établissement ou de l'ouvrage pendant les travaux.</w:t>
      </w:r>
      <w:r w:rsidRPr="002730C2">
        <w:rPr>
          <w:rFonts w:ascii="Arial" w:hAnsi="Arial" w:cs="Arial"/>
          <w:color w:val="000000"/>
          <w:sz w:val="20"/>
          <w:szCs w:val="20"/>
        </w:rPr>
        <w:t xml:space="preserve"> </w:t>
      </w:r>
    </w:p>
    <w:p w14:paraId="73E96D9F" w14:textId="77777777" w:rsidR="00027B51" w:rsidRPr="002730C2" w:rsidRDefault="00027B51" w:rsidP="00BC66BD">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b/>
          <w:bCs/>
          <w:color w:val="000000"/>
          <w:sz w:val="20"/>
          <w:szCs w:val="20"/>
        </w:rPr>
        <w:t>4) Documents en matière de sécurité et de protection de la santé</w:t>
      </w:r>
    </w:p>
    <w:p w14:paraId="5D1F708F" w14:textId="285EAD0D"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 xml:space="preserve">Un Plan Général de Coordination en matière de Sécurité et de Protection de la </w:t>
      </w:r>
      <w:r w:rsidRPr="002730C2">
        <w:rPr>
          <w:rFonts w:ascii="Arial" w:hAnsi="Arial" w:cs="Arial"/>
          <w:sz w:val="20"/>
          <w:szCs w:val="20"/>
        </w:rPr>
        <w:t>Santé (PGCSPS) commence</w:t>
      </w:r>
      <w:r w:rsidRPr="002730C2">
        <w:rPr>
          <w:rFonts w:ascii="Arial" w:hAnsi="Arial" w:cs="Arial"/>
          <w:color w:val="000000"/>
          <w:sz w:val="20"/>
          <w:szCs w:val="20"/>
        </w:rPr>
        <w:t xml:space="preserve"> à être établi. Son cadre est défini par l'article R.4532-44 du Code du travail. Le coordonnateur SPS commence à élaborer le PGCSPS dès le début d'exécution de l'élément Avant-Projet </w:t>
      </w:r>
      <w:r w:rsidRPr="00A46AD8">
        <w:rPr>
          <w:rFonts w:ascii="Arial" w:hAnsi="Arial" w:cs="Arial"/>
          <w:sz w:val="20"/>
          <w:szCs w:val="20"/>
        </w:rPr>
        <w:t xml:space="preserve">Définitif. </w:t>
      </w:r>
      <w:r w:rsidR="00316AB3" w:rsidRPr="00A46AD8">
        <w:rPr>
          <w:rFonts w:ascii="Arial" w:hAnsi="Arial" w:cs="Arial"/>
          <w:sz w:val="20"/>
          <w:szCs w:val="20"/>
        </w:rPr>
        <w:t>15</w:t>
      </w:r>
      <w:r w:rsidR="007742F1" w:rsidRPr="00A46AD8">
        <w:rPr>
          <w:rFonts w:ascii="Arial" w:hAnsi="Arial" w:cs="Arial"/>
          <w:sz w:val="20"/>
          <w:szCs w:val="20"/>
        </w:rPr>
        <w:t xml:space="preserve"> </w:t>
      </w:r>
      <w:r w:rsidRPr="00A46AD8">
        <w:rPr>
          <w:rFonts w:ascii="Arial" w:hAnsi="Arial" w:cs="Arial"/>
          <w:sz w:val="20"/>
          <w:szCs w:val="20"/>
        </w:rPr>
        <w:t xml:space="preserve">jours après la réception de l'avant-projet Définitif, il communique au maître d'ouvrage un exemplaire du plan général qui définit les principales mesures de prévention. Il remet au maître d'ouvrage la version à joindre au Dossier de Consultation des entreprises (DCE) </w:t>
      </w:r>
      <w:r w:rsidR="00316AB3" w:rsidRPr="00A46AD8">
        <w:rPr>
          <w:rFonts w:ascii="Arial" w:hAnsi="Arial" w:cs="Arial"/>
          <w:sz w:val="20"/>
          <w:szCs w:val="20"/>
        </w:rPr>
        <w:t>15</w:t>
      </w:r>
      <w:r w:rsidR="007742F1" w:rsidRPr="00A46AD8">
        <w:rPr>
          <w:rFonts w:ascii="Arial" w:hAnsi="Arial" w:cs="Arial"/>
          <w:sz w:val="20"/>
          <w:szCs w:val="20"/>
        </w:rPr>
        <w:t xml:space="preserve"> </w:t>
      </w:r>
      <w:r w:rsidRPr="00A46AD8">
        <w:rPr>
          <w:rFonts w:ascii="Arial" w:hAnsi="Arial" w:cs="Arial"/>
          <w:sz w:val="20"/>
          <w:szCs w:val="20"/>
        </w:rPr>
        <w:t xml:space="preserve">jours </w:t>
      </w:r>
      <w:r w:rsidRPr="002730C2">
        <w:rPr>
          <w:rFonts w:ascii="Arial" w:hAnsi="Arial" w:cs="Arial"/>
          <w:color w:val="000000"/>
          <w:sz w:val="20"/>
          <w:szCs w:val="20"/>
        </w:rPr>
        <w:t xml:space="preserve">après la réception du Projet. </w:t>
      </w:r>
    </w:p>
    <w:p w14:paraId="1A2E0B46" w14:textId="77777777" w:rsidR="00027B51" w:rsidRPr="002730C2" w:rsidRDefault="00027B51" w:rsidP="00BC66BD">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b/>
          <w:bCs/>
          <w:color w:val="000000"/>
          <w:sz w:val="20"/>
          <w:szCs w:val="20"/>
        </w:rPr>
        <w:t>5) Accès au chantier</w:t>
      </w:r>
    </w:p>
    <w:p w14:paraId="7373306D" w14:textId="77777777"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 xml:space="preserve">Le coordonnateur SPS détermine dans le PGSPS les dispositions nécessaires pour que seules les personnes autorisées puissent accéder au chantier. </w:t>
      </w:r>
    </w:p>
    <w:p w14:paraId="2515C80D" w14:textId="77777777" w:rsidR="00027B51" w:rsidRPr="002730C2" w:rsidRDefault="00027B51" w:rsidP="00BC66BD">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b/>
          <w:bCs/>
          <w:color w:val="000000"/>
          <w:sz w:val="20"/>
          <w:szCs w:val="20"/>
        </w:rPr>
        <w:t>6) Dossier d'intervention ultérieure des ouvrages (DIUO)</w:t>
      </w:r>
    </w:p>
    <w:p w14:paraId="4FA85757" w14:textId="54F7E57A"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 xml:space="preserve">Son cadre est défini par l'article R.4532-95 du Code du travail. Le DIUO élaboré par le coordonnateur SPS rassemble les mesures à prendre en vue de faciliter la prévention des risques professionnels lors d'interventions ultérieures </w:t>
      </w:r>
      <w:r w:rsidR="00A46AD8">
        <w:rPr>
          <w:rFonts w:ascii="Arial" w:hAnsi="Arial" w:cs="Arial"/>
          <w:color w:val="000000"/>
          <w:sz w:val="20"/>
          <w:szCs w:val="20"/>
        </w:rPr>
        <w:t>15</w:t>
      </w:r>
      <w:r w:rsidR="007742F1" w:rsidRPr="002730C2">
        <w:rPr>
          <w:rFonts w:ascii="Arial" w:hAnsi="Arial" w:cs="Arial"/>
          <w:color w:val="000000"/>
          <w:sz w:val="20"/>
          <w:szCs w:val="20"/>
        </w:rPr>
        <w:t xml:space="preserve"> </w:t>
      </w:r>
      <w:r w:rsidRPr="002730C2">
        <w:rPr>
          <w:rFonts w:ascii="Arial" w:hAnsi="Arial" w:cs="Arial"/>
          <w:color w:val="000000"/>
          <w:sz w:val="20"/>
          <w:szCs w:val="20"/>
        </w:rPr>
        <w:t xml:space="preserve">jours après la réception du Projet, le coordonnateur SPS communique le DIUO au maître d'ouvrage. </w:t>
      </w:r>
    </w:p>
    <w:p w14:paraId="082B7C6D" w14:textId="77777777" w:rsidR="00027B51" w:rsidRPr="002730C2" w:rsidRDefault="00027B51" w:rsidP="00BC66BD">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b/>
          <w:bCs/>
          <w:color w:val="000000"/>
          <w:sz w:val="20"/>
          <w:szCs w:val="20"/>
        </w:rPr>
        <w:t>7) Mesures de sécurité des chantiers</w:t>
      </w:r>
    </w:p>
    <w:p w14:paraId="07511095" w14:textId="77777777"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Le coordonnateur SPS définit les sujétions afférentes à la mise en place et à l'utilisation des protections collectives, des appareils de levage, des accès provisoires et des installations générales, notamment les installations électriques, et mentionne dans les pièces écrites leur répartition entre les différents intervenants sur le chantier.</w:t>
      </w:r>
    </w:p>
    <w:p w14:paraId="4BF5D355" w14:textId="7D296D5B" w:rsidR="00027B51" w:rsidRPr="002730C2" w:rsidRDefault="00027B51" w:rsidP="00BC66BD">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b/>
          <w:bCs/>
          <w:color w:val="000000"/>
          <w:sz w:val="20"/>
          <w:szCs w:val="20"/>
        </w:rPr>
        <w:t>8) Collège Interentreprises de sécurité, de santé et des conditions de travail (CISSCT)</w:t>
      </w:r>
      <w:r w:rsidR="00AC6533">
        <w:rPr>
          <w:rFonts w:ascii="Arial" w:hAnsi="Arial" w:cs="Arial"/>
          <w:b/>
          <w:bCs/>
          <w:color w:val="000000"/>
          <w:sz w:val="20"/>
          <w:szCs w:val="20"/>
        </w:rPr>
        <w:t>, selon la caté</w:t>
      </w:r>
      <w:r w:rsidR="0096131D">
        <w:rPr>
          <w:rFonts w:ascii="Arial" w:hAnsi="Arial" w:cs="Arial"/>
          <w:b/>
          <w:bCs/>
          <w:color w:val="000000"/>
          <w:sz w:val="20"/>
          <w:szCs w:val="20"/>
        </w:rPr>
        <w:t>gorie.</w:t>
      </w:r>
    </w:p>
    <w:p w14:paraId="30B94E5A" w14:textId="77777777" w:rsidR="00027B51" w:rsidRPr="000D0418" w:rsidRDefault="00027B51" w:rsidP="00E15FC9">
      <w:pPr>
        <w:widowControl w:val="0"/>
        <w:autoSpaceDE w:val="0"/>
        <w:autoSpaceDN w:val="0"/>
        <w:adjustRightInd w:val="0"/>
        <w:spacing w:after="0" w:line="240" w:lineRule="auto"/>
        <w:ind w:left="117"/>
        <w:jc w:val="both"/>
        <w:rPr>
          <w:rFonts w:ascii="Arial" w:hAnsi="Arial" w:cs="Arial"/>
          <w:color w:val="000000"/>
          <w:sz w:val="20"/>
          <w:szCs w:val="20"/>
        </w:rPr>
      </w:pPr>
      <w:r w:rsidRPr="000D0418">
        <w:rPr>
          <w:rFonts w:ascii="Arial" w:hAnsi="Arial" w:cs="Arial"/>
          <w:color w:val="000000"/>
          <w:sz w:val="20"/>
          <w:szCs w:val="20"/>
        </w:rPr>
        <w:t xml:space="preserve">Il est constitué et organisé en application de l'article L.4532-10 et des articles R.4532-77 à R.4532-94 du Code du travail. Le Coordonnateur SPS élabore le projet de règlement du collège et le remet concomitamment au plan général de coordination à joindre au DCE. </w:t>
      </w:r>
    </w:p>
    <w:p w14:paraId="4FFFB0CE" w14:textId="77777777" w:rsidR="00027B51" w:rsidRPr="002730C2" w:rsidRDefault="00027B51" w:rsidP="00BC66BD">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b/>
          <w:bCs/>
          <w:color w:val="000000"/>
          <w:sz w:val="20"/>
          <w:szCs w:val="20"/>
        </w:rPr>
        <w:t>9) Avis sur les documents d'étude</w:t>
      </w:r>
    </w:p>
    <w:p w14:paraId="55DFBEA0" w14:textId="4B4E336D" w:rsidR="00A81346" w:rsidRDefault="00A81346" w:rsidP="00A81346">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 coordonnateur SPS dispose d'un délai de </w:t>
      </w:r>
      <w:r w:rsidR="00316AB3" w:rsidRPr="005A0023">
        <w:rPr>
          <w:rFonts w:ascii="Arial" w:hAnsi="Arial" w:cs="Arial"/>
          <w:color w:val="000000"/>
          <w:sz w:val="20"/>
          <w:szCs w:val="20"/>
        </w:rPr>
        <w:t>15</w:t>
      </w:r>
      <w:r>
        <w:rPr>
          <w:rFonts w:ascii="Arial" w:hAnsi="Arial" w:cs="Arial"/>
          <w:color w:val="000000"/>
          <w:sz w:val="20"/>
          <w:szCs w:val="20"/>
        </w:rPr>
        <w:t xml:space="preserve"> jours, à compter de la réception de chaque document d'étude établi par le maître d'œuvre, pour formuler un avis écrit au maître d'ouvrage.</w:t>
      </w:r>
    </w:p>
    <w:p w14:paraId="5CD8BD35" w14:textId="77777777" w:rsidR="00027B51" w:rsidRPr="002730C2" w:rsidRDefault="00027B51" w:rsidP="00BC66BD">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b/>
          <w:bCs/>
          <w:color w:val="000000"/>
          <w:sz w:val="20"/>
          <w:szCs w:val="20"/>
        </w:rPr>
        <w:t>10) Dossier de Consultation des Entreprises (DCE)</w:t>
      </w:r>
    </w:p>
    <w:p w14:paraId="01DF7DD6" w14:textId="77777777"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 xml:space="preserve">Le coordonnateur SPS contribue à l'élaboration du DCE en proposant au maître d'ouvrage l'ensemble des éléments, pièces, modèles de documents se rapportant à la sécurité et à la protection de la santé des intervenants sur le chantier et en particulier : </w:t>
      </w:r>
    </w:p>
    <w:p w14:paraId="75EB3D93" w14:textId="77777777"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 les éléments à faire figurer dans les pièces écrites afin de permettre aux entreprises de présenter une offre en toute connaissance des conditions de sécurité et de protection de la santé exigées pour l'opération (notamment les modalités de prise en charge des différents intervenants des dispositions retenues) ;</w:t>
      </w:r>
    </w:p>
    <w:p w14:paraId="5CA63181" w14:textId="77777777"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 les modalités pratiques de coopération en matière de sécurité et de protection de la santé ;</w:t>
      </w:r>
    </w:p>
    <w:p w14:paraId="6EC6116E" w14:textId="77777777"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 xml:space="preserve">- les obligations des titulaires des marchés de travaux et de leurs sous-traitants éventuels en matière de sécurité et de protection de la santé ; </w:t>
      </w:r>
    </w:p>
    <w:p w14:paraId="3F97948F" w14:textId="77777777"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 xml:space="preserve">- le Plan Général de Coordination en matière de Sécurité et de Protection de la Santé des Travailleurs ; </w:t>
      </w:r>
    </w:p>
    <w:p w14:paraId="352B057F" w14:textId="77777777"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 xml:space="preserve">- le projet de règlement intérieur du Collège Interentreprises de Sécurité, de Santé et des Conditions de Travail. </w:t>
      </w:r>
    </w:p>
    <w:p w14:paraId="4E7EA0EB" w14:textId="77777777" w:rsidR="00027B51" w:rsidRPr="002730C2" w:rsidRDefault="00027B51" w:rsidP="0050488C">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b/>
          <w:bCs/>
          <w:color w:val="000000"/>
          <w:sz w:val="20"/>
          <w:szCs w:val="20"/>
        </w:rPr>
        <w:lastRenderedPageBreak/>
        <w:t>11) Analyse des offres</w:t>
      </w:r>
    </w:p>
    <w:p w14:paraId="6AF031A8" w14:textId="77777777"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Le coordonnateur SPS participe à l'analyse des offres effectuée par le maître d'œuvre quand elles sont susceptibles de concerner la Sécurité et la Protection de la santé des travailleurs. A l'issue de cette analyse, il communique son avis au maître d'ouvrage.</w:t>
      </w:r>
    </w:p>
    <w:p w14:paraId="3E9C42DF" w14:textId="77777777" w:rsidR="00027B51" w:rsidRPr="002730C2" w:rsidRDefault="00027B51" w:rsidP="0050488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Décomposition de la mission SPS en phase de réalisation</w:t>
      </w:r>
    </w:p>
    <w:p w14:paraId="0BBE4227" w14:textId="77777777" w:rsidR="00027B51" w:rsidRPr="002730C2" w:rsidRDefault="00027B51" w:rsidP="0050488C">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b/>
          <w:bCs/>
          <w:color w:val="000000"/>
          <w:sz w:val="20"/>
          <w:szCs w:val="20"/>
        </w:rPr>
        <w:t>1) Coordination des activités</w:t>
      </w:r>
    </w:p>
    <w:p w14:paraId="1CFC7D2E" w14:textId="77777777"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Le coordonnateur SPS organise entre les différents intervenants (y compris les sous-traitants) :</w:t>
      </w:r>
    </w:p>
    <w:p w14:paraId="1D5B0B3B" w14:textId="77777777"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    la coordination de leurs activités,</w:t>
      </w:r>
    </w:p>
    <w:p w14:paraId="48CA8EC8" w14:textId="77777777"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    les modalités d'utilisation des installations, des matériels, des circulations verticales et horizontales,</w:t>
      </w:r>
    </w:p>
    <w:p w14:paraId="1DD458EA" w14:textId="77777777"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    l'information ainsi que l'échange entre eux des consignes en matière de sécurité et de protection de la santé des travailleurs.</w:t>
      </w:r>
    </w:p>
    <w:p w14:paraId="7663BCB5" w14:textId="77777777"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Avant toute intervention, il doit procéder à une inspection commune avec chaque intervenant, au cours de laquelle il précise les consignes à observer ou à transmettre, et les observations particulières de sécurité et de protection de la santé des travailleurs. Cette inspection commune a lieu avant remise du plan particulier de sécurité et de protection de la santé des travailleurs. Elle peut être renouvelée si le coordonnateur SPS le juge nécessaire.</w:t>
      </w:r>
    </w:p>
    <w:p w14:paraId="6B4B5254" w14:textId="77777777" w:rsidR="00027B51" w:rsidRPr="002730C2" w:rsidRDefault="00027B51" w:rsidP="0050488C">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b/>
          <w:bCs/>
          <w:color w:val="000000"/>
          <w:sz w:val="20"/>
          <w:szCs w:val="20"/>
        </w:rPr>
        <w:t>2) Application des mesures de coordination</w:t>
      </w:r>
    </w:p>
    <w:p w14:paraId="43A253FB" w14:textId="77777777"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Le coordonnateur SPS veille à l'application correcte des mesures de coordination qu'il a définies ainsi que des procédures de travail qui en dépendent.</w:t>
      </w:r>
    </w:p>
    <w:p w14:paraId="457C9A93" w14:textId="77777777" w:rsidR="00027B51" w:rsidRPr="002730C2" w:rsidRDefault="00027B51" w:rsidP="0050488C">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b/>
          <w:bCs/>
          <w:color w:val="000000"/>
          <w:sz w:val="20"/>
          <w:szCs w:val="20"/>
        </w:rPr>
        <w:t>3) Documents en matière de sécurité et de protection de la santé</w:t>
      </w:r>
    </w:p>
    <w:p w14:paraId="5842E3CD" w14:textId="364562D8"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Le coordonnateur SPS complète et adapte le PGCSPS en fonction de l'évolution du chantier et en fait mention au Registre-Journal de la Coordination (RJC). Il communique au fur et à mesure ces modifications aux titulaires des marchés de travaux. Le coordonnateur SPS harmonise et intègre dans le PGC</w:t>
      </w:r>
      <w:r w:rsidR="00EF6559">
        <w:rPr>
          <w:rFonts w:ascii="Arial" w:hAnsi="Arial" w:cs="Arial"/>
          <w:color w:val="000000"/>
          <w:sz w:val="20"/>
          <w:szCs w:val="20"/>
        </w:rPr>
        <w:t>-</w:t>
      </w:r>
      <w:r w:rsidRPr="002730C2">
        <w:rPr>
          <w:rFonts w:ascii="Arial" w:hAnsi="Arial" w:cs="Arial"/>
          <w:color w:val="000000"/>
          <w:sz w:val="20"/>
          <w:szCs w:val="20"/>
        </w:rPr>
        <w:t>SPS</w:t>
      </w:r>
      <w:r w:rsidR="00EF6559">
        <w:rPr>
          <w:rFonts w:ascii="Arial" w:hAnsi="Arial" w:cs="Arial"/>
          <w:color w:val="000000"/>
          <w:sz w:val="20"/>
          <w:szCs w:val="20"/>
        </w:rPr>
        <w:t xml:space="preserve"> (Plan Général)</w:t>
      </w:r>
      <w:r w:rsidRPr="002730C2">
        <w:rPr>
          <w:rFonts w:ascii="Arial" w:hAnsi="Arial" w:cs="Arial"/>
          <w:color w:val="000000"/>
          <w:sz w:val="20"/>
          <w:szCs w:val="20"/>
        </w:rPr>
        <w:t xml:space="preserve"> au fur et à mesure de leur élaboration les PP</w:t>
      </w:r>
      <w:r w:rsidR="00EF6559">
        <w:rPr>
          <w:rFonts w:ascii="Arial" w:hAnsi="Arial" w:cs="Arial"/>
          <w:color w:val="000000"/>
          <w:sz w:val="20"/>
          <w:szCs w:val="20"/>
        </w:rPr>
        <w:t>-</w:t>
      </w:r>
      <w:r w:rsidRPr="002730C2">
        <w:rPr>
          <w:rFonts w:ascii="Arial" w:hAnsi="Arial" w:cs="Arial"/>
          <w:color w:val="000000"/>
          <w:sz w:val="20"/>
          <w:szCs w:val="20"/>
        </w:rPr>
        <w:t xml:space="preserve">SPS </w:t>
      </w:r>
      <w:r w:rsidR="00EF6559">
        <w:rPr>
          <w:rFonts w:ascii="Arial" w:hAnsi="Arial" w:cs="Arial"/>
          <w:color w:val="000000"/>
          <w:sz w:val="20"/>
          <w:szCs w:val="20"/>
        </w:rPr>
        <w:t xml:space="preserve">(Plan particuliers) </w:t>
      </w:r>
      <w:r w:rsidRPr="002730C2">
        <w:rPr>
          <w:rFonts w:ascii="Arial" w:hAnsi="Arial" w:cs="Arial"/>
          <w:color w:val="000000"/>
          <w:sz w:val="20"/>
          <w:szCs w:val="20"/>
        </w:rPr>
        <w:t>et en avise immédiatement le maître d'œuvre.</w:t>
      </w:r>
    </w:p>
    <w:p w14:paraId="192A069E" w14:textId="77777777" w:rsidR="00027B51" w:rsidRPr="002730C2" w:rsidRDefault="00027B51" w:rsidP="0050488C">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b/>
          <w:bCs/>
          <w:color w:val="000000"/>
          <w:sz w:val="20"/>
          <w:szCs w:val="20"/>
        </w:rPr>
        <w:t>4) Registre-Journal de la Coordination (RJC)</w:t>
      </w:r>
    </w:p>
    <w:p w14:paraId="7C4C9863" w14:textId="77777777"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Le coordonnateur SPS complète et fait viser le RJC conformément à l'article R.4532-38 du Code du travail.</w:t>
      </w:r>
    </w:p>
    <w:p w14:paraId="217F08A0" w14:textId="77777777" w:rsidR="00027B51" w:rsidRPr="002730C2" w:rsidRDefault="00027B51" w:rsidP="0050488C">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b/>
          <w:bCs/>
          <w:color w:val="000000"/>
          <w:sz w:val="20"/>
          <w:szCs w:val="20"/>
        </w:rPr>
        <w:t>5) Dossier d'Intervention Ultérieure sur l'Ouvrage (DIUO)</w:t>
      </w:r>
    </w:p>
    <w:p w14:paraId="217AA2F1" w14:textId="77777777"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Le coordonnateur SPS complète et adapte le DIUO au fur et à mesure de la remise des études d'exécution et de l'avancement du chantier.</w:t>
      </w:r>
    </w:p>
    <w:p w14:paraId="78C9AF98" w14:textId="38B6C17F" w:rsidR="00027B51" w:rsidRPr="005A0023"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5A0023">
        <w:rPr>
          <w:rFonts w:ascii="Arial" w:hAnsi="Arial" w:cs="Arial"/>
          <w:color w:val="000000"/>
          <w:sz w:val="20"/>
          <w:szCs w:val="20"/>
        </w:rPr>
        <w:t xml:space="preserve">Le coordonnateur SPS dispose d'un délai de </w:t>
      </w:r>
      <w:r w:rsidR="007C3248" w:rsidRPr="005A0023">
        <w:rPr>
          <w:rFonts w:ascii="Arial" w:hAnsi="Arial" w:cs="Arial"/>
          <w:color w:val="000000"/>
          <w:sz w:val="20"/>
          <w:szCs w:val="20"/>
        </w:rPr>
        <w:t>15</w:t>
      </w:r>
      <w:r w:rsidR="007742F1" w:rsidRPr="005A0023">
        <w:rPr>
          <w:rFonts w:ascii="Arial" w:hAnsi="Arial" w:cs="Arial"/>
          <w:color w:val="000000"/>
          <w:sz w:val="20"/>
          <w:szCs w:val="20"/>
        </w:rPr>
        <w:t> </w:t>
      </w:r>
      <w:r w:rsidRPr="005A0023">
        <w:rPr>
          <w:rFonts w:ascii="Arial" w:hAnsi="Arial" w:cs="Arial"/>
          <w:color w:val="000000"/>
          <w:sz w:val="20"/>
          <w:szCs w:val="20"/>
        </w:rPr>
        <w:t>jours à partir de la remise par le maître d'ouvrage du dossier des ouvrages exécutés (DOE) pour assurer la cohérence avec le DIUO et le lui remettre.</w:t>
      </w:r>
    </w:p>
    <w:p w14:paraId="6C625553" w14:textId="41EC6172"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5A0023">
        <w:rPr>
          <w:rFonts w:ascii="Arial" w:hAnsi="Arial" w:cs="Arial"/>
          <w:color w:val="000000"/>
          <w:sz w:val="20"/>
          <w:szCs w:val="20"/>
        </w:rPr>
        <w:t xml:space="preserve">En cas de réceptions partielles, le maître d'ouvrage peut demander un DIUO partiel qui doit lui être remis dans un délai de </w:t>
      </w:r>
      <w:r w:rsidR="007C3248" w:rsidRPr="005A0023">
        <w:rPr>
          <w:rFonts w:ascii="Arial" w:hAnsi="Arial" w:cs="Arial"/>
          <w:color w:val="000000"/>
          <w:sz w:val="20"/>
          <w:szCs w:val="20"/>
        </w:rPr>
        <w:t>15</w:t>
      </w:r>
      <w:r w:rsidR="007742F1" w:rsidRPr="005A0023">
        <w:rPr>
          <w:rFonts w:ascii="Arial" w:hAnsi="Arial" w:cs="Arial"/>
          <w:color w:val="000000"/>
          <w:sz w:val="20"/>
          <w:szCs w:val="20"/>
        </w:rPr>
        <w:t xml:space="preserve"> </w:t>
      </w:r>
      <w:r w:rsidRPr="005A0023">
        <w:rPr>
          <w:rFonts w:ascii="Arial" w:hAnsi="Arial" w:cs="Arial"/>
          <w:color w:val="000000"/>
          <w:sz w:val="20"/>
          <w:szCs w:val="20"/>
        </w:rPr>
        <w:t>jours.</w:t>
      </w:r>
    </w:p>
    <w:p w14:paraId="13703BC7" w14:textId="77777777" w:rsidR="00027B51" w:rsidRPr="002730C2" w:rsidRDefault="00027B51" w:rsidP="0050488C">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b/>
          <w:bCs/>
          <w:color w:val="000000"/>
          <w:sz w:val="20"/>
          <w:szCs w:val="20"/>
        </w:rPr>
        <w:t>6) Collège Interentreprises de Sécurité, de Santé et des Conditions de Travail (CISSCT)</w:t>
      </w:r>
    </w:p>
    <w:p w14:paraId="5B8075F2" w14:textId="624000A0" w:rsidR="00027B51" w:rsidRPr="002730C2" w:rsidRDefault="003F6A3B" w:rsidP="00E15FC9">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Sans objet</w:t>
      </w:r>
    </w:p>
    <w:p w14:paraId="6A39B18F" w14:textId="77777777" w:rsidR="00027B51" w:rsidRPr="002730C2" w:rsidRDefault="00027B51" w:rsidP="0050488C">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b/>
          <w:bCs/>
          <w:color w:val="000000"/>
          <w:sz w:val="20"/>
          <w:szCs w:val="20"/>
        </w:rPr>
        <w:t>7) Accès au chantier</w:t>
      </w:r>
    </w:p>
    <w:p w14:paraId="425DA353" w14:textId="77777777"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Le coordonnateur SPS prend les dispositions nécessaires pour que seules les personnes autorisées puissent accéder au chantier.</w:t>
      </w:r>
    </w:p>
    <w:p w14:paraId="1D4F81F8" w14:textId="77777777" w:rsidR="00027B51" w:rsidRPr="002730C2" w:rsidRDefault="00027B51" w:rsidP="0050488C">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b/>
          <w:bCs/>
          <w:color w:val="000000"/>
          <w:sz w:val="20"/>
          <w:szCs w:val="20"/>
        </w:rPr>
        <w:t>8) Interférences avec les activités d'exploitation</w:t>
      </w:r>
    </w:p>
    <w:p w14:paraId="0E39C044" w14:textId="77777777"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Lorsque les travaux portent sur des ouvrages en exploitation ou situés à proximité d'activités extérieures d'exploitation, le maître d'ouvrage et le coordonnateur SPS prennent toutes les mesures édictées par l'article R.4532-14-2° du Code du travail. Il propose au maître d'ouvrage les adaptations à apporter aux modalités d'exploitation de l'établissement ou de l'ouvrage.</w:t>
      </w:r>
    </w:p>
    <w:p w14:paraId="5891BAE2" w14:textId="77777777" w:rsidR="00027B51" w:rsidRPr="002730C2" w:rsidRDefault="00027B51" w:rsidP="0050488C">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b/>
          <w:bCs/>
          <w:color w:val="000000"/>
          <w:sz w:val="20"/>
          <w:szCs w:val="20"/>
        </w:rPr>
        <w:t>9) Avis sur les documents d'exécution des ouvrages</w:t>
      </w:r>
    </w:p>
    <w:p w14:paraId="69BB4332" w14:textId="77777777"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Pour mener à bien sa mission, s'il l'estime nécessaire, le coordonnateur SPS émet des observations écrites au maître d'ouvrage sur tous documents d'exécution.</w:t>
      </w:r>
    </w:p>
    <w:p w14:paraId="4D68C30F" w14:textId="77777777" w:rsidR="00027B51" w:rsidRPr="002730C2" w:rsidRDefault="00027B51" w:rsidP="0050488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Principes généraux et spécificités techniques</w:t>
      </w:r>
    </w:p>
    <w:p w14:paraId="470FEC3E" w14:textId="77777777"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Le coordonnateur SPS veille à ce que les principes généraux de prévention définis par l'article L.4121-1 du Code du travail soient effectivement mis en œuvre.</w:t>
      </w:r>
    </w:p>
    <w:p w14:paraId="48E6DF8A" w14:textId="77777777"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Le coordonnateur SPS ne peut se substituer aux autres intervenants pour l'exécution des missions qui leur incombent notamment dans le domaine de la sécurité et de la protection de la santé des travailleurs, sauf pour les motifs de danger grave et imminent menaçant la sécurité ou la santé d'un intervenant ou d'un tiers.</w:t>
      </w:r>
    </w:p>
    <w:p w14:paraId="56B56EC1" w14:textId="0C7E903A" w:rsidR="00B411B1" w:rsidRDefault="00027B51" w:rsidP="00B411B1">
      <w:pPr>
        <w:widowControl w:val="0"/>
        <w:autoSpaceDE w:val="0"/>
        <w:autoSpaceDN w:val="0"/>
        <w:adjustRightInd w:val="0"/>
        <w:spacing w:after="0" w:line="240" w:lineRule="auto"/>
        <w:ind w:left="117"/>
        <w:jc w:val="both"/>
        <w:rPr>
          <w:rFonts w:ascii="Arial" w:hAnsi="Arial" w:cs="Arial"/>
          <w:color w:val="000000"/>
          <w:sz w:val="20"/>
          <w:szCs w:val="20"/>
        </w:rPr>
      </w:pPr>
      <w:r w:rsidRPr="002730C2">
        <w:rPr>
          <w:rFonts w:ascii="Arial" w:hAnsi="Arial" w:cs="Arial"/>
          <w:color w:val="000000"/>
          <w:sz w:val="20"/>
          <w:szCs w:val="20"/>
        </w:rPr>
        <w:t>L'intervention du coordonnateur SPS ne modifie ni la nature ni l'étendue des responsabilités qui incombent, en application des dispositions du Code du travail, à chacun des participants aux opérations de bâtiment et de génie civil.</w:t>
      </w:r>
    </w:p>
    <w:p w14:paraId="1EA2475F" w14:textId="77777777" w:rsidR="000F4244" w:rsidRDefault="000F4244" w:rsidP="002722DA">
      <w:pPr>
        <w:pStyle w:val="Titre2"/>
      </w:pPr>
    </w:p>
    <w:p w14:paraId="324DA491" w14:textId="354E79C5" w:rsidR="00027B51" w:rsidRPr="002730C2" w:rsidRDefault="002F38AE" w:rsidP="002722DA">
      <w:pPr>
        <w:pStyle w:val="Titre2"/>
      </w:pPr>
      <w:bookmarkStart w:id="19" w:name="_Toc182389347"/>
      <w:r w:rsidRPr="002730C2">
        <w:t xml:space="preserve">6.2 </w:t>
      </w:r>
      <w:r w:rsidR="00027B51" w:rsidRPr="002730C2">
        <w:t>Vérification des prestations</w:t>
      </w:r>
      <w:bookmarkEnd w:id="19"/>
    </w:p>
    <w:p w14:paraId="67AF2584" w14:textId="77777777" w:rsidR="00027B51" w:rsidRPr="002730C2" w:rsidRDefault="00027B51" w:rsidP="0050488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Niveau d'obligation prévu au contrat</w:t>
      </w:r>
    </w:p>
    <w:p w14:paraId="13B18C34" w14:textId="3E4D4887" w:rsidR="00C44219" w:rsidRPr="00FC3DBB" w:rsidRDefault="00027B51" w:rsidP="00FC3DBB">
      <w:pPr>
        <w:widowControl w:val="0"/>
        <w:autoSpaceDE w:val="0"/>
        <w:autoSpaceDN w:val="0"/>
        <w:adjustRightInd w:val="0"/>
        <w:spacing w:before="120" w:after="120" w:line="240" w:lineRule="auto"/>
        <w:ind w:left="117"/>
        <w:jc w:val="both"/>
        <w:rPr>
          <w:rFonts w:ascii="Arial" w:hAnsi="Arial" w:cs="Arial"/>
          <w:color w:val="000000"/>
          <w:sz w:val="20"/>
          <w:szCs w:val="20"/>
        </w:rPr>
      </w:pPr>
      <w:r w:rsidRPr="002730C2">
        <w:rPr>
          <w:rFonts w:ascii="Arial" w:hAnsi="Arial" w:cs="Arial"/>
          <w:color w:val="000000"/>
          <w:sz w:val="20"/>
          <w:szCs w:val="20"/>
        </w:rPr>
        <w:t>Du fait de l'objet du contrat le titulaire est soumis à une obligation générale de résultat. Celle-ci s'impose au titulaire dans l</w:t>
      </w:r>
      <w:r w:rsidR="00406BE3" w:rsidRPr="002730C2">
        <w:rPr>
          <w:rFonts w:ascii="Arial" w:hAnsi="Arial" w:cs="Arial"/>
          <w:color w:val="000000"/>
          <w:sz w:val="20"/>
          <w:szCs w:val="20"/>
        </w:rPr>
        <w:t>’</w:t>
      </w:r>
      <w:r w:rsidRPr="002730C2">
        <w:rPr>
          <w:rFonts w:ascii="Arial" w:hAnsi="Arial" w:cs="Arial"/>
          <w:color w:val="000000"/>
          <w:sz w:val="20"/>
          <w:szCs w:val="20"/>
        </w:rPr>
        <w:t>exécution de ses engagements contractuels et pour l'intégralité des prestations décrites au contrat. Le titulaire s</w:t>
      </w:r>
      <w:r w:rsidR="00406BE3" w:rsidRPr="002730C2">
        <w:rPr>
          <w:rFonts w:ascii="Arial" w:hAnsi="Arial" w:cs="Arial"/>
          <w:color w:val="000000"/>
          <w:sz w:val="20"/>
          <w:szCs w:val="20"/>
        </w:rPr>
        <w:t>’</w:t>
      </w:r>
      <w:r w:rsidRPr="002730C2">
        <w:rPr>
          <w:rFonts w:ascii="Arial" w:hAnsi="Arial" w:cs="Arial"/>
          <w:color w:val="000000"/>
          <w:sz w:val="20"/>
          <w:szCs w:val="20"/>
        </w:rPr>
        <w:t xml:space="preserve">engage </w:t>
      </w:r>
      <w:r w:rsidRPr="002730C2">
        <w:rPr>
          <w:rFonts w:ascii="Arial" w:hAnsi="Arial" w:cs="Arial"/>
          <w:color w:val="000000"/>
          <w:sz w:val="20"/>
          <w:szCs w:val="20"/>
        </w:rPr>
        <w:lastRenderedPageBreak/>
        <w:t>à exécuter les prestations et à remettre les livrables associés avec le niveau de compétence professionnelle requis pour ce type de prestations, à consacrer tous les moyens humains et matériels nécessaires à sa bonne exécution, ainsi qu</w:t>
      </w:r>
      <w:r w:rsidR="00406BE3" w:rsidRPr="002730C2">
        <w:rPr>
          <w:rFonts w:ascii="Arial" w:hAnsi="Arial" w:cs="Arial"/>
          <w:color w:val="000000"/>
          <w:sz w:val="20"/>
          <w:szCs w:val="20"/>
        </w:rPr>
        <w:t>’</w:t>
      </w:r>
      <w:r w:rsidRPr="002730C2">
        <w:rPr>
          <w:rFonts w:ascii="Arial" w:hAnsi="Arial" w:cs="Arial"/>
          <w:color w:val="000000"/>
          <w:sz w:val="20"/>
          <w:szCs w:val="20"/>
        </w:rPr>
        <w:t>à coopérer de bonne foi avec l</w:t>
      </w:r>
      <w:r w:rsidR="00406BE3" w:rsidRPr="002730C2">
        <w:rPr>
          <w:rFonts w:ascii="Arial" w:hAnsi="Arial" w:cs="Arial"/>
          <w:color w:val="000000"/>
          <w:sz w:val="20"/>
          <w:szCs w:val="20"/>
        </w:rPr>
        <w:t>’</w:t>
      </w:r>
      <w:r w:rsidRPr="002730C2">
        <w:rPr>
          <w:rFonts w:ascii="Arial" w:hAnsi="Arial" w:cs="Arial"/>
          <w:color w:val="000000"/>
          <w:sz w:val="20"/>
          <w:szCs w:val="20"/>
        </w:rPr>
        <w:t>ensemble des intervenants amenés à participer au contrat.</w:t>
      </w:r>
    </w:p>
    <w:p w14:paraId="68FFD7B4" w14:textId="445AAE15" w:rsidR="00027B51" w:rsidRPr="002730C2" w:rsidRDefault="002F38AE" w:rsidP="002722DA">
      <w:pPr>
        <w:pStyle w:val="Titre2"/>
      </w:pPr>
      <w:bookmarkStart w:id="20" w:name="_Toc182389348"/>
      <w:r w:rsidRPr="002730C2">
        <w:t xml:space="preserve">6.3 </w:t>
      </w:r>
      <w:r w:rsidR="00027B51" w:rsidRPr="002730C2">
        <w:t>Autres stipulations</w:t>
      </w:r>
      <w:bookmarkEnd w:id="20"/>
    </w:p>
    <w:p w14:paraId="1E2F36F6" w14:textId="5AF8219E" w:rsidR="00027B51" w:rsidRPr="002730C2" w:rsidRDefault="00027B51" w:rsidP="0050488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Clause de réexamen et modifications du contrat</w:t>
      </w:r>
    </w:p>
    <w:p w14:paraId="714A4CBB" w14:textId="0264626D" w:rsidR="00027B51" w:rsidRDefault="00027B51" w:rsidP="00497FF6">
      <w:pPr>
        <w:widowControl w:val="0"/>
        <w:autoSpaceDE w:val="0"/>
        <w:autoSpaceDN w:val="0"/>
        <w:adjustRightInd w:val="0"/>
        <w:spacing w:before="120" w:after="120" w:line="240" w:lineRule="auto"/>
        <w:ind w:left="117"/>
        <w:jc w:val="both"/>
        <w:rPr>
          <w:rFonts w:ascii="Arial" w:hAnsi="Arial" w:cs="Arial"/>
          <w:color w:val="000000"/>
          <w:sz w:val="20"/>
          <w:szCs w:val="20"/>
        </w:rPr>
      </w:pPr>
      <w:r w:rsidRPr="002730C2">
        <w:rPr>
          <w:rFonts w:ascii="Arial" w:hAnsi="Arial" w:cs="Arial"/>
          <w:color w:val="000000"/>
          <w:sz w:val="20"/>
          <w:szCs w:val="20"/>
        </w:rPr>
        <w:t>Le contrat peut être modifié, conformément à l'article R2194-1 du Code de la commande publique par une ou des modifications qui, quel que soit leurs montants, et doivent être rédigées de façon claire, précise et sans équivoque, notamment afin de prévoir des indexations de prix, en cas de modification de protocoles de communication ou d</w:t>
      </w:r>
      <w:r w:rsidR="001E55FC" w:rsidRPr="002730C2">
        <w:rPr>
          <w:rFonts w:ascii="Arial" w:hAnsi="Arial" w:cs="Arial"/>
          <w:color w:val="000000"/>
          <w:sz w:val="20"/>
          <w:szCs w:val="20"/>
        </w:rPr>
        <w:t>’</w:t>
      </w:r>
      <w:r w:rsidRPr="002730C2">
        <w:rPr>
          <w:rFonts w:ascii="Arial" w:hAnsi="Arial" w:cs="Arial"/>
          <w:color w:val="000000"/>
          <w:sz w:val="20"/>
          <w:szCs w:val="20"/>
        </w:rPr>
        <w:t>autres modifications technologiques ou dans le cas d</w:t>
      </w:r>
      <w:r w:rsidR="001E55FC" w:rsidRPr="002730C2">
        <w:rPr>
          <w:rFonts w:ascii="Arial" w:hAnsi="Arial" w:cs="Arial"/>
          <w:color w:val="000000"/>
          <w:sz w:val="20"/>
          <w:szCs w:val="20"/>
        </w:rPr>
        <w:t>’</w:t>
      </w:r>
      <w:r w:rsidRPr="002730C2">
        <w:rPr>
          <w:rFonts w:ascii="Arial" w:hAnsi="Arial" w:cs="Arial"/>
          <w:color w:val="000000"/>
          <w:sz w:val="20"/>
          <w:szCs w:val="20"/>
        </w:rPr>
        <w:t>adaptations rendues nécessaires par des difficultés techniques apparues pendant l</w:t>
      </w:r>
      <w:r w:rsidR="001E55FC" w:rsidRPr="002730C2">
        <w:rPr>
          <w:rFonts w:ascii="Arial" w:hAnsi="Arial" w:cs="Arial"/>
          <w:color w:val="000000"/>
          <w:sz w:val="20"/>
          <w:szCs w:val="20"/>
        </w:rPr>
        <w:t>’</w:t>
      </w:r>
      <w:r w:rsidRPr="002730C2">
        <w:rPr>
          <w:rFonts w:ascii="Arial" w:hAnsi="Arial" w:cs="Arial"/>
          <w:color w:val="000000"/>
          <w:sz w:val="20"/>
          <w:szCs w:val="20"/>
        </w:rPr>
        <w:t>utilisation ou l</w:t>
      </w:r>
      <w:r w:rsidR="001E55FC" w:rsidRPr="002730C2">
        <w:rPr>
          <w:rFonts w:ascii="Arial" w:hAnsi="Arial" w:cs="Arial"/>
          <w:color w:val="000000"/>
          <w:sz w:val="20"/>
          <w:szCs w:val="20"/>
        </w:rPr>
        <w:t>’</w:t>
      </w:r>
      <w:r w:rsidRPr="002730C2">
        <w:rPr>
          <w:rFonts w:ascii="Arial" w:hAnsi="Arial" w:cs="Arial"/>
          <w:color w:val="000000"/>
          <w:sz w:val="20"/>
          <w:szCs w:val="20"/>
        </w:rPr>
        <w:t>entretien ou par l</w:t>
      </w:r>
      <w:r w:rsidR="001E55FC" w:rsidRPr="002730C2">
        <w:rPr>
          <w:rFonts w:ascii="Arial" w:hAnsi="Arial" w:cs="Arial"/>
          <w:color w:val="000000"/>
          <w:sz w:val="20"/>
          <w:szCs w:val="20"/>
        </w:rPr>
        <w:t>’</w:t>
      </w:r>
      <w:r w:rsidRPr="002730C2">
        <w:rPr>
          <w:rFonts w:ascii="Arial" w:hAnsi="Arial" w:cs="Arial"/>
          <w:color w:val="000000"/>
          <w:sz w:val="20"/>
          <w:szCs w:val="20"/>
        </w:rPr>
        <w:t>évolution des besoins afin d</w:t>
      </w:r>
      <w:r w:rsidR="001E55FC" w:rsidRPr="002730C2">
        <w:rPr>
          <w:rFonts w:ascii="Arial" w:hAnsi="Arial" w:cs="Arial"/>
          <w:color w:val="000000"/>
          <w:sz w:val="20"/>
          <w:szCs w:val="20"/>
        </w:rPr>
        <w:t>’</w:t>
      </w:r>
      <w:r w:rsidRPr="002730C2">
        <w:rPr>
          <w:rFonts w:ascii="Arial" w:hAnsi="Arial" w:cs="Arial"/>
          <w:color w:val="000000"/>
          <w:sz w:val="20"/>
          <w:szCs w:val="20"/>
        </w:rPr>
        <w:t>assurer le cas échéant, la continuité d</w:t>
      </w:r>
      <w:r w:rsidR="001E55FC" w:rsidRPr="002730C2">
        <w:rPr>
          <w:rFonts w:ascii="Arial" w:hAnsi="Arial" w:cs="Arial"/>
          <w:color w:val="000000"/>
          <w:sz w:val="20"/>
          <w:szCs w:val="20"/>
        </w:rPr>
        <w:t>’</w:t>
      </w:r>
      <w:r w:rsidRPr="002730C2">
        <w:rPr>
          <w:rFonts w:ascii="Arial" w:hAnsi="Arial" w:cs="Arial"/>
          <w:color w:val="000000"/>
          <w:sz w:val="20"/>
          <w:szCs w:val="20"/>
        </w:rPr>
        <w:t>un service public.</w:t>
      </w:r>
    </w:p>
    <w:p w14:paraId="11A78986" w14:textId="77777777" w:rsidR="000A2117" w:rsidRDefault="000A2117" w:rsidP="000A2117">
      <w:pPr>
        <w:keepNext/>
        <w:keepLines/>
        <w:widowControl w:val="0"/>
        <w:numPr>
          <w:ilvl w:val="0"/>
          <w:numId w:val="15"/>
        </w:numPr>
        <w:tabs>
          <w:tab w:val="clear" w:pos="108"/>
          <w:tab w:val="left" w:pos="392"/>
          <w:tab w:val="left" w:pos="822"/>
        </w:tabs>
        <w:autoSpaceDE w:val="0"/>
        <w:autoSpaceDN w:val="0"/>
        <w:adjustRightInd w:val="0"/>
        <w:spacing w:after="0" w:line="240" w:lineRule="auto"/>
        <w:ind w:left="822"/>
        <w:jc w:val="both"/>
        <w:rPr>
          <w:rFonts w:ascii="Arial" w:hAnsi="Arial" w:cs="Arial"/>
          <w:sz w:val="24"/>
          <w:szCs w:val="24"/>
        </w:rPr>
      </w:pPr>
      <w:r>
        <w:rPr>
          <w:rFonts w:ascii="Arial" w:hAnsi="Arial" w:cs="Arial"/>
          <w:b/>
          <w:bCs/>
          <w:color w:val="000000"/>
          <w:sz w:val="20"/>
          <w:szCs w:val="20"/>
        </w:rPr>
        <w:t>Clause environnementale :</w:t>
      </w:r>
    </w:p>
    <w:p w14:paraId="635392EC" w14:textId="77777777" w:rsidR="000A2117" w:rsidRDefault="000A2117" w:rsidP="000A2117">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18385F3F" w14:textId="77777777" w:rsidR="000A2117" w:rsidRDefault="000A2117" w:rsidP="000A2117">
      <w:pPr>
        <w:widowControl w:val="0"/>
        <w:autoSpaceDE w:val="0"/>
        <w:autoSpaceDN w:val="0"/>
        <w:adjustRightInd w:val="0"/>
        <w:spacing w:after="0" w:line="240" w:lineRule="auto"/>
        <w:ind w:left="117" w:right="111"/>
        <w:rPr>
          <w:rFonts w:ascii="Arial" w:hAnsi="Arial" w:cs="Arial"/>
          <w:sz w:val="24"/>
          <w:szCs w:val="24"/>
        </w:rPr>
      </w:pPr>
      <w:r>
        <w:rPr>
          <w:rFonts w:ascii="Arial" w:hAnsi="Arial" w:cs="Arial"/>
          <w:color w:val="000000"/>
          <w:sz w:val="20"/>
          <w:szCs w:val="20"/>
        </w:rPr>
        <w:t>Le contrat comporte des obligations en matière de protection de l'environnement.</w:t>
      </w:r>
    </w:p>
    <w:p w14:paraId="45AAC2DC" w14:textId="77777777" w:rsidR="000A2117" w:rsidRDefault="000A2117" w:rsidP="000A211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 contrat prévoit des obligations en matière de protection de l'environnement en tant que conditions d'exécution des prestations. Ces obligations sont les suivantes : La livraison du matériel doit être réalisée en privilégiant des moyens de transport respectueux de l'environnement et en suivant un trajet optimisé afin de limiter les émissions de gaz à effet de serre (Éviter la circulation pendant les heures de pointe, transport groupé de marchandises, ...). </w:t>
      </w:r>
    </w:p>
    <w:p w14:paraId="6A1A6527" w14:textId="6CB69367" w:rsidR="000A2117" w:rsidRPr="002730C2" w:rsidRDefault="000A2117" w:rsidP="005B2A2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s'assure du respect par ses sous-traitants de ces obligations environnementales.</w:t>
      </w:r>
    </w:p>
    <w:p w14:paraId="5943ECCB" w14:textId="56F05423" w:rsidR="00027B51" w:rsidRPr="002730C2" w:rsidRDefault="002F38AE" w:rsidP="002722DA">
      <w:pPr>
        <w:pStyle w:val="Titre1"/>
      </w:pPr>
      <w:bookmarkStart w:id="21" w:name="_Toc23942918"/>
      <w:bookmarkStart w:id="22" w:name="_Toc182389349"/>
      <w:bookmarkEnd w:id="21"/>
      <w:r w:rsidRPr="002730C2">
        <w:t xml:space="preserve">7. </w:t>
      </w:r>
      <w:r w:rsidR="00027B51" w:rsidRPr="002730C2">
        <w:t>OBLIGATIONS DU TITULAIRE</w:t>
      </w:r>
      <w:bookmarkEnd w:id="22"/>
    </w:p>
    <w:p w14:paraId="1DE00170" w14:textId="77777777" w:rsidR="00027B51" w:rsidRPr="002730C2" w:rsidRDefault="00027B51" w:rsidP="0050488C">
      <w:pPr>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b/>
          <w:bCs/>
          <w:color w:val="FF9900"/>
        </w:rPr>
        <w:t>■</w:t>
      </w:r>
      <w:r w:rsidRPr="002730C2">
        <w:rPr>
          <w:rFonts w:ascii="Arial" w:hAnsi="Arial" w:cs="Arial"/>
          <w:b/>
          <w:bCs/>
          <w:color w:val="FF9900"/>
        </w:rPr>
        <w:tab/>
      </w:r>
      <w:r w:rsidRPr="002730C2">
        <w:rPr>
          <w:rFonts w:ascii="Arial" w:hAnsi="Arial" w:cs="Arial"/>
          <w:b/>
          <w:bCs/>
          <w:color w:val="000000"/>
          <w:sz w:val="20"/>
          <w:szCs w:val="20"/>
        </w:rPr>
        <w:t>Devoir d’information et de conseil</w:t>
      </w:r>
    </w:p>
    <w:p w14:paraId="35A3E96C" w14:textId="77777777" w:rsidR="00027B51" w:rsidRPr="002730C2" w:rsidRDefault="00027B51">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Le titulaire est tenu à une obligation générale d’information et de conseil à l'égard de l'acheteur. À ce titre, il l’avise de toute modification réglementaire applicable aux prestations objet du contrat et de tout autre élément susceptible d'affecter ses conditions d'exécution.</w:t>
      </w:r>
    </w:p>
    <w:p w14:paraId="3CD3D320" w14:textId="77777777" w:rsidR="00027B51" w:rsidRPr="002730C2" w:rsidRDefault="00027B51" w:rsidP="0050488C">
      <w:pPr>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sidRPr="002730C2">
        <w:rPr>
          <w:rFonts w:ascii="Arial" w:hAnsi="Arial" w:cs="Arial"/>
          <w:color w:val="000000"/>
          <w:sz w:val="20"/>
          <w:szCs w:val="20"/>
        </w:rPr>
        <w:t>Le titulaire, en sa qualité de professionnel du domaine objet du contrat, s’engage à communiquer à l'acheteur dans les meilleurs délais, les alertes et mises en garde, notamment en cas de retard, de difficultés majeures ou de tout événement susceptible d’impacter le projet.</w:t>
      </w:r>
    </w:p>
    <w:p w14:paraId="2014CECD" w14:textId="77777777" w:rsidR="00027B51" w:rsidRPr="002730C2" w:rsidRDefault="00027B51" w:rsidP="0050488C">
      <w:pPr>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sidRPr="002730C2">
        <w:rPr>
          <w:rFonts w:ascii="Arial" w:hAnsi="Arial" w:cs="Arial"/>
          <w:color w:val="000000"/>
          <w:sz w:val="20"/>
          <w:szCs w:val="20"/>
        </w:rPr>
        <w:t>Enfin, le titulaire est tenu de notifier à l'acheteur les modifications survenant au cours de l’exécution du contrat et qui se rapportent :</w:t>
      </w:r>
    </w:p>
    <w:p w14:paraId="594E635D" w14:textId="77777777" w:rsidR="00027B51" w:rsidRPr="002730C2" w:rsidRDefault="00027B51">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ab/>
        <w:t>- Aux personnes ayant le pouvoir de l’engager ;</w:t>
      </w:r>
    </w:p>
    <w:p w14:paraId="2F46DF45" w14:textId="77777777" w:rsidR="00027B51" w:rsidRPr="002730C2" w:rsidRDefault="00027B51">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ab/>
        <w:t>- À la forme juridique sous laquelle il exerce son activité, à sa raison sociale ou sa dénomination ;</w:t>
      </w:r>
    </w:p>
    <w:p w14:paraId="4CF036E7" w14:textId="77777777" w:rsidR="00027B51" w:rsidRPr="002730C2" w:rsidRDefault="00027B51">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ab/>
        <w:t>- À son adresse, son siège social ou à l’adresse d’exécution des prestations ;</w:t>
      </w:r>
    </w:p>
    <w:p w14:paraId="367717C8" w14:textId="77777777" w:rsidR="00027B51" w:rsidRPr="002730C2" w:rsidRDefault="00027B51">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ab/>
        <w:t>- Aux renseignements qu’il a communiqués pour l’acceptation d’un sous-traitant et l’agrément de ses conditions de paiement.</w:t>
      </w:r>
    </w:p>
    <w:p w14:paraId="2B90073E" w14:textId="77777777" w:rsidR="00027B51" w:rsidRPr="002730C2" w:rsidRDefault="00027B51" w:rsidP="0050488C">
      <w:pPr>
        <w:widowControl w:val="0"/>
        <w:tabs>
          <w:tab w:val="left" w:pos="392"/>
          <w:tab w:val="left" w:pos="534"/>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b/>
          <w:bCs/>
          <w:color w:val="FF9900"/>
        </w:rPr>
        <w:t>■</w:t>
      </w:r>
      <w:r w:rsidRPr="002730C2">
        <w:rPr>
          <w:rFonts w:ascii="Arial" w:hAnsi="Arial" w:cs="Arial"/>
          <w:b/>
          <w:bCs/>
          <w:color w:val="FF9900"/>
        </w:rPr>
        <w:tab/>
      </w:r>
      <w:r w:rsidRPr="002730C2">
        <w:rPr>
          <w:rFonts w:ascii="Arial" w:hAnsi="Arial" w:cs="Arial"/>
          <w:b/>
          <w:bCs/>
          <w:color w:val="000000"/>
          <w:sz w:val="20"/>
          <w:szCs w:val="20"/>
        </w:rPr>
        <w:t>Moyens mis à disposition par le titulaire</w:t>
      </w:r>
    </w:p>
    <w:p w14:paraId="4F72ADDD" w14:textId="77777777" w:rsidR="00027B51" w:rsidRPr="002730C2" w:rsidRDefault="00027B51">
      <w:pPr>
        <w:widowControl w:val="0"/>
        <w:tabs>
          <w:tab w:val="left" w:pos="392"/>
          <w:tab w:val="left" w:pos="534"/>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Le titulaire est engagé par les moyens matériels et humains qu'il décrit dans son offre durant toute la durée d'exécution du contrat. Si un membre de l'équipe en charge de l'exécution du contrat dont le CV a été remis dans l'offre n'est plus en mesure d'accomplir sa mission, le titulaire doit en informer l'acheteur. L'équivalence des niveaux de qualifications, d'expérience et de savoir-faire proposé dans l'offre du titulaire doit être garantie durant toute la durée du contrat.</w:t>
      </w:r>
    </w:p>
    <w:p w14:paraId="6C3AA014" w14:textId="77777777" w:rsidR="00027B51" w:rsidRPr="002730C2" w:rsidRDefault="00027B51" w:rsidP="0050488C">
      <w:pPr>
        <w:widowControl w:val="0"/>
        <w:tabs>
          <w:tab w:val="left" w:pos="392"/>
          <w:tab w:val="left" w:pos="534"/>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b/>
          <w:bCs/>
          <w:color w:val="FF9900"/>
        </w:rPr>
        <w:t>■</w:t>
      </w:r>
      <w:r w:rsidRPr="002730C2">
        <w:rPr>
          <w:rFonts w:ascii="Arial" w:hAnsi="Arial" w:cs="Arial"/>
          <w:b/>
          <w:bCs/>
          <w:color w:val="FF9900"/>
        </w:rPr>
        <w:tab/>
      </w:r>
      <w:r w:rsidRPr="002730C2">
        <w:rPr>
          <w:rFonts w:ascii="Arial" w:hAnsi="Arial" w:cs="Arial"/>
          <w:b/>
          <w:bCs/>
          <w:color w:val="000000"/>
          <w:sz w:val="20"/>
          <w:szCs w:val="20"/>
        </w:rPr>
        <w:t>Obligation de vigilance</w:t>
      </w:r>
    </w:p>
    <w:p w14:paraId="201C0C70" w14:textId="77777777" w:rsidR="00027B51" w:rsidRPr="002730C2" w:rsidRDefault="00027B51">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Le titulaire remet :</w:t>
      </w:r>
    </w:p>
    <w:p w14:paraId="6F15F130" w14:textId="77777777" w:rsidR="00027B51" w:rsidRPr="002730C2" w:rsidRDefault="00027B51">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1) avant le début de chaque détachement d'un salarié, une attestation sur l'honneur indiquant son intention de faire appel à des salariés détachés et dans l'affirmative :</w:t>
      </w:r>
    </w:p>
    <w:p w14:paraId="37D2A9BC" w14:textId="77777777" w:rsidR="00027B51" w:rsidRPr="002730C2" w:rsidRDefault="00027B51">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ab/>
        <w:t>- une copie de la déclaration de détachement transmise à l'unité départementale de la direction régionale des entreprises, de la concurrence, de la consommation du travail et de l'emploi, conformément aux dispositions des articles R. 1263-4-1 et R. 1263-6-1 du Code du travail ;</w:t>
      </w:r>
    </w:p>
    <w:p w14:paraId="27C66F55" w14:textId="77777777" w:rsidR="00027B51" w:rsidRPr="002730C2" w:rsidRDefault="00027B51">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ab/>
        <w:t>- une copie du document désignant le représentant mentionné à l'article R. 1263-2-1 du Code du travail (décret 2016-27 du 19 janvier 2016 relatif aux obligations des maîtres d'ouvrage et des donneurs d'ordre dans le cadre de la réalisation de prestations de services internationales).</w:t>
      </w:r>
    </w:p>
    <w:p w14:paraId="02A9E826" w14:textId="77777777" w:rsidR="00027B51" w:rsidRPr="002730C2" w:rsidRDefault="00027B51">
      <w:pPr>
        <w:widowControl w:val="0"/>
        <w:tabs>
          <w:tab w:val="left" w:pos="534"/>
        </w:tabs>
        <w:autoSpaceDE w:val="0"/>
        <w:autoSpaceDN w:val="0"/>
        <w:adjustRightInd w:val="0"/>
        <w:spacing w:after="0" w:line="240" w:lineRule="auto"/>
        <w:ind w:left="117" w:right="111"/>
        <w:jc w:val="both"/>
        <w:rPr>
          <w:rFonts w:ascii="Arial" w:hAnsi="Arial" w:cs="Arial"/>
          <w:color w:val="000000"/>
          <w:sz w:val="20"/>
          <w:szCs w:val="20"/>
        </w:rPr>
      </w:pPr>
    </w:p>
    <w:p w14:paraId="4B3BAC3B" w14:textId="77777777" w:rsidR="00027B51" w:rsidRPr="002730C2" w:rsidRDefault="00027B51">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 xml:space="preserve">2) Lors de la conclusion du contrat, une attestation sur l'honneur indiquant son intention d'employer des salariés étrangers et dans l'affirmative, communique la liste des salariés étrangers employés et soumis à l'autorisation de travail prévue à l'article L. 5221-2 du Code du travail en précisant pour chaque salarié (D. 8254-2 du même code) : </w:t>
      </w:r>
    </w:p>
    <w:p w14:paraId="4B4B36A4" w14:textId="77777777" w:rsidR="00027B51" w:rsidRPr="002730C2" w:rsidRDefault="00027B51">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ab/>
        <w:t>- sa date d'embauche ;</w:t>
      </w:r>
    </w:p>
    <w:p w14:paraId="1F7C0EF1" w14:textId="77777777" w:rsidR="00027B51" w:rsidRPr="002730C2" w:rsidRDefault="00027B51">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ab/>
        <w:t>- sa nationalité ;</w:t>
      </w:r>
    </w:p>
    <w:p w14:paraId="7555F376" w14:textId="77777777" w:rsidR="00027B51" w:rsidRPr="002730C2" w:rsidRDefault="00027B51">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ab/>
        <w:t>- le type et le numéro d'ordre du titre valant autorisation de travail.</w:t>
      </w:r>
    </w:p>
    <w:p w14:paraId="7D69F3BE" w14:textId="77777777" w:rsidR="00027B51" w:rsidRPr="002730C2" w:rsidRDefault="00027B51">
      <w:pPr>
        <w:widowControl w:val="0"/>
        <w:tabs>
          <w:tab w:val="left" w:pos="534"/>
        </w:tabs>
        <w:autoSpaceDE w:val="0"/>
        <w:autoSpaceDN w:val="0"/>
        <w:adjustRightInd w:val="0"/>
        <w:spacing w:after="0" w:line="240" w:lineRule="auto"/>
        <w:ind w:left="117" w:right="111"/>
        <w:jc w:val="both"/>
        <w:rPr>
          <w:rFonts w:ascii="Arial" w:hAnsi="Arial" w:cs="Arial"/>
          <w:color w:val="000000"/>
          <w:sz w:val="20"/>
          <w:szCs w:val="20"/>
        </w:rPr>
      </w:pPr>
    </w:p>
    <w:p w14:paraId="64B8C638" w14:textId="77777777" w:rsidR="00027B51" w:rsidRPr="002730C2" w:rsidRDefault="00027B51">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3) Lors de l'attribution et avant la notification du contrat, le titulaire doit fournir des documents datant de moins de 6 mois attestant qu'il est à jour de ses obligations sociales (paiement des cotisations et contributions sociales) auprès de l'URSSAF, au 31 décembre de l'année précédente, et du paiement des impôts et taxes dus au Trésor public :</w:t>
      </w:r>
    </w:p>
    <w:p w14:paraId="1F993879" w14:textId="77777777" w:rsidR="00027B51" w:rsidRPr="002730C2" w:rsidRDefault="00027B51">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ab/>
        <w:t>- le certificat social URSSAF ;</w:t>
      </w:r>
    </w:p>
    <w:p w14:paraId="54184389" w14:textId="77777777" w:rsidR="00027B51" w:rsidRPr="002730C2" w:rsidRDefault="00027B51">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ab/>
        <w:t>- une attestation fiscale ou de régularité fiscale (arrêté du 25 mai 2016 fixant les impôts, taxes, contributions ou cotisations sociales donnant lieu à la délivrance de certificats pour l'attribution de marchés publics et de contrats de concession).</w:t>
      </w:r>
    </w:p>
    <w:p w14:paraId="41E3C6D8" w14:textId="77777777" w:rsidR="00027B51" w:rsidRPr="002730C2" w:rsidRDefault="00027B51">
      <w:pPr>
        <w:widowControl w:val="0"/>
        <w:tabs>
          <w:tab w:val="left" w:pos="534"/>
        </w:tabs>
        <w:autoSpaceDE w:val="0"/>
        <w:autoSpaceDN w:val="0"/>
        <w:adjustRightInd w:val="0"/>
        <w:spacing w:after="0" w:line="240" w:lineRule="auto"/>
        <w:ind w:left="117" w:right="111"/>
        <w:jc w:val="both"/>
        <w:rPr>
          <w:rFonts w:ascii="Arial" w:hAnsi="Arial" w:cs="Arial"/>
          <w:color w:val="000000"/>
          <w:sz w:val="20"/>
          <w:szCs w:val="20"/>
        </w:rPr>
      </w:pPr>
    </w:p>
    <w:p w14:paraId="5A5031C5" w14:textId="77777777" w:rsidR="00027B51" w:rsidRPr="002730C2" w:rsidRDefault="00027B51">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 xml:space="preserve">4) Lors de l'attribution et avant la notification du contrat, puis tous les 6 mois, le titulaire fournit les documents attestant de sa régularité en matière de lutte contre le travail dissimulé en fournissant : </w:t>
      </w:r>
    </w:p>
    <w:p w14:paraId="51924295" w14:textId="77777777" w:rsidR="00027B51" w:rsidRPr="002730C2" w:rsidRDefault="00027B51">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ab/>
        <w:t>- 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 (attestation de vigilance).</w:t>
      </w:r>
    </w:p>
    <w:p w14:paraId="73113D2B" w14:textId="77777777" w:rsidR="00027B51" w:rsidRPr="002730C2" w:rsidRDefault="00027B51">
      <w:pPr>
        <w:widowControl w:val="0"/>
        <w:tabs>
          <w:tab w:val="left" w:pos="534"/>
        </w:tabs>
        <w:autoSpaceDE w:val="0"/>
        <w:autoSpaceDN w:val="0"/>
        <w:adjustRightInd w:val="0"/>
        <w:spacing w:after="0" w:line="240" w:lineRule="auto"/>
        <w:ind w:left="117" w:right="111"/>
        <w:jc w:val="both"/>
        <w:rPr>
          <w:rFonts w:ascii="Arial" w:hAnsi="Arial" w:cs="Arial"/>
          <w:color w:val="000000"/>
          <w:sz w:val="20"/>
          <w:szCs w:val="20"/>
        </w:rPr>
      </w:pPr>
    </w:p>
    <w:p w14:paraId="7764A22A" w14:textId="77777777" w:rsidR="00027B51" w:rsidRPr="002730C2" w:rsidRDefault="00027B51">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5) Lorsque l'immatriculation du cocontractant au registre du commerce et des sociétés ou au répertoire des métiers est obligatoire ou lorsqu'il s'agit d'une profession réglementée, l'un des documents suivants :</w:t>
      </w:r>
    </w:p>
    <w:p w14:paraId="6AAE15B9" w14:textId="77777777" w:rsidR="00027B51" w:rsidRPr="002730C2" w:rsidRDefault="00027B51">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ab/>
        <w:t xml:space="preserve">- un numéro unique d’identification (SIREN) selon le décret n°2021-631 du 21 mai 2021 ; </w:t>
      </w:r>
    </w:p>
    <w:p w14:paraId="33844CC6" w14:textId="77777777" w:rsidR="00027B51" w:rsidRPr="002730C2" w:rsidRDefault="00027B51">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ab/>
        <w:t xml:space="preserve">- une carte d'identification justifiant de l'inscription au répertoire des métiers ; </w:t>
      </w:r>
    </w:p>
    <w:p w14:paraId="7582175A" w14:textId="716B1D14" w:rsidR="00027B51" w:rsidRPr="002730C2" w:rsidRDefault="00027B51">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ab/>
        <w:t xml:space="preserve">- 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w:t>
      </w:r>
      <w:r w:rsidR="00000E75" w:rsidRPr="002730C2">
        <w:rPr>
          <w:rFonts w:ascii="Arial" w:hAnsi="Arial" w:cs="Arial"/>
          <w:color w:val="000000"/>
          <w:sz w:val="20"/>
          <w:szCs w:val="20"/>
        </w:rPr>
        <w:t>compétente ;</w:t>
      </w:r>
      <w:r w:rsidRPr="002730C2">
        <w:rPr>
          <w:rFonts w:ascii="Arial" w:hAnsi="Arial" w:cs="Arial"/>
          <w:color w:val="000000"/>
          <w:sz w:val="20"/>
          <w:szCs w:val="20"/>
        </w:rPr>
        <w:t xml:space="preserve"> </w:t>
      </w:r>
    </w:p>
    <w:p w14:paraId="1AC6C638" w14:textId="77777777" w:rsidR="00027B51" w:rsidRPr="002730C2" w:rsidRDefault="00027B51">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ab/>
        <w:t>- un récépissé du dépôt de déclaration auprès d'un centre de formalités des entreprises pour les personnes en cours d'inscription.</w:t>
      </w:r>
    </w:p>
    <w:p w14:paraId="130C2023" w14:textId="77777777" w:rsidR="00027B51" w:rsidRPr="002730C2" w:rsidRDefault="00027B51" w:rsidP="0050488C">
      <w:pPr>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b/>
          <w:bCs/>
          <w:color w:val="FF9900"/>
        </w:rPr>
        <w:t>■</w:t>
      </w:r>
      <w:r w:rsidRPr="002730C2">
        <w:rPr>
          <w:rFonts w:ascii="Arial" w:hAnsi="Arial" w:cs="Arial"/>
          <w:b/>
          <w:bCs/>
          <w:color w:val="FF9900"/>
        </w:rPr>
        <w:tab/>
      </w:r>
      <w:r w:rsidRPr="002730C2">
        <w:rPr>
          <w:rFonts w:ascii="Arial" w:hAnsi="Arial" w:cs="Arial"/>
          <w:b/>
          <w:bCs/>
          <w:color w:val="000000"/>
          <w:sz w:val="20"/>
          <w:szCs w:val="20"/>
        </w:rPr>
        <w:t>Protection de la main-d’œuvre</w:t>
      </w:r>
    </w:p>
    <w:p w14:paraId="53399D21" w14:textId="77777777" w:rsidR="00027B51" w:rsidRPr="002730C2" w:rsidRDefault="00027B51">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Le titulaire assure le rôle qui lui est imparti par la réglementation en vigueur en matière de protection de la main d'œuvre, d'hygiène, de conditions de travail et de sécurité sur le chantier.</w:t>
      </w:r>
    </w:p>
    <w:p w14:paraId="1AADE663" w14:textId="77777777" w:rsidR="00027B51" w:rsidRPr="002730C2" w:rsidRDefault="00027B51" w:rsidP="0050488C">
      <w:pPr>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sidRPr="002730C2">
        <w:rPr>
          <w:rFonts w:ascii="Arial" w:hAnsi="Arial" w:cs="Arial"/>
          <w:color w:val="000000"/>
          <w:sz w:val="20"/>
          <w:szCs w:val="20"/>
        </w:rPr>
        <w:t>Les obligations qui s'imposent au titulaire sont celles prévues par les lois et règlements relatifs à la protection de la main-d'œuvre et aux conditions de travail du pays où cette main-d'œuvre est employée.</w:t>
      </w:r>
    </w:p>
    <w:p w14:paraId="7A813392" w14:textId="77777777" w:rsidR="00027B51" w:rsidRPr="002730C2" w:rsidRDefault="00027B51" w:rsidP="0050488C">
      <w:pPr>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sidRPr="002730C2">
        <w:rPr>
          <w:rFonts w:ascii="Arial" w:hAnsi="Arial" w:cs="Arial"/>
          <w:color w:val="000000"/>
          <w:sz w:val="20"/>
          <w:szCs w:val="20"/>
        </w:rPr>
        <w:t>Il est également tenu au respect des dispositions des huit conventions fondamentales de l'Organisation internationale du travail, lorsque celles-ci ne sont pas intégrées dans les lois et règlements du pays où cette main-d'œuvre est employée.</w:t>
      </w:r>
    </w:p>
    <w:p w14:paraId="62F4E1E4" w14:textId="77777777" w:rsidR="00027B51" w:rsidRPr="002730C2" w:rsidRDefault="00027B51" w:rsidP="0050488C">
      <w:pPr>
        <w:keepNext/>
        <w:keepLines/>
        <w:widowControl w:val="0"/>
        <w:tabs>
          <w:tab w:val="left" w:pos="392"/>
        </w:tabs>
        <w:autoSpaceDE w:val="0"/>
        <w:autoSpaceDN w:val="0"/>
        <w:adjustRightInd w:val="0"/>
        <w:spacing w:before="240" w:after="0" w:line="240" w:lineRule="auto"/>
        <w:ind w:left="119"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Assurances</w:t>
      </w:r>
    </w:p>
    <w:p w14:paraId="678AE06C" w14:textId="77777777" w:rsidR="00027B51" w:rsidRPr="002730C2" w:rsidRDefault="00027B51" w:rsidP="00E15FC9">
      <w:pPr>
        <w:widowControl w:val="0"/>
        <w:autoSpaceDE w:val="0"/>
        <w:autoSpaceDN w:val="0"/>
        <w:adjustRightInd w:val="0"/>
        <w:spacing w:after="0" w:line="240" w:lineRule="auto"/>
        <w:ind w:left="119"/>
        <w:jc w:val="both"/>
        <w:rPr>
          <w:rFonts w:ascii="Arial" w:hAnsi="Arial" w:cs="Arial"/>
          <w:sz w:val="24"/>
          <w:szCs w:val="24"/>
        </w:rPr>
      </w:pPr>
      <w:r w:rsidRPr="002730C2">
        <w:rPr>
          <w:rFonts w:ascii="Arial" w:hAnsi="Arial" w:cs="Arial"/>
          <w:color w:val="000000"/>
          <w:sz w:val="20"/>
          <w:szCs w:val="20"/>
        </w:rPr>
        <w:t>Le titulaire doit contracter les assurances permettant de garantir sa responsabilité à l'égard de l'acheteur et des tiers, victimes d'accidents ou de dommages causés par l'exécution des prestations.</w:t>
      </w:r>
    </w:p>
    <w:p w14:paraId="55D089AB" w14:textId="77777777" w:rsidR="00027B51" w:rsidRPr="002730C2" w:rsidRDefault="00027B51" w:rsidP="00E15FC9">
      <w:pPr>
        <w:widowControl w:val="0"/>
        <w:autoSpaceDE w:val="0"/>
        <w:autoSpaceDN w:val="0"/>
        <w:adjustRightInd w:val="0"/>
        <w:spacing w:after="0" w:line="240" w:lineRule="auto"/>
        <w:ind w:left="119"/>
        <w:jc w:val="both"/>
        <w:rPr>
          <w:rFonts w:ascii="Arial" w:hAnsi="Arial" w:cs="Arial"/>
          <w:sz w:val="24"/>
          <w:szCs w:val="24"/>
        </w:rPr>
      </w:pPr>
      <w:r w:rsidRPr="002730C2">
        <w:rPr>
          <w:rFonts w:ascii="Arial" w:hAnsi="Arial" w:cs="Arial"/>
          <w:color w:val="000000"/>
          <w:sz w:val="20"/>
          <w:szCs w:val="20"/>
        </w:rPr>
        <w:t>Il doit justifier, dans un délai de quinze jours à compter de la notification du contrat et avant tout début d'exécution de celui-ci, qu'il est titulaire de ces contrats d'assurances, au moyen d'une attestation établissant l'étendue de la responsabilité garantie.</w:t>
      </w:r>
    </w:p>
    <w:p w14:paraId="39DD023B" w14:textId="72A502CE" w:rsidR="00027B51" w:rsidRPr="002730C2" w:rsidRDefault="004C4816" w:rsidP="00E15FC9">
      <w:pPr>
        <w:widowControl w:val="0"/>
        <w:autoSpaceDE w:val="0"/>
        <w:autoSpaceDN w:val="0"/>
        <w:adjustRightInd w:val="0"/>
        <w:spacing w:after="0" w:line="240" w:lineRule="auto"/>
        <w:ind w:left="119"/>
        <w:jc w:val="both"/>
        <w:rPr>
          <w:rFonts w:ascii="Arial" w:hAnsi="Arial" w:cs="Arial"/>
          <w:sz w:val="24"/>
          <w:szCs w:val="24"/>
        </w:rPr>
      </w:pPr>
      <w:r w:rsidRPr="002730C2">
        <w:rPr>
          <w:rFonts w:ascii="Arial" w:hAnsi="Arial" w:cs="Arial"/>
          <w:color w:val="000000"/>
          <w:sz w:val="20"/>
          <w:szCs w:val="20"/>
        </w:rPr>
        <w:t>À tout moment</w:t>
      </w:r>
      <w:r w:rsidR="00027B51" w:rsidRPr="002730C2">
        <w:rPr>
          <w:rFonts w:ascii="Arial" w:hAnsi="Arial" w:cs="Arial"/>
          <w:color w:val="000000"/>
          <w:sz w:val="20"/>
          <w:szCs w:val="20"/>
        </w:rPr>
        <w:t xml:space="preserve"> durant l'exécution le titulaire doit être en mesure de produire cette attestation dans un délai de 15 jours à compter de la réception de la demande de l'acheteur.</w:t>
      </w:r>
    </w:p>
    <w:p w14:paraId="40EEB1B9" w14:textId="77777777" w:rsidR="00027B51" w:rsidRPr="002730C2" w:rsidRDefault="00027B51" w:rsidP="0050488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Conduite des prestations par une personne nommément désignée</w:t>
      </w:r>
    </w:p>
    <w:p w14:paraId="2024E00C" w14:textId="77777777"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Conformément à l'article 3.4.3 du CCAG et compte tenu de l'objet du contrat, des prestations doivent être réalisées par une personne nommément désignée par le titulaire. Si cette personne n'est plus en mesure de réaliser la prestation, le titulaire doit :</w:t>
      </w:r>
    </w:p>
    <w:p w14:paraId="41B3FE08" w14:textId="77777777" w:rsidR="00027B51" w:rsidRPr="002730C2" w:rsidRDefault="00027B51" w:rsidP="00E15FC9">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2730C2">
        <w:rPr>
          <w:rFonts w:ascii="Arial" w:hAnsi="Arial" w:cs="Arial"/>
          <w:color w:val="000000"/>
          <w:sz w:val="20"/>
          <w:szCs w:val="20"/>
        </w:rPr>
        <w:t>-</w:t>
      </w:r>
      <w:r w:rsidRPr="002730C2">
        <w:rPr>
          <w:rFonts w:ascii="Arial" w:hAnsi="Arial" w:cs="Arial"/>
          <w:sz w:val="24"/>
          <w:szCs w:val="24"/>
        </w:rPr>
        <w:tab/>
      </w:r>
      <w:r w:rsidRPr="002730C2">
        <w:rPr>
          <w:rFonts w:ascii="Arial" w:hAnsi="Arial" w:cs="Arial"/>
          <w:color w:val="000000"/>
          <w:sz w:val="20"/>
          <w:szCs w:val="20"/>
        </w:rPr>
        <w:t>Informer l'acheteur sans délai ;</w:t>
      </w:r>
    </w:p>
    <w:p w14:paraId="3125524C" w14:textId="77777777" w:rsidR="00027B51" w:rsidRPr="002730C2" w:rsidRDefault="00027B51" w:rsidP="00E15FC9">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2730C2">
        <w:rPr>
          <w:rFonts w:ascii="Arial" w:hAnsi="Arial" w:cs="Arial"/>
          <w:color w:val="000000"/>
          <w:sz w:val="20"/>
          <w:szCs w:val="20"/>
        </w:rPr>
        <w:t>-</w:t>
      </w:r>
      <w:r w:rsidRPr="002730C2">
        <w:rPr>
          <w:rFonts w:ascii="Arial" w:hAnsi="Arial" w:cs="Arial"/>
          <w:sz w:val="24"/>
          <w:szCs w:val="24"/>
        </w:rPr>
        <w:tab/>
      </w:r>
      <w:r w:rsidRPr="002730C2">
        <w:rPr>
          <w:rFonts w:ascii="Arial" w:hAnsi="Arial" w:cs="Arial"/>
          <w:color w:val="000000"/>
          <w:sz w:val="20"/>
          <w:szCs w:val="20"/>
        </w:rPr>
        <w:t>Proposer un remplaçant aux compétences au moins équivalentes.</w:t>
      </w:r>
    </w:p>
    <w:p w14:paraId="5C140C7E" w14:textId="3F69924C"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L'acheteur dispose de 30 jours pour récuser ou accepter le remplaçant proposé par le titulaire. A défaut de remplaçant accepté par l'acheteur, le contrat est susceptible d'être résilié.</w:t>
      </w:r>
    </w:p>
    <w:p w14:paraId="3BB5894A" w14:textId="77777777" w:rsidR="00027B51" w:rsidRPr="002730C2" w:rsidRDefault="00027B51" w:rsidP="0050488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Interdiction de sous-traitance</w:t>
      </w:r>
    </w:p>
    <w:p w14:paraId="1DBE1C2D" w14:textId="501E3205" w:rsidR="00027B51" w:rsidRDefault="00027B51" w:rsidP="0050488C">
      <w:pPr>
        <w:widowControl w:val="0"/>
        <w:autoSpaceDE w:val="0"/>
        <w:autoSpaceDN w:val="0"/>
        <w:adjustRightInd w:val="0"/>
        <w:spacing w:after="0" w:line="240" w:lineRule="auto"/>
        <w:ind w:left="117"/>
        <w:jc w:val="both"/>
        <w:rPr>
          <w:rFonts w:ascii="Arial" w:hAnsi="Arial" w:cs="Arial"/>
          <w:color w:val="000000"/>
          <w:sz w:val="20"/>
          <w:szCs w:val="20"/>
        </w:rPr>
      </w:pPr>
      <w:r w:rsidRPr="002730C2">
        <w:rPr>
          <w:rFonts w:ascii="Arial" w:hAnsi="Arial" w:cs="Arial"/>
          <w:color w:val="000000"/>
          <w:sz w:val="20"/>
          <w:szCs w:val="20"/>
        </w:rPr>
        <w:t>Par dérogation à l'article 3.6 du CCAG Prestations intellectuelles, le titulaire s'engage à exécuter par ses propres moyens l'intégralité de la prestation.</w:t>
      </w:r>
    </w:p>
    <w:p w14:paraId="6FF4D6AA" w14:textId="77777777" w:rsidR="00027B51" w:rsidRPr="002730C2" w:rsidRDefault="00027B51" w:rsidP="0050488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Réparation des dommages</w:t>
      </w:r>
    </w:p>
    <w:p w14:paraId="17D463B9" w14:textId="1C585AEC" w:rsidR="00027B51" w:rsidRPr="002730C2" w:rsidRDefault="00027B51" w:rsidP="0050488C">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Les dommages de toute nature</w:t>
      </w:r>
      <w:r w:rsidR="00C51384" w:rsidRPr="002730C2">
        <w:rPr>
          <w:rFonts w:ascii="Arial" w:hAnsi="Arial" w:cs="Arial"/>
          <w:color w:val="000000"/>
          <w:sz w:val="20"/>
          <w:szCs w:val="20"/>
        </w:rPr>
        <w:t>,</w:t>
      </w:r>
      <w:r w:rsidRPr="002730C2">
        <w:rPr>
          <w:rFonts w:ascii="Arial" w:hAnsi="Arial" w:cs="Arial"/>
          <w:color w:val="000000"/>
          <w:sz w:val="20"/>
          <w:szCs w:val="20"/>
        </w:rPr>
        <w:t xml:space="preserve"> causés au personnel ou aux biens par le titulaire du fait de l'exécution du contrat sont à la charge du titulaire.</w:t>
      </w:r>
      <w:r w:rsidR="00C51384" w:rsidRPr="002730C2">
        <w:rPr>
          <w:rFonts w:ascii="Arial" w:hAnsi="Arial" w:cs="Arial"/>
          <w:color w:val="000000"/>
          <w:sz w:val="20"/>
          <w:szCs w:val="20"/>
        </w:rPr>
        <w:t xml:space="preserve"> </w:t>
      </w:r>
      <w:r w:rsidRPr="002730C2">
        <w:rPr>
          <w:rFonts w:ascii="Arial" w:hAnsi="Arial" w:cs="Arial"/>
          <w:color w:val="000000"/>
          <w:sz w:val="20"/>
          <w:szCs w:val="20"/>
        </w:rPr>
        <w:t>Les dommages de toute nature causés au personnel ou aux biens du titulaire par l'acheteur du fait de l'exécution du contrat sont à la charge de l'acheteur.</w:t>
      </w:r>
    </w:p>
    <w:p w14:paraId="60C4E2D9" w14:textId="737D406F" w:rsidR="00027B51" w:rsidRPr="002730C2" w:rsidRDefault="00027B51" w:rsidP="0050488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Mesures de sécurité relatives au lieu d'exécution</w:t>
      </w:r>
    </w:p>
    <w:p w14:paraId="7C3F7C44" w14:textId="77777777" w:rsidR="00027B51" w:rsidRPr="002730C2" w:rsidRDefault="00027B51" w:rsidP="0050488C">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 xml:space="preserve">Lorsque les prestations sont à exécuter dans un lieu où des mesures de sécurité s'appliquent, notamment dans les zones protégées en vertu des dispositions législatives ou réglementaires prises pour la protection du secret de la défense </w:t>
      </w:r>
      <w:r w:rsidRPr="002730C2">
        <w:rPr>
          <w:rFonts w:ascii="Arial" w:hAnsi="Arial" w:cs="Arial"/>
          <w:color w:val="000000"/>
          <w:sz w:val="20"/>
          <w:szCs w:val="20"/>
        </w:rPr>
        <w:lastRenderedPageBreak/>
        <w:t>nationale, ces dispositions particulières doivent être indiquées par le pouvoir adjudicateur dans les documents de la consultation. Le titulaire est tenu de les respecter.</w:t>
      </w:r>
    </w:p>
    <w:p w14:paraId="019D487F" w14:textId="63981EC4" w:rsidR="007F0E75" w:rsidRPr="005B2A25" w:rsidRDefault="00027B51" w:rsidP="005B2A25">
      <w:pPr>
        <w:widowControl w:val="0"/>
        <w:autoSpaceDE w:val="0"/>
        <w:autoSpaceDN w:val="0"/>
        <w:adjustRightInd w:val="0"/>
        <w:spacing w:before="120" w:after="0" w:line="240" w:lineRule="auto"/>
        <w:ind w:left="117"/>
        <w:jc w:val="both"/>
        <w:rPr>
          <w:rFonts w:ascii="Arial" w:hAnsi="Arial" w:cs="Arial"/>
          <w:color w:val="000000"/>
          <w:sz w:val="20"/>
          <w:szCs w:val="20"/>
        </w:rPr>
      </w:pPr>
      <w:r w:rsidRPr="002730C2">
        <w:rPr>
          <w:rFonts w:ascii="Arial" w:hAnsi="Arial" w:cs="Arial"/>
          <w:color w:val="000000"/>
          <w:sz w:val="20"/>
          <w:szCs w:val="20"/>
        </w:rPr>
        <w:t>Le titulaire ne peut prétendre, de ce chef, ni à prolongation du délai d'exécution, ni à indemnité, ni à supplément de prix, à moins que les informations ne lui aient été communiquées que postérieurement au dépôt de son offre et s'il peut établir que les obligations qui lui sont ainsi imposées nécessitent un délai supplémentaire pour l'exécution des prestations prévues par le marché ou rendent plus difficile ou plus onéreuse pour lui l'exécution de son contrat.</w:t>
      </w:r>
    </w:p>
    <w:p w14:paraId="15658388" w14:textId="44289227" w:rsidR="00027B51" w:rsidRPr="002730C2" w:rsidRDefault="002F38AE" w:rsidP="002722DA">
      <w:pPr>
        <w:pStyle w:val="Titre1"/>
      </w:pPr>
      <w:bookmarkStart w:id="23" w:name="_Toc23942919"/>
      <w:bookmarkStart w:id="24" w:name="_Toc182389350"/>
      <w:bookmarkEnd w:id="23"/>
      <w:r w:rsidRPr="002730C2">
        <w:t xml:space="preserve">8. </w:t>
      </w:r>
      <w:r w:rsidR="00027B51" w:rsidRPr="002730C2">
        <w:t>LITIGE ET SANCTIONS</w:t>
      </w:r>
      <w:bookmarkEnd w:id="24"/>
    </w:p>
    <w:p w14:paraId="5B1CE8B2" w14:textId="42B5F39A" w:rsidR="00027B51" w:rsidRDefault="002F38AE" w:rsidP="002722DA">
      <w:pPr>
        <w:pStyle w:val="Titre2"/>
      </w:pPr>
      <w:bookmarkStart w:id="25" w:name="_Toc182389351"/>
      <w:r w:rsidRPr="002730C2">
        <w:t xml:space="preserve">8.1 </w:t>
      </w:r>
      <w:r w:rsidR="00027B51" w:rsidRPr="002730C2">
        <w:t>Pénalités</w:t>
      </w:r>
      <w:bookmarkEnd w:id="25"/>
    </w:p>
    <w:p w14:paraId="213A0BDC" w14:textId="77777777" w:rsidR="002722DA" w:rsidRPr="002722DA" w:rsidRDefault="002722DA" w:rsidP="002722DA"/>
    <w:tbl>
      <w:tblPr>
        <w:tblW w:w="0" w:type="auto"/>
        <w:tblInd w:w="24" w:type="dxa"/>
        <w:tblLayout w:type="fixed"/>
        <w:tblCellMar>
          <w:left w:w="0" w:type="dxa"/>
          <w:right w:w="0" w:type="dxa"/>
        </w:tblCellMar>
        <w:tblLook w:val="0000" w:firstRow="0" w:lastRow="0" w:firstColumn="0" w:lastColumn="0" w:noHBand="0" w:noVBand="0"/>
      </w:tblPr>
      <w:tblGrid>
        <w:gridCol w:w="2376"/>
        <w:gridCol w:w="7963"/>
      </w:tblGrid>
      <w:tr w:rsidR="00027B51" w:rsidRPr="002730C2" w14:paraId="5DF98470" w14:textId="77777777" w:rsidTr="00E15FC9">
        <w:trPr>
          <w:cantSplit/>
          <w:tblHeader/>
        </w:trPr>
        <w:tc>
          <w:tcPr>
            <w:tcW w:w="2376"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F17CC40" w14:textId="77777777" w:rsidR="00027B51" w:rsidRPr="002730C2" w:rsidRDefault="00027B51">
            <w:pPr>
              <w:keepLines/>
              <w:widowControl w:val="0"/>
              <w:autoSpaceDE w:val="0"/>
              <w:autoSpaceDN w:val="0"/>
              <w:adjustRightInd w:val="0"/>
              <w:spacing w:before="60" w:after="60" w:line="240" w:lineRule="auto"/>
              <w:ind w:left="108" w:right="92"/>
              <w:jc w:val="center"/>
              <w:rPr>
                <w:rFonts w:ascii="Arial" w:hAnsi="Arial" w:cs="Arial"/>
                <w:sz w:val="24"/>
                <w:szCs w:val="24"/>
              </w:rPr>
            </w:pPr>
            <w:r w:rsidRPr="002730C2">
              <w:rPr>
                <w:rFonts w:ascii="Arial" w:hAnsi="Arial" w:cs="Arial"/>
                <w:color w:val="FFFFFF"/>
                <w:sz w:val="20"/>
                <w:szCs w:val="20"/>
              </w:rPr>
              <w:t>PÉNALITÉ</w:t>
            </w:r>
          </w:p>
        </w:tc>
        <w:tc>
          <w:tcPr>
            <w:tcW w:w="7963"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F03C06A" w14:textId="77777777" w:rsidR="00027B51" w:rsidRPr="002730C2" w:rsidRDefault="00027B51">
            <w:pPr>
              <w:keepLines/>
              <w:widowControl w:val="0"/>
              <w:autoSpaceDE w:val="0"/>
              <w:autoSpaceDN w:val="0"/>
              <w:adjustRightInd w:val="0"/>
              <w:spacing w:before="60" w:after="60" w:line="240" w:lineRule="auto"/>
              <w:ind w:left="124" w:right="88"/>
              <w:jc w:val="center"/>
              <w:rPr>
                <w:rFonts w:ascii="Arial" w:hAnsi="Arial" w:cs="Arial"/>
                <w:sz w:val="24"/>
                <w:szCs w:val="24"/>
              </w:rPr>
            </w:pPr>
            <w:r w:rsidRPr="002730C2">
              <w:rPr>
                <w:rFonts w:ascii="Arial" w:hAnsi="Arial" w:cs="Arial"/>
                <w:color w:val="FFFFFF"/>
                <w:sz w:val="20"/>
                <w:szCs w:val="20"/>
              </w:rPr>
              <w:t>FAIT GÉNÉRATEUR ET MODE DE CALCUL</w:t>
            </w:r>
          </w:p>
        </w:tc>
      </w:tr>
      <w:tr w:rsidR="00027B51" w:rsidRPr="002730C2" w14:paraId="15857E36" w14:textId="77777777" w:rsidTr="00E15FC9">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485AA609" w14:textId="77777777" w:rsidR="00027B51" w:rsidRPr="005A0023" w:rsidRDefault="00027B51">
            <w:pPr>
              <w:widowControl w:val="0"/>
              <w:autoSpaceDE w:val="0"/>
              <w:autoSpaceDN w:val="0"/>
              <w:adjustRightInd w:val="0"/>
              <w:spacing w:before="60" w:after="60" w:line="240" w:lineRule="auto"/>
              <w:ind w:left="108" w:right="92"/>
              <w:rPr>
                <w:rFonts w:ascii="Arial" w:hAnsi="Arial" w:cs="Arial"/>
                <w:sz w:val="24"/>
                <w:szCs w:val="24"/>
              </w:rPr>
            </w:pPr>
            <w:r w:rsidRPr="005A0023">
              <w:rPr>
                <w:rFonts w:ascii="Arial" w:hAnsi="Arial" w:cs="Arial"/>
                <w:color w:val="000000"/>
                <w:sz w:val="18"/>
                <w:szCs w:val="18"/>
              </w:rPr>
              <w:t>Pénalité pour retard</w:t>
            </w:r>
          </w:p>
        </w:tc>
        <w:tc>
          <w:tcPr>
            <w:tcW w:w="7963" w:type="dxa"/>
            <w:tcBorders>
              <w:top w:val="single" w:sz="12" w:space="0" w:color="A6A6A6"/>
              <w:left w:val="single" w:sz="12" w:space="0" w:color="A6A6A6"/>
              <w:bottom w:val="single" w:sz="12" w:space="0" w:color="A6A6A6"/>
              <w:right w:val="single" w:sz="12" w:space="0" w:color="A6A6A6"/>
            </w:tcBorders>
            <w:shd w:val="clear" w:color="auto" w:fill="FFFFFF"/>
          </w:tcPr>
          <w:p w14:paraId="58A08FF1" w14:textId="77777777" w:rsidR="00027B51" w:rsidRPr="005A0023" w:rsidRDefault="00027B51">
            <w:pPr>
              <w:keepLines/>
              <w:widowControl w:val="0"/>
              <w:tabs>
                <w:tab w:val="left" w:pos="392"/>
              </w:tabs>
              <w:autoSpaceDE w:val="0"/>
              <w:autoSpaceDN w:val="0"/>
              <w:adjustRightInd w:val="0"/>
              <w:spacing w:after="0" w:line="240" w:lineRule="auto"/>
              <w:ind w:left="124" w:right="88"/>
              <w:jc w:val="both"/>
              <w:rPr>
                <w:rFonts w:ascii="Arial" w:hAnsi="Arial" w:cs="Arial"/>
                <w:color w:val="000000"/>
                <w:sz w:val="4"/>
                <w:szCs w:val="4"/>
              </w:rPr>
            </w:pPr>
          </w:p>
          <w:p w14:paraId="22BF073D" w14:textId="54D7076A" w:rsidR="00027B51" w:rsidRPr="005A0023" w:rsidRDefault="00027B51">
            <w:pPr>
              <w:keepLines/>
              <w:widowControl w:val="0"/>
              <w:tabs>
                <w:tab w:val="left" w:pos="392"/>
              </w:tabs>
              <w:autoSpaceDE w:val="0"/>
              <w:autoSpaceDN w:val="0"/>
              <w:adjustRightInd w:val="0"/>
              <w:spacing w:after="0" w:line="240" w:lineRule="auto"/>
              <w:ind w:left="124" w:right="88"/>
              <w:jc w:val="both"/>
              <w:rPr>
                <w:rFonts w:ascii="Arial" w:hAnsi="Arial" w:cs="Arial"/>
                <w:sz w:val="24"/>
                <w:szCs w:val="24"/>
              </w:rPr>
            </w:pPr>
            <w:r w:rsidRPr="005A0023">
              <w:rPr>
                <w:rFonts w:ascii="Arial" w:hAnsi="Arial" w:cs="Arial"/>
                <w:color w:val="000000"/>
                <w:sz w:val="18"/>
                <w:szCs w:val="18"/>
              </w:rPr>
              <w:t xml:space="preserve">Par dérogation à l’article 14.1 du CCAG en cas de dépassement du délai d’exécution prévu au contrat, le titulaire encourt une pénalité d’un montant de </w:t>
            </w:r>
            <w:r w:rsidR="005B2A25" w:rsidRPr="005A0023">
              <w:rPr>
                <w:rFonts w:ascii="Arial" w:hAnsi="Arial" w:cs="Arial"/>
                <w:b/>
                <w:bCs/>
                <w:color w:val="000000"/>
                <w:sz w:val="18"/>
                <w:szCs w:val="18"/>
              </w:rPr>
              <w:t>25</w:t>
            </w:r>
            <w:r w:rsidRPr="005A0023">
              <w:rPr>
                <w:rFonts w:ascii="Arial" w:hAnsi="Arial" w:cs="Arial"/>
                <w:b/>
                <w:bCs/>
                <w:color w:val="000000"/>
                <w:sz w:val="18"/>
                <w:szCs w:val="18"/>
              </w:rPr>
              <w:t>,</w:t>
            </w:r>
            <w:r w:rsidR="005B2A25" w:rsidRPr="005A0023">
              <w:rPr>
                <w:rFonts w:ascii="Arial" w:hAnsi="Arial" w:cs="Arial"/>
                <w:b/>
                <w:bCs/>
                <w:color w:val="000000"/>
                <w:sz w:val="18"/>
                <w:szCs w:val="18"/>
              </w:rPr>
              <w:t>00</w:t>
            </w:r>
            <w:r w:rsidRPr="005A0023">
              <w:rPr>
                <w:rFonts w:ascii="Arial" w:hAnsi="Arial" w:cs="Arial"/>
                <w:b/>
                <w:bCs/>
                <w:color w:val="000000"/>
                <w:sz w:val="18"/>
                <w:szCs w:val="18"/>
              </w:rPr>
              <w:t xml:space="preserve"> €</w:t>
            </w:r>
            <w:r w:rsidRPr="005A0023">
              <w:rPr>
                <w:rFonts w:ascii="Arial" w:hAnsi="Arial" w:cs="Arial"/>
                <w:color w:val="000000"/>
                <w:sz w:val="18"/>
                <w:szCs w:val="18"/>
              </w:rPr>
              <w:t xml:space="preserve"> par jour calendaire de retard. </w:t>
            </w:r>
          </w:p>
        </w:tc>
      </w:tr>
      <w:tr w:rsidR="00D5583C" w:rsidRPr="002730C2" w14:paraId="5032E8BF" w14:textId="77777777" w:rsidTr="00271259">
        <w:tc>
          <w:tcPr>
            <w:tcW w:w="2376" w:type="dxa"/>
            <w:tcBorders>
              <w:top w:val="single" w:sz="8" w:space="0" w:color="D9D9D9"/>
              <w:left w:val="single" w:sz="8" w:space="0" w:color="D9D9D9"/>
              <w:bottom w:val="single" w:sz="8" w:space="0" w:color="D9D9D9"/>
              <w:right w:val="single" w:sz="8" w:space="0" w:color="D9D9D9"/>
            </w:tcBorders>
            <w:shd w:val="clear" w:color="auto" w:fill="FFFFFF"/>
          </w:tcPr>
          <w:p w14:paraId="3B6FA365" w14:textId="228971A0" w:rsidR="00D5583C" w:rsidRPr="005A0023" w:rsidRDefault="00D5583C" w:rsidP="00D5583C">
            <w:pPr>
              <w:widowControl w:val="0"/>
              <w:autoSpaceDE w:val="0"/>
              <w:autoSpaceDN w:val="0"/>
              <w:adjustRightInd w:val="0"/>
              <w:spacing w:before="60" w:after="60" w:line="240" w:lineRule="auto"/>
              <w:ind w:left="108" w:right="92"/>
              <w:rPr>
                <w:rFonts w:ascii="Arial" w:hAnsi="Arial" w:cs="Arial"/>
                <w:color w:val="000000"/>
                <w:sz w:val="18"/>
                <w:szCs w:val="18"/>
              </w:rPr>
            </w:pPr>
            <w:r w:rsidRPr="005A0023">
              <w:rPr>
                <w:rFonts w:ascii="Arial" w:hAnsi="Arial" w:cs="Arial"/>
                <w:color w:val="000000"/>
                <w:sz w:val="18"/>
                <w:szCs w:val="18"/>
              </w:rPr>
              <w:t>Absence ou retard à une réunion de chantier</w:t>
            </w:r>
          </w:p>
        </w:tc>
        <w:tc>
          <w:tcPr>
            <w:tcW w:w="7963" w:type="dxa"/>
            <w:tcBorders>
              <w:top w:val="single" w:sz="8" w:space="0" w:color="D9D9D9"/>
              <w:left w:val="single" w:sz="8" w:space="0" w:color="D9D9D9"/>
              <w:bottom w:val="single" w:sz="8" w:space="0" w:color="D9D9D9"/>
              <w:right w:val="single" w:sz="8" w:space="0" w:color="D9D9D9"/>
            </w:tcBorders>
            <w:shd w:val="clear" w:color="auto" w:fill="FFFFFF"/>
          </w:tcPr>
          <w:p w14:paraId="0DD8D222" w14:textId="5E935F9A" w:rsidR="00D5583C" w:rsidRPr="005A0023" w:rsidRDefault="00D5583C" w:rsidP="00D5583C">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5A0023">
              <w:rPr>
                <w:rFonts w:ascii="Arial" w:hAnsi="Arial" w:cs="Arial"/>
                <w:color w:val="000000"/>
                <w:sz w:val="18"/>
                <w:szCs w:val="18"/>
              </w:rPr>
              <w:t xml:space="preserve">En cas d'absence aux rendez-vous de chantier, à la réception des travaux et à toute réunion provoquée par la maîtrise d'oeuvre ou l'OPC, en cas de représentation par une personne incompétente ou insuffisamment au courant du chantier , </w:t>
            </w:r>
            <w:r w:rsidR="005B2A25" w:rsidRPr="005A0023">
              <w:rPr>
                <w:rFonts w:ascii="Arial" w:hAnsi="Arial" w:cs="Arial"/>
                <w:color w:val="000000"/>
                <w:sz w:val="18"/>
                <w:szCs w:val="18"/>
              </w:rPr>
              <w:t>25</w:t>
            </w:r>
            <w:r w:rsidRPr="005A0023">
              <w:rPr>
                <w:rFonts w:ascii="Arial" w:hAnsi="Arial" w:cs="Arial"/>
                <w:color w:val="000000"/>
                <w:sz w:val="18"/>
                <w:szCs w:val="18"/>
              </w:rPr>
              <w:t xml:space="preserve"> € pour chaque absence. </w:t>
            </w:r>
          </w:p>
          <w:p w14:paraId="44DC3D92" w14:textId="52020F02" w:rsidR="00D5583C" w:rsidRPr="005A0023" w:rsidRDefault="00D5583C" w:rsidP="00D5583C">
            <w:pPr>
              <w:keepLines/>
              <w:widowControl w:val="0"/>
              <w:tabs>
                <w:tab w:val="left" w:pos="392"/>
              </w:tabs>
              <w:autoSpaceDE w:val="0"/>
              <w:autoSpaceDN w:val="0"/>
              <w:adjustRightInd w:val="0"/>
              <w:spacing w:after="0" w:line="240" w:lineRule="auto"/>
              <w:ind w:left="124" w:right="88"/>
              <w:jc w:val="both"/>
              <w:rPr>
                <w:rFonts w:ascii="Arial" w:hAnsi="Arial" w:cs="Arial"/>
                <w:color w:val="000000"/>
                <w:sz w:val="4"/>
                <w:szCs w:val="4"/>
              </w:rPr>
            </w:pPr>
            <w:r w:rsidRPr="005A0023">
              <w:rPr>
                <w:rFonts w:ascii="Arial" w:hAnsi="Arial" w:cs="Arial"/>
                <w:color w:val="000000"/>
                <w:sz w:val="18"/>
                <w:szCs w:val="18"/>
              </w:rPr>
              <w:t>La moitié de cette somme en cas de retard de plus de 15 minutes</w:t>
            </w:r>
          </w:p>
        </w:tc>
      </w:tr>
      <w:tr w:rsidR="00D5583C" w:rsidRPr="002730C2" w14:paraId="61B72539" w14:textId="77777777" w:rsidTr="00271259">
        <w:tc>
          <w:tcPr>
            <w:tcW w:w="2376" w:type="dxa"/>
            <w:tcBorders>
              <w:top w:val="single" w:sz="8" w:space="0" w:color="D9D9D9"/>
              <w:left w:val="single" w:sz="8" w:space="0" w:color="D9D9D9"/>
              <w:bottom w:val="single" w:sz="8" w:space="0" w:color="D9D9D9"/>
              <w:right w:val="single" w:sz="8" w:space="0" w:color="D9D9D9"/>
            </w:tcBorders>
            <w:shd w:val="clear" w:color="auto" w:fill="FFFFFF"/>
          </w:tcPr>
          <w:p w14:paraId="5E06D42C" w14:textId="3406A375" w:rsidR="00D5583C" w:rsidRPr="005A0023" w:rsidRDefault="00D5583C" w:rsidP="00D5583C">
            <w:pPr>
              <w:widowControl w:val="0"/>
              <w:autoSpaceDE w:val="0"/>
              <w:autoSpaceDN w:val="0"/>
              <w:adjustRightInd w:val="0"/>
              <w:spacing w:before="60" w:after="60" w:line="240" w:lineRule="auto"/>
              <w:ind w:left="108" w:right="92"/>
              <w:rPr>
                <w:rFonts w:ascii="Arial" w:hAnsi="Arial" w:cs="Arial"/>
                <w:color w:val="000000"/>
                <w:sz w:val="18"/>
                <w:szCs w:val="18"/>
              </w:rPr>
            </w:pPr>
            <w:r w:rsidRPr="005A0023">
              <w:rPr>
                <w:rFonts w:ascii="Arial" w:hAnsi="Arial" w:cs="Arial"/>
                <w:color w:val="000000"/>
                <w:sz w:val="18"/>
                <w:szCs w:val="18"/>
              </w:rPr>
              <w:t>Autres manquements aux engagements contractuels</w:t>
            </w:r>
          </w:p>
        </w:tc>
        <w:tc>
          <w:tcPr>
            <w:tcW w:w="7963" w:type="dxa"/>
            <w:tcBorders>
              <w:top w:val="single" w:sz="8" w:space="0" w:color="D9D9D9"/>
              <w:left w:val="single" w:sz="8" w:space="0" w:color="D9D9D9"/>
              <w:bottom w:val="single" w:sz="8" w:space="0" w:color="D9D9D9"/>
              <w:right w:val="single" w:sz="8" w:space="0" w:color="D9D9D9"/>
            </w:tcBorders>
            <w:shd w:val="clear" w:color="auto" w:fill="FFFFFF"/>
          </w:tcPr>
          <w:p w14:paraId="7DB99046" w14:textId="77777777" w:rsidR="00D5583C" w:rsidRPr="005A0023" w:rsidRDefault="00D5583C" w:rsidP="00D5583C">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5A0023">
              <w:rPr>
                <w:rFonts w:ascii="Arial" w:hAnsi="Arial" w:cs="Arial"/>
                <w:color w:val="000000"/>
                <w:sz w:val="18"/>
                <w:szCs w:val="18"/>
              </w:rPr>
              <w:t xml:space="preserve"> </w:t>
            </w:r>
          </w:p>
          <w:p w14:paraId="47068F60" w14:textId="0A42C341" w:rsidR="00D5583C" w:rsidRPr="005A0023" w:rsidRDefault="00D5583C" w:rsidP="00D5583C">
            <w:pPr>
              <w:keepLines/>
              <w:widowControl w:val="0"/>
              <w:tabs>
                <w:tab w:val="left" w:pos="392"/>
              </w:tabs>
              <w:autoSpaceDE w:val="0"/>
              <w:autoSpaceDN w:val="0"/>
              <w:adjustRightInd w:val="0"/>
              <w:spacing w:after="0" w:line="240" w:lineRule="auto"/>
              <w:ind w:left="124" w:right="88"/>
              <w:jc w:val="both"/>
              <w:rPr>
                <w:rFonts w:ascii="Arial" w:hAnsi="Arial" w:cs="Arial"/>
                <w:color w:val="000000"/>
                <w:sz w:val="4"/>
                <w:szCs w:val="4"/>
              </w:rPr>
            </w:pPr>
            <w:r w:rsidRPr="005A0023">
              <w:rPr>
                <w:rFonts w:ascii="Arial" w:hAnsi="Arial" w:cs="Arial"/>
                <w:color w:val="000000"/>
                <w:sz w:val="18"/>
                <w:szCs w:val="18"/>
              </w:rPr>
              <w:t xml:space="preserve">Pénalité forfaitaire de </w:t>
            </w:r>
            <w:r w:rsidR="005B2A25" w:rsidRPr="005A0023">
              <w:rPr>
                <w:rFonts w:ascii="Arial" w:hAnsi="Arial" w:cs="Arial"/>
                <w:color w:val="000000"/>
                <w:sz w:val="18"/>
                <w:szCs w:val="18"/>
              </w:rPr>
              <w:t>25</w:t>
            </w:r>
            <w:r w:rsidRPr="005A0023">
              <w:rPr>
                <w:rFonts w:ascii="Arial" w:hAnsi="Arial" w:cs="Arial"/>
                <w:color w:val="000000"/>
                <w:sz w:val="18"/>
                <w:szCs w:val="18"/>
              </w:rPr>
              <w:t xml:space="preserve"> € par manquement constaté</w:t>
            </w:r>
          </w:p>
        </w:tc>
      </w:tr>
      <w:tr w:rsidR="00D5583C" w:rsidRPr="002730C2" w14:paraId="2872EE99" w14:textId="77777777" w:rsidTr="00271259">
        <w:tc>
          <w:tcPr>
            <w:tcW w:w="2376" w:type="dxa"/>
            <w:tcBorders>
              <w:top w:val="single" w:sz="8" w:space="0" w:color="D9D9D9"/>
              <w:left w:val="single" w:sz="8" w:space="0" w:color="D9D9D9"/>
              <w:bottom w:val="single" w:sz="8" w:space="0" w:color="D9D9D9"/>
              <w:right w:val="single" w:sz="8" w:space="0" w:color="D9D9D9"/>
            </w:tcBorders>
            <w:shd w:val="clear" w:color="auto" w:fill="FFFFFF"/>
          </w:tcPr>
          <w:p w14:paraId="762145C9" w14:textId="1423DE46" w:rsidR="00D5583C" w:rsidRPr="005A0023" w:rsidRDefault="00D5583C" w:rsidP="00D5583C">
            <w:pPr>
              <w:widowControl w:val="0"/>
              <w:autoSpaceDE w:val="0"/>
              <w:autoSpaceDN w:val="0"/>
              <w:adjustRightInd w:val="0"/>
              <w:spacing w:before="60" w:after="60" w:line="240" w:lineRule="auto"/>
              <w:ind w:left="108" w:right="92"/>
              <w:rPr>
                <w:rFonts w:ascii="Arial" w:hAnsi="Arial" w:cs="Arial"/>
                <w:color w:val="000000"/>
                <w:sz w:val="18"/>
                <w:szCs w:val="18"/>
              </w:rPr>
            </w:pPr>
            <w:r w:rsidRPr="005A0023">
              <w:rPr>
                <w:rFonts w:ascii="Arial" w:hAnsi="Arial" w:cs="Arial"/>
                <w:color w:val="000000"/>
                <w:sz w:val="18"/>
                <w:szCs w:val="18"/>
              </w:rPr>
              <w:t>Défaut d'exécution des prestations</w:t>
            </w:r>
          </w:p>
        </w:tc>
        <w:tc>
          <w:tcPr>
            <w:tcW w:w="7963" w:type="dxa"/>
            <w:tcBorders>
              <w:top w:val="single" w:sz="8" w:space="0" w:color="D9D9D9"/>
              <w:left w:val="single" w:sz="8" w:space="0" w:color="D9D9D9"/>
              <w:bottom w:val="single" w:sz="8" w:space="0" w:color="D9D9D9"/>
              <w:right w:val="single" w:sz="8" w:space="0" w:color="D9D9D9"/>
            </w:tcBorders>
            <w:shd w:val="clear" w:color="auto" w:fill="FFFFFF"/>
          </w:tcPr>
          <w:p w14:paraId="3F12F1A8" w14:textId="77777777" w:rsidR="00D5583C" w:rsidRPr="005A0023" w:rsidRDefault="00D5583C" w:rsidP="00D5583C">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5A0023">
              <w:rPr>
                <w:rFonts w:ascii="Arial" w:hAnsi="Arial" w:cs="Arial"/>
                <w:color w:val="000000"/>
                <w:sz w:val="18"/>
                <w:szCs w:val="18"/>
              </w:rPr>
              <w:t xml:space="preserve"> </w:t>
            </w:r>
          </w:p>
          <w:p w14:paraId="757F1C70" w14:textId="2EE13710" w:rsidR="00D5583C" w:rsidRPr="005A0023" w:rsidRDefault="005B2A25" w:rsidP="00D5583C">
            <w:pPr>
              <w:keepLines/>
              <w:widowControl w:val="0"/>
              <w:tabs>
                <w:tab w:val="left" w:pos="392"/>
              </w:tabs>
              <w:autoSpaceDE w:val="0"/>
              <w:autoSpaceDN w:val="0"/>
              <w:adjustRightInd w:val="0"/>
              <w:spacing w:after="0" w:line="240" w:lineRule="auto"/>
              <w:ind w:left="124" w:right="88"/>
              <w:jc w:val="both"/>
              <w:rPr>
                <w:rFonts w:ascii="Arial" w:hAnsi="Arial" w:cs="Arial"/>
                <w:color w:val="000000"/>
                <w:sz w:val="4"/>
                <w:szCs w:val="4"/>
              </w:rPr>
            </w:pPr>
            <w:r w:rsidRPr="005A0023">
              <w:rPr>
                <w:rFonts w:ascii="Arial" w:hAnsi="Arial" w:cs="Arial"/>
                <w:color w:val="000000"/>
                <w:sz w:val="18"/>
                <w:szCs w:val="18"/>
              </w:rPr>
              <w:t>50</w:t>
            </w:r>
            <w:r w:rsidR="00D5583C" w:rsidRPr="005A0023">
              <w:rPr>
                <w:rFonts w:ascii="Arial" w:hAnsi="Arial" w:cs="Arial"/>
                <w:color w:val="000000"/>
                <w:sz w:val="18"/>
                <w:szCs w:val="18"/>
              </w:rPr>
              <w:t xml:space="preserve"> € par tâche non exécutée</w:t>
            </w:r>
          </w:p>
        </w:tc>
      </w:tr>
      <w:tr w:rsidR="00D5583C" w:rsidRPr="002730C2" w14:paraId="57ADDF2E" w14:textId="77777777" w:rsidTr="00271259">
        <w:tc>
          <w:tcPr>
            <w:tcW w:w="2376" w:type="dxa"/>
            <w:tcBorders>
              <w:top w:val="single" w:sz="8" w:space="0" w:color="D9D9D9"/>
              <w:left w:val="single" w:sz="8" w:space="0" w:color="D9D9D9"/>
              <w:bottom w:val="single" w:sz="8" w:space="0" w:color="D9D9D9"/>
              <w:right w:val="single" w:sz="8" w:space="0" w:color="D9D9D9"/>
            </w:tcBorders>
            <w:shd w:val="clear" w:color="auto" w:fill="FFFFFF"/>
          </w:tcPr>
          <w:p w14:paraId="50E63CE9" w14:textId="6B923BFF" w:rsidR="00D5583C" w:rsidRPr="005A0023" w:rsidRDefault="00D5583C" w:rsidP="00D5583C">
            <w:pPr>
              <w:widowControl w:val="0"/>
              <w:autoSpaceDE w:val="0"/>
              <w:autoSpaceDN w:val="0"/>
              <w:adjustRightInd w:val="0"/>
              <w:spacing w:before="60" w:after="60" w:line="240" w:lineRule="auto"/>
              <w:ind w:left="108" w:right="92"/>
              <w:rPr>
                <w:rFonts w:ascii="Arial" w:hAnsi="Arial" w:cs="Arial"/>
                <w:color w:val="000000"/>
                <w:sz w:val="18"/>
                <w:szCs w:val="18"/>
              </w:rPr>
            </w:pPr>
            <w:r w:rsidRPr="005A0023">
              <w:rPr>
                <w:rFonts w:ascii="Arial" w:hAnsi="Arial" w:cs="Arial"/>
                <w:color w:val="000000"/>
                <w:sz w:val="18"/>
                <w:szCs w:val="18"/>
              </w:rPr>
              <w:t>Retard dans la remise des livrables</w:t>
            </w:r>
          </w:p>
        </w:tc>
        <w:tc>
          <w:tcPr>
            <w:tcW w:w="7963" w:type="dxa"/>
            <w:tcBorders>
              <w:top w:val="single" w:sz="8" w:space="0" w:color="D9D9D9"/>
              <w:left w:val="single" w:sz="8" w:space="0" w:color="D9D9D9"/>
              <w:bottom w:val="single" w:sz="8" w:space="0" w:color="D9D9D9"/>
              <w:right w:val="single" w:sz="8" w:space="0" w:color="D9D9D9"/>
            </w:tcBorders>
            <w:shd w:val="clear" w:color="auto" w:fill="FFFFFF"/>
          </w:tcPr>
          <w:p w14:paraId="64148684" w14:textId="77777777" w:rsidR="00D5583C" w:rsidRPr="005A0023" w:rsidRDefault="00D5583C" w:rsidP="00D5583C">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5A0023">
              <w:rPr>
                <w:rFonts w:ascii="Arial" w:hAnsi="Arial" w:cs="Arial"/>
                <w:color w:val="000000"/>
                <w:sz w:val="18"/>
                <w:szCs w:val="18"/>
              </w:rPr>
              <w:t xml:space="preserve">Non-remise des livrables dans les délais contractuels </w:t>
            </w:r>
          </w:p>
          <w:p w14:paraId="2BBB9E1F" w14:textId="3C8137A1" w:rsidR="00D5583C" w:rsidRPr="005A0023" w:rsidRDefault="005B2A25" w:rsidP="00D5583C">
            <w:pPr>
              <w:keepLines/>
              <w:widowControl w:val="0"/>
              <w:tabs>
                <w:tab w:val="left" w:pos="392"/>
              </w:tabs>
              <w:autoSpaceDE w:val="0"/>
              <w:autoSpaceDN w:val="0"/>
              <w:adjustRightInd w:val="0"/>
              <w:spacing w:after="0" w:line="240" w:lineRule="auto"/>
              <w:ind w:left="124" w:right="88"/>
              <w:jc w:val="both"/>
              <w:rPr>
                <w:rFonts w:ascii="Arial" w:hAnsi="Arial" w:cs="Arial"/>
                <w:color w:val="000000"/>
                <w:sz w:val="4"/>
                <w:szCs w:val="4"/>
              </w:rPr>
            </w:pPr>
            <w:r w:rsidRPr="005A0023">
              <w:rPr>
                <w:rFonts w:ascii="Arial" w:hAnsi="Arial" w:cs="Arial"/>
                <w:color w:val="000000"/>
                <w:sz w:val="18"/>
                <w:szCs w:val="18"/>
              </w:rPr>
              <w:t>100</w:t>
            </w:r>
            <w:r w:rsidR="00D5583C" w:rsidRPr="005A0023">
              <w:rPr>
                <w:rFonts w:ascii="Arial" w:hAnsi="Arial" w:cs="Arial"/>
                <w:color w:val="000000"/>
                <w:sz w:val="18"/>
                <w:szCs w:val="18"/>
              </w:rPr>
              <w:t xml:space="preserve"> € par jour de retard</w:t>
            </w:r>
          </w:p>
        </w:tc>
      </w:tr>
      <w:tr w:rsidR="00D5583C" w:rsidRPr="002730C2" w14:paraId="37B8606A" w14:textId="77777777" w:rsidTr="00271259">
        <w:tc>
          <w:tcPr>
            <w:tcW w:w="2376" w:type="dxa"/>
            <w:tcBorders>
              <w:top w:val="single" w:sz="8" w:space="0" w:color="D9D9D9"/>
              <w:left w:val="single" w:sz="8" w:space="0" w:color="D9D9D9"/>
              <w:bottom w:val="single" w:sz="8" w:space="0" w:color="D9D9D9"/>
              <w:right w:val="single" w:sz="8" w:space="0" w:color="D9D9D9"/>
            </w:tcBorders>
            <w:shd w:val="clear" w:color="auto" w:fill="FFFFFF"/>
          </w:tcPr>
          <w:p w14:paraId="6F704516" w14:textId="07ED7742" w:rsidR="00D5583C" w:rsidRPr="005A0023" w:rsidRDefault="00D5583C" w:rsidP="00D5583C">
            <w:pPr>
              <w:widowControl w:val="0"/>
              <w:autoSpaceDE w:val="0"/>
              <w:autoSpaceDN w:val="0"/>
              <w:adjustRightInd w:val="0"/>
              <w:spacing w:before="60" w:after="60" w:line="240" w:lineRule="auto"/>
              <w:ind w:left="108" w:right="92"/>
              <w:rPr>
                <w:rFonts w:ascii="Arial" w:hAnsi="Arial" w:cs="Arial"/>
                <w:color w:val="000000"/>
                <w:sz w:val="18"/>
                <w:szCs w:val="18"/>
              </w:rPr>
            </w:pPr>
            <w:r w:rsidRPr="005A0023">
              <w:rPr>
                <w:rFonts w:ascii="Arial" w:hAnsi="Arial" w:cs="Arial"/>
                <w:color w:val="000000"/>
                <w:sz w:val="18"/>
                <w:szCs w:val="18"/>
              </w:rPr>
              <w:t>Retard dans le planning</w:t>
            </w:r>
          </w:p>
        </w:tc>
        <w:tc>
          <w:tcPr>
            <w:tcW w:w="7963" w:type="dxa"/>
            <w:tcBorders>
              <w:top w:val="single" w:sz="8" w:space="0" w:color="D9D9D9"/>
              <w:left w:val="single" w:sz="8" w:space="0" w:color="D9D9D9"/>
              <w:bottom w:val="single" w:sz="8" w:space="0" w:color="D9D9D9"/>
              <w:right w:val="single" w:sz="8" w:space="0" w:color="D9D9D9"/>
            </w:tcBorders>
            <w:shd w:val="clear" w:color="auto" w:fill="FFFFFF"/>
          </w:tcPr>
          <w:p w14:paraId="3C04E5F0" w14:textId="77777777" w:rsidR="00D5583C" w:rsidRPr="005A0023" w:rsidRDefault="00D5583C" w:rsidP="00D5583C">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5A0023">
              <w:rPr>
                <w:rFonts w:ascii="Arial" w:hAnsi="Arial" w:cs="Arial"/>
                <w:color w:val="000000"/>
                <w:sz w:val="18"/>
                <w:szCs w:val="18"/>
              </w:rPr>
              <w:t xml:space="preserve">Non-respect des délais contractuels du calendrier validé par les 2 parties </w:t>
            </w:r>
          </w:p>
          <w:p w14:paraId="411758D9" w14:textId="5459A56D" w:rsidR="00D5583C" w:rsidRPr="005A0023" w:rsidRDefault="005B2A25" w:rsidP="00D5583C">
            <w:pPr>
              <w:keepLines/>
              <w:widowControl w:val="0"/>
              <w:tabs>
                <w:tab w:val="left" w:pos="392"/>
              </w:tabs>
              <w:autoSpaceDE w:val="0"/>
              <w:autoSpaceDN w:val="0"/>
              <w:adjustRightInd w:val="0"/>
              <w:spacing w:after="0" w:line="240" w:lineRule="auto"/>
              <w:ind w:left="124" w:right="88"/>
              <w:jc w:val="both"/>
              <w:rPr>
                <w:rFonts w:ascii="Arial" w:hAnsi="Arial" w:cs="Arial"/>
                <w:color w:val="000000"/>
                <w:sz w:val="4"/>
                <w:szCs w:val="4"/>
              </w:rPr>
            </w:pPr>
            <w:r w:rsidRPr="005A0023">
              <w:rPr>
                <w:rFonts w:ascii="Arial" w:hAnsi="Arial" w:cs="Arial"/>
                <w:color w:val="000000"/>
                <w:sz w:val="18"/>
                <w:szCs w:val="18"/>
              </w:rPr>
              <w:t>25</w:t>
            </w:r>
            <w:r w:rsidR="00D5583C" w:rsidRPr="005A0023">
              <w:rPr>
                <w:rFonts w:ascii="Arial" w:hAnsi="Arial" w:cs="Arial"/>
                <w:color w:val="000000"/>
                <w:sz w:val="18"/>
                <w:szCs w:val="18"/>
              </w:rPr>
              <w:t xml:space="preserve"> € par jour de retard</w:t>
            </w:r>
          </w:p>
        </w:tc>
      </w:tr>
    </w:tbl>
    <w:p w14:paraId="23B02A27" w14:textId="77777777" w:rsidR="008240B1" w:rsidRDefault="008240B1" w:rsidP="00E15FC9">
      <w:pPr>
        <w:spacing w:after="0"/>
        <w:rPr>
          <w:rFonts w:ascii="Arial" w:hAnsi="Arial" w:cs="Arial"/>
        </w:rPr>
      </w:pPr>
    </w:p>
    <w:p w14:paraId="1BE8E576" w14:textId="3A99F8DC" w:rsidR="002F38AE" w:rsidRPr="002730C2" w:rsidRDefault="002F38AE" w:rsidP="00E15FC9">
      <w:pPr>
        <w:spacing w:after="0"/>
        <w:rPr>
          <w:rFonts w:ascii="Arial" w:hAnsi="Arial" w:cs="Arial"/>
        </w:rPr>
      </w:pPr>
    </w:p>
    <w:p w14:paraId="3D47A94C" w14:textId="046871B5" w:rsidR="00027B51" w:rsidRPr="002730C2" w:rsidRDefault="002F38AE" w:rsidP="002722DA">
      <w:pPr>
        <w:pStyle w:val="Titre2"/>
      </w:pPr>
      <w:bookmarkStart w:id="26" w:name="_Toc182389352"/>
      <w:r w:rsidRPr="002730C2">
        <w:t xml:space="preserve">8.2 </w:t>
      </w:r>
      <w:r w:rsidR="00027B51" w:rsidRPr="002730C2">
        <w:t>Autres stipulations</w:t>
      </w:r>
      <w:bookmarkEnd w:id="26"/>
    </w:p>
    <w:p w14:paraId="01368D9F" w14:textId="77777777" w:rsidR="00027B51" w:rsidRPr="002730C2" w:rsidRDefault="00027B51" w:rsidP="000D2392">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Exécution de la prestation aux frais et risques du titulaire</w:t>
      </w:r>
    </w:p>
    <w:p w14:paraId="363D905E" w14:textId="77777777" w:rsidR="000D2392" w:rsidRDefault="00027B51" w:rsidP="00E15FC9">
      <w:pPr>
        <w:widowControl w:val="0"/>
        <w:autoSpaceDE w:val="0"/>
        <w:autoSpaceDN w:val="0"/>
        <w:adjustRightInd w:val="0"/>
        <w:spacing w:after="0" w:line="240" w:lineRule="auto"/>
        <w:ind w:left="117"/>
        <w:jc w:val="both"/>
        <w:rPr>
          <w:rFonts w:ascii="Arial" w:hAnsi="Arial" w:cs="Arial"/>
          <w:color w:val="000000"/>
          <w:sz w:val="20"/>
          <w:szCs w:val="20"/>
        </w:rPr>
      </w:pPr>
      <w:r w:rsidRPr="002730C2">
        <w:rPr>
          <w:rFonts w:ascii="Arial" w:hAnsi="Arial" w:cs="Arial"/>
          <w:color w:val="000000"/>
          <w:sz w:val="20"/>
          <w:szCs w:val="20"/>
        </w:rPr>
        <w:t xml:space="preserve">Les dispositions de l'article 27 du CCAG s'appliquent. En cas de </w:t>
      </w:r>
      <w:r w:rsidR="004C4816" w:rsidRPr="002730C2">
        <w:rPr>
          <w:rFonts w:ascii="Arial" w:hAnsi="Arial" w:cs="Arial"/>
          <w:color w:val="000000"/>
          <w:sz w:val="20"/>
          <w:szCs w:val="20"/>
        </w:rPr>
        <w:t>non-exécution</w:t>
      </w:r>
      <w:r w:rsidRPr="002730C2">
        <w:rPr>
          <w:rFonts w:ascii="Arial" w:hAnsi="Arial" w:cs="Arial"/>
          <w:color w:val="000000"/>
          <w:sz w:val="20"/>
          <w:szCs w:val="20"/>
        </w:rPr>
        <w:t xml:space="preserve"> ou mauvaise exécution des prestations prévues au contrat après mise en demeure restée sans effet, ou en cas de décision de résiliation du contrat, l'acheteur peut faire procéder par un tiers à </w:t>
      </w:r>
      <w:r w:rsidR="004C4816" w:rsidRPr="002730C2">
        <w:rPr>
          <w:rFonts w:ascii="Arial" w:hAnsi="Arial" w:cs="Arial"/>
          <w:color w:val="000000"/>
          <w:sz w:val="20"/>
          <w:szCs w:val="20"/>
        </w:rPr>
        <w:t>l’exécution</w:t>
      </w:r>
      <w:r w:rsidRPr="002730C2">
        <w:rPr>
          <w:rFonts w:ascii="Arial" w:hAnsi="Arial" w:cs="Arial"/>
          <w:color w:val="000000"/>
          <w:sz w:val="20"/>
          <w:szCs w:val="20"/>
        </w:rPr>
        <w:t xml:space="preserve"> des prestations, aux frais et risques du titulaire. Cette décision est notifiée au titulaire par l'acheteur.</w:t>
      </w:r>
    </w:p>
    <w:p w14:paraId="1F4DCB95" w14:textId="77777777" w:rsidR="000D2392" w:rsidRDefault="00027B51" w:rsidP="000D2392">
      <w:pPr>
        <w:widowControl w:val="0"/>
        <w:autoSpaceDE w:val="0"/>
        <w:autoSpaceDN w:val="0"/>
        <w:adjustRightInd w:val="0"/>
        <w:spacing w:before="120" w:after="0" w:line="240" w:lineRule="auto"/>
        <w:ind w:left="117"/>
        <w:jc w:val="both"/>
        <w:rPr>
          <w:rFonts w:ascii="Arial" w:hAnsi="Arial" w:cs="Arial"/>
          <w:color w:val="000000"/>
          <w:sz w:val="20"/>
          <w:szCs w:val="20"/>
        </w:rPr>
      </w:pPr>
      <w:r w:rsidRPr="002730C2">
        <w:rPr>
          <w:rFonts w:ascii="Arial" w:hAnsi="Arial" w:cs="Arial"/>
          <w:color w:val="000000"/>
          <w:sz w:val="20"/>
          <w:szCs w:val="20"/>
        </w:rPr>
        <w:t>Le contrat passé avec le tiers est transmis au titulaire pour information. Ce dernier ne peut pas prendre part à l'exécution de ce contrat de substitution mais est tenu de fournir toutes les informations utiles à sa bonne exécution.</w:t>
      </w:r>
    </w:p>
    <w:p w14:paraId="24E3CB67" w14:textId="0AE571DC" w:rsidR="00027B51" w:rsidRPr="002730C2" w:rsidRDefault="004C4816" w:rsidP="000D2392">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color w:val="000000"/>
          <w:sz w:val="20"/>
          <w:szCs w:val="20"/>
        </w:rPr>
        <w:t>L’augmentation</w:t>
      </w:r>
      <w:r w:rsidR="00027B51" w:rsidRPr="002730C2">
        <w:rPr>
          <w:rFonts w:ascii="Arial" w:hAnsi="Arial" w:cs="Arial"/>
          <w:color w:val="000000"/>
          <w:sz w:val="20"/>
          <w:szCs w:val="20"/>
        </w:rPr>
        <w:t xml:space="preserve"> des dépenses par rapport au prix du présent contrat est à la charge du titulaire. La diminution des dépenses ne lui profite pas.</w:t>
      </w:r>
    </w:p>
    <w:p w14:paraId="383A8F1E" w14:textId="1724C6F9" w:rsidR="00027B51" w:rsidRPr="002730C2" w:rsidRDefault="00027B51" w:rsidP="000D2392">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00697533">
        <w:rPr>
          <w:rFonts w:ascii="Arial" w:hAnsi="Arial" w:cs="Arial"/>
          <w:b/>
          <w:bCs/>
          <w:color w:val="000000"/>
          <w:sz w:val="20"/>
          <w:szCs w:val="20"/>
        </w:rPr>
        <w:t>Pénalités pour retard - O</w:t>
      </w:r>
      <w:r w:rsidRPr="002730C2">
        <w:rPr>
          <w:rFonts w:ascii="Arial" w:hAnsi="Arial" w:cs="Arial"/>
          <w:b/>
          <w:bCs/>
          <w:color w:val="000000"/>
          <w:sz w:val="20"/>
          <w:szCs w:val="20"/>
        </w:rPr>
        <w:t>bservations préalables à l'application des pénalités</w:t>
      </w:r>
    </w:p>
    <w:p w14:paraId="6D27525E" w14:textId="77777777" w:rsidR="00222510" w:rsidRDefault="00222510" w:rsidP="00222510">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Par dérogation à l'article 14.1.1 du CCAG, les pénalités de retard sont applicables sans observations préalables du titulaire.</w:t>
      </w:r>
    </w:p>
    <w:p w14:paraId="22921D69" w14:textId="3359FAE7" w:rsidR="00027B51" w:rsidRPr="002730C2" w:rsidRDefault="00027B51" w:rsidP="00222510">
      <w:pPr>
        <w:widowControl w:val="0"/>
        <w:autoSpaceDE w:val="0"/>
        <w:autoSpaceDN w:val="0"/>
        <w:adjustRightInd w:val="0"/>
        <w:spacing w:before="120" w:after="120" w:line="240" w:lineRule="auto"/>
        <w:ind w:left="117"/>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P</w:t>
      </w:r>
      <w:r w:rsidR="00C02065">
        <w:rPr>
          <w:rFonts w:ascii="Arial" w:hAnsi="Arial" w:cs="Arial"/>
          <w:b/>
          <w:bCs/>
          <w:color w:val="000000"/>
          <w:sz w:val="20"/>
          <w:szCs w:val="20"/>
        </w:rPr>
        <w:t>énalités pour retard - P</w:t>
      </w:r>
      <w:r w:rsidRPr="002730C2">
        <w:rPr>
          <w:rFonts w:ascii="Arial" w:hAnsi="Arial" w:cs="Arial"/>
          <w:b/>
          <w:bCs/>
          <w:color w:val="000000"/>
          <w:sz w:val="20"/>
          <w:szCs w:val="20"/>
        </w:rPr>
        <w:t>lafonnement des pénalités pour retard</w:t>
      </w:r>
    </w:p>
    <w:p w14:paraId="3D6ACAEC" w14:textId="77777777" w:rsidR="005B452E" w:rsidRDefault="005B452E" w:rsidP="005B452E">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Par dérogation à l'article 14.1.2 du CCAG, aucun montant plafond spécifique de pénalité pour retard n'est prévu au contrat.</w:t>
      </w:r>
    </w:p>
    <w:p w14:paraId="39228F84" w14:textId="6880D32C" w:rsidR="00027B51" w:rsidRPr="002730C2" w:rsidRDefault="00027B51" w:rsidP="005B452E">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Règlement des différends</w:t>
      </w:r>
    </w:p>
    <w:p w14:paraId="7DE89EFB" w14:textId="7F142A03"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Tout différend entre le titulaire et l'acheteur doit faire l'objet d'un mémoire en réclamation exposant les motifs et le cas échéant justification des montants réclamés. Ce mémoire est adressé dans les deux mois qui suivent le différend. L'acheteur dispose d'un délai de deux mois pour répondre.</w:t>
      </w:r>
      <w:r w:rsidR="00F63E27">
        <w:rPr>
          <w:rFonts w:ascii="Arial" w:hAnsi="Arial" w:cs="Arial"/>
          <w:color w:val="000000"/>
          <w:sz w:val="20"/>
          <w:szCs w:val="20"/>
        </w:rPr>
        <w:t xml:space="preserve"> Le titulaire est par ailleurs informé que l’acheteur valorise le règlement </w:t>
      </w:r>
      <w:proofErr w:type="spellStart"/>
      <w:r w:rsidR="00F63E27">
        <w:rPr>
          <w:rFonts w:ascii="Arial" w:hAnsi="Arial" w:cs="Arial"/>
          <w:color w:val="000000"/>
          <w:sz w:val="20"/>
          <w:szCs w:val="20"/>
        </w:rPr>
        <w:t>aimable</w:t>
      </w:r>
      <w:proofErr w:type="spellEnd"/>
      <w:r w:rsidR="00F63E27">
        <w:rPr>
          <w:rFonts w:ascii="Arial" w:hAnsi="Arial" w:cs="Arial"/>
          <w:color w:val="000000"/>
          <w:sz w:val="20"/>
          <w:szCs w:val="20"/>
        </w:rPr>
        <w:t xml:space="preserve"> des litiges</w:t>
      </w:r>
      <w:r w:rsidR="004F5386">
        <w:rPr>
          <w:rFonts w:ascii="Arial" w:hAnsi="Arial" w:cs="Arial"/>
          <w:color w:val="000000"/>
          <w:sz w:val="20"/>
          <w:szCs w:val="20"/>
        </w:rPr>
        <w:t>.</w:t>
      </w:r>
    </w:p>
    <w:p w14:paraId="67D816E1" w14:textId="796C507F"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Les parties peuvent soumettre les différends qui les opposent au Médiateur des entreprises (</w:t>
      </w:r>
      <w:hyperlink r:id="rId33" w:tgtFrame="_blank" w:history="1">
        <w:r w:rsidRPr="002730C2">
          <w:rPr>
            <w:rFonts w:ascii="Arial" w:hAnsi="Arial" w:cs="Arial"/>
            <w:color w:val="0000FF"/>
            <w:sz w:val="20"/>
            <w:szCs w:val="20"/>
          </w:rPr>
          <w:t>https://www.economie.gouv.fr/mediateur-des-entreprises/marches-publics-entreprises</w:t>
        </w:r>
      </w:hyperlink>
      <w:r w:rsidRPr="002730C2">
        <w:rPr>
          <w:rFonts w:ascii="Arial" w:hAnsi="Arial" w:cs="Arial"/>
          <w:color w:val="000000"/>
          <w:sz w:val="20"/>
          <w:szCs w:val="20"/>
        </w:rPr>
        <w:t xml:space="preserve">), au Comité consultatif de règlement amiable des litiges compétent (articles R2197-1 et suivant du Code de la commande publique) ou à la DREETS (anciennement DIRRECTE, </w:t>
      </w:r>
      <w:hyperlink r:id="rId34" w:tgtFrame="_blank" w:history="1">
        <w:r w:rsidRPr="002730C2">
          <w:rPr>
            <w:rFonts w:ascii="Arial" w:hAnsi="Arial" w:cs="Arial"/>
            <w:color w:val="0000FF"/>
            <w:sz w:val="20"/>
            <w:szCs w:val="20"/>
          </w:rPr>
          <w:t>https://dreets.gouv.fr/</w:t>
        </w:r>
      </w:hyperlink>
      <w:r w:rsidRPr="002730C2">
        <w:rPr>
          <w:rFonts w:ascii="Arial" w:hAnsi="Arial" w:cs="Arial"/>
          <w:color w:val="000000"/>
          <w:sz w:val="20"/>
          <w:szCs w:val="20"/>
        </w:rPr>
        <w:t>).</w:t>
      </w:r>
    </w:p>
    <w:p w14:paraId="67F2B38A" w14:textId="77777777" w:rsidR="00027B51" w:rsidRPr="002730C2" w:rsidRDefault="00027B51" w:rsidP="000D2392">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lastRenderedPageBreak/>
        <w:t>■</w:t>
      </w:r>
      <w:r w:rsidRPr="002730C2">
        <w:rPr>
          <w:rFonts w:ascii="Arial" w:hAnsi="Arial" w:cs="Arial"/>
          <w:color w:val="FF9900"/>
          <w:sz w:val="20"/>
          <w:szCs w:val="20"/>
        </w:rPr>
        <w:tab/>
      </w:r>
      <w:r w:rsidRPr="002730C2">
        <w:rPr>
          <w:rFonts w:ascii="Arial" w:hAnsi="Arial" w:cs="Arial"/>
          <w:b/>
          <w:bCs/>
          <w:color w:val="000000"/>
          <w:sz w:val="20"/>
          <w:szCs w:val="20"/>
        </w:rPr>
        <w:t>Résiliation pour faute</w:t>
      </w:r>
    </w:p>
    <w:p w14:paraId="4EBA1798" w14:textId="0873E9BE"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En cas de mauvaise exécution des prestations objet du contrat ou de non-respect des stipulations du contrat par le titulaire, l'acheteur peut résilier le contrat aux torts du titulaire et après mise en demeure restée sans effet pour les motifs prévus à l'article 39.1 du CCAG. Cette résiliation ne donne droit à aucune indemnisation du titulaire et n'éteint pas l'action éventuelle de l'acheteur en réparation des préjudices causés par la faute du titulaire.</w:t>
      </w:r>
    </w:p>
    <w:p w14:paraId="1F33E3A5" w14:textId="46AD5627" w:rsidR="00027B51" w:rsidRPr="002730C2" w:rsidRDefault="00027B51" w:rsidP="000D2392">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00AB721C">
        <w:rPr>
          <w:rFonts w:ascii="Arial" w:hAnsi="Arial" w:cs="Arial"/>
          <w:b/>
          <w:bCs/>
          <w:color w:val="000000"/>
          <w:sz w:val="20"/>
          <w:szCs w:val="20"/>
        </w:rPr>
        <w:t>Pénalités pour retard - S</w:t>
      </w:r>
      <w:r w:rsidRPr="002730C2">
        <w:rPr>
          <w:rFonts w:ascii="Arial" w:hAnsi="Arial" w:cs="Arial"/>
          <w:b/>
          <w:bCs/>
          <w:color w:val="000000"/>
          <w:sz w:val="20"/>
          <w:szCs w:val="20"/>
        </w:rPr>
        <w:t>euil d'exonération des pénalités pour retard</w:t>
      </w:r>
    </w:p>
    <w:p w14:paraId="24B1041D" w14:textId="77777777" w:rsidR="00027B51" w:rsidRDefault="00027B51" w:rsidP="00E15FC9">
      <w:pPr>
        <w:widowControl w:val="0"/>
        <w:autoSpaceDE w:val="0"/>
        <w:autoSpaceDN w:val="0"/>
        <w:adjustRightInd w:val="0"/>
        <w:spacing w:after="0" w:line="240" w:lineRule="auto"/>
        <w:ind w:left="117"/>
        <w:jc w:val="both"/>
        <w:rPr>
          <w:rFonts w:ascii="Arial" w:hAnsi="Arial" w:cs="Arial"/>
          <w:color w:val="000000"/>
          <w:sz w:val="20"/>
          <w:szCs w:val="20"/>
        </w:rPr>
      </w:pPr>
      <w:r w:rsidRPr="002730C2">
        <w:rPr>
          <w:rFonts w:ascii="Arial" w:hAnsi="Arial" w:cs="Arial"/>
          <w:color w:val="000000"/>
          <w:sz w:val="20"/>
          <w:szCs w:val="20"/>
        </w:rPr>
        <w:t>Par dérogation à l'article 14.1.3 du CCAG, les pénalités pour retard s'appliquent dès le premier euro.</w:t>
      </w:r>
    </w:p>
    <w:p w14:paraId="7B5ECF75" w14:textId="77777777" w:rsidR="00027B51" w:rsidRPr="002730C2" w:rsidRDefault="00027B51" w:rsidP="000D2392">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 xml:space="preserve">Tribunal compétent </w:t>
      </w:r>
    </w:p>
    <w:p w14:paraId="7F49B436" w14:textId="77777777" w:rsidR="00027B51" w:rsidRPr="002730C2" w:rsidRDefault="00027B51" w:rsidP="00E15FC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En cas de litige le tribunal compétent est le suivant </w:t>
      </w:r>
    </w:p>
    <w:p w14:paraId="49936D6F" w14:textId="77777777" w:rsidR="00027B51" w:rsidRPr="002730C2" w:rsidRDefault="00027B51" w:rsidP="00E15FC9">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37DA11DE" w14:textId="77777777" w:rsidR="00027B51" w:rsidRPr="002730C2" w:rsidRDefault="00027B51" w:rsidP="00E15FC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Tribunal administratif de Nice</w:t>
      </w:r>
    </w:p>
    <w:p w14:paraId="43EC439F" w14:textId="77777777" w:rsidR="00027B51" w:rsidRPr="002730C2" w:rsidRDefault="00027B51" w:rsidP="00E15FC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18 avenue des Fleurs</w:t>
      </w:r>
    </w:p>
    <w:p w14:paraId="59EAF9A9" w14:textId="77777777" w:rsidR="00027B51" w:rsidRPr="002730C2" w:rsidRDefault="00027B51" w:rsidP="00E15FC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CS 61039</w:t>
      </w:r>
    </w:p>
    <w:p w14:paraId="2678AC80" w14:textId="77777777" w:rsidR="00027B51" w:rsidRPr="002730C2" w:rsidRDefault="00027B51" w:rsidP="00E15FC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06050 NICE CEDEX 1</w:t>
      </w:r>
    </w:p>
    <w:p w14:paraId="54C4E501" w14:textId="77777777" w:rsidR="00027B51" w:rsidRPr="002730C2" w:rsidRDefault="00027B51" w:rsidP="00E15FC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Téléphone : 04 89 97 86 00</w:t>
      </w:r>
    </w:p>
    <w:p w14:paraId="209232B4" w14:textId="437EEE64" w:rsidR="00027B51" w:rsidRPr="002730C2" w:rsidRDefault="00027B51" w:rsidP="00E15FC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 xml:space="preserve">Courriel : </w:t>
      </w:r>
      <w:hyperlink r:id="rId35" w:history="1">
        <w:r w:rsidR="004C4816" w:rsidRPr="002730C2">
          <w:rPr>
            <w:rStyle w:val="Lienhypertexte"/>
            <w:rFonts w:ascii="Arial" w:hAnsi="Arial" w:cs="Arial"/>
            <w:sz w:val="20"/>
            <w:szCs w:val="20"/>
          </w:rPr>
          <w:t>greffe.ta-nice@juradm.fr</w:t>
        </w:r>
      </w:hyperlink>
      <w:r w:rsidR="004C4816" w:rsidRPr="002730C2">
        <w:rPr>
          <w:rFonts w:ascii="Arial" w:hAnsi="Arial" w:cs="Arial"/>
          <w:color w:val="000000"/>
          <w:sz w:val="20"/>
          <w:szCs w:val="20"/>
        </w:rPr>
        <w:t xml:space="preserve"> </w:t>
      </w:r>
    </w:p>
    <w:p w14:paraId="23AFE6FA" w14:textId="77777777" w:rsidR="00027B51" w:rsidRPr="002730C2" w:rsidRDefault="00027B51" w:rsidP="00E15FC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2730C2">
        <w:rPr>
          <w:rFonts w:ascii="Arial" w:hAnsi="Arial" w:cs="Arial"/>
          <w:color w:val="000000"/>
          <w:sz w:val="20"/>
          <w:szCs w:val="20"/>
        </w:rPr>
        <w:t>Télécopie : 04 89 97 86 02</w:t>
      </w:r>
    </w:p>
    <w:p w14:paraId="2E3CD884" w14:textId="27D5C2C7" w:rsidR="00027B51" w:rsidRDefault="00027B51" w:rsidP="00E15FC9">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2730C2">
        <w:rPr>
          <w:rFonts w:ascii="Arial" w:hAnsi="Arial" w:cs="Arial"/>
          <w:color w:val="000000"/>
          <w:sz w:val="20"/>
          <w:szCs w:val="20"/>
        </w:rPr>
        <w:t>Site internet : nice.tribunal-administratif.fr</w:t>
      </w:r>
      <w:r w:rsidR="00F30FC9">
        <w:rPr>
          <w:rFonts w:ascii="Arial" w:hAnsi="Arial" w:cs="Arial"/>
          <w:color w:val="000000"/>
          <w:sz w:val="20"/>
          <w:szCs w:val="20"/>
        </w:rPr>
        <w:t xml:space="preserve"> </w:t>
      </w:r>
    </w:p>
    <w:p w14:paraId="207522B4" w14:textId="7F968EFB" w:rsidR="00F30FC9" w:rsidRPr="002730C2" w:rsidRDefault="00F30FC9" w:rsidP="00F30FC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recours peuvent être déposés sur </w:t>
      </w:r>
      <w:hyperlink r:id="rId36" w:tgtFrame="_blank" w:history="1">
        <w:r>
          <w:rPr>
            <w:rFonts w:ascii="Arial" w:hAnsi="Arial" w:cs="Arial"/>
            <w:color w:val="0563C1"/>
            <w:sz w:val="20"/>
            <w:szCs w:val="20"/>
            <w:u w:val="single"/>
          </w:rPr>
          <w:t>https://www.telerecours.fr/</w:t>
        </w:r>
      </w:hyperlink>
      <w:r>
        <w:rPr>
          <w:rFonts w:ascii="Arial" w:hAnsi="Arial" w:cs="Arial"/>
          <w:color w:val="000000"/>
          <w:sz w:val="20"/>
          <w:szCs w:val="20"/>
        </w:rPr>
        <w:t xml:space="preserve"> ou adressés par courrier.</w:t>
      </w:r>
    </w:p>
    <w:p w14:paraId="366AAA04" w14:textId="35092B41" w:rsidR="002F38AE" w:rsidRPr="000D2392" w:rsidRDefault="002F38AE" w:rsidP="002722DA">
      <w:pPr>
        <w:pStyle w:val="Titre1"/>
        <w:rPr>
          <w:sz w:val="20"/>
          <w:szCs w:val="20"/>
        </w:rPr>
      </w:pPr>
      <w:bookmarkStart w:id="27" w:name="_Toc23942920"/>
      <w:bookmarkStart w:id="28" w:name="_Toc182389353"/>
      <w:bookmarkEnd w:id="27"/>
      <w:r w:rsidRPr="000D2392">
        <w:t xml:space="preserve">9. </w:t>
      </w:r>
      <w:r w:rsidR="00027B51" w:rsidRPr="000D2392">
        <w:t>FIN DU CONTRAT</w:t>
      </w:r>
      <w:bookmarkEnd w:id="28"/>
    </w:p>
    <w:p w14:paraId="5C9D2F06" w14:textId="4CF38CBA" w:rsidR="00027B51" w:rsidRPr="002730C2" w:rsidRDefault="00027B51" w:rsidP="000D2392">
      <w:pPr>
        <w:keepNext/>
        <w:keepLines/>
        <w:widowControl w:val="0"/>
        <w:tabs>
          <w:tab w:val="left" w:pos="392"/>
        </w:tabs>
        <w:autoSpaceDE w:val="0"/>
        <w:autoSpaceDN w:val="0"/>
        <w:adjustRightInd w:val="0"/>
        <w:spacing w:before="240" w:after="0" w:line="240" w:lineRule="auto"/>
        <w:ind w:left="119"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Achèvement de la prestation CSPS</w:t>
      </w:r>
    </w:p>
    <w:p w14:paraId="4EC00BF1" w14:textId="21472B6F" w:rsidR="00027B51" w:rsidRPr="002730C2" w:rsidRDefault="00027B51" w:rsidP="00E15FC9">
      <w:pPr>
        <w:widowControl w:val="0"/>
        <w:autoSpaceDE w:val="0"/>
        <w:autoSpaceDN w:val="0"/>
        <w:adjustRightInd w:val="0"/>
        <w:spacing w:after="0" w:line="240" w:lineRule="auto"/>
        <w:ind w:left="119"/>
        <w:jc w:val="both"/>
        <w:rPr>
          <w:rFonts w:ascii="Arial" w:hAnsi="Arial" w:cs="Arial"/>
          <w:sz w:val="24"/>
          <w:szCs w:val="24"/>
        </w:rPr>
      </w:pPr>
      <w:r w:rsidRPr="002730C2">
        <w:rPr>
          <w:rFonts w:ascii="Arial" w:hAnsi="Arial" w:cs="Arial"/>
          <w:color w:val="000000"/>
          <w:sz w:val="20"/>
          <w:szCs w:val="20"/>
        </w:rPr>
        <w:t>La prestation du coordonnateur SPS s'achève après la levée de la dernière réserve et à l'expiration du délai de garantie de parfait achèvement prévue par l'article 44.1 du CCAG Travaux. L'achèvement de la mission fait l'objet d'une décision établie sur demande du titulaire par le maître d'ouvrage dans les conditions de l'article 29 du CCAG Prestations Intellectuelles et constatant qu'il a rempli toutes ses obligations.</w:t>
      </w:r>
    </w:p>
    <w:p w14:paraId="15BBA65E" w14:textId="77777777" w:rsidR="00027B51" w:rsidRPr="002730C2" w:rsidRDefault="00027B51" w:rsidP="000D2392">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Admission des éléments de mission SPS</w:t>
      </w:r>
    </w:p>
    <w:p w14:paraId="65C9568E" w14:textId="425A0762" w:rsidR="00027B51" w:rsidRPr="002730C2" w:rsidRDefault="00027B51" w:rsidP="00D72325">
      <w:pPr>
        <w:widowControl w:val="0"/>
        <w:autoSpaceDE w:val="0"/>
        <w:autoSpaceDN w:val="0"/>
        <w:adjustRightInd w:val="0"/>
        <w:spacing w:after="0" w:line="240" w:lineRule="auto"/>
        <w:ind w:left="119"/>
        <w:jc w:val="both"/>
        <w:rPr>
          <w:rFonts w:ascii="Arial" w:hAnsi="Arial" w:cs="Arial"/>
          <w:sz w:val="24"/>
          <w:szCs w:val="24"/>
        </w:rPr>
      </w:pPr>
      <w:r w:rsidRPr="002730C2">
        <w:rPr>
          <w:rFonts w:ascii="Arial" w:hAnsi="Arial" w:cs="Arial"/>
          <w:color w:val="000000"/>
          <w:sz w:val="20"/>
          <w:szCs w:val="20"/>
        </w:rPr>
        <w:t>En application de l'article 29 dernier alinéa et par dérogation à l'article 28.2 du CCAG Prestation intellectuelles, la décision d'admission, d'ajournement, d'admission avec réfaction ou de rejet des documents ou avis par le maître d'ouvrage doit intervenir avant l'expiration des délais ci-dessous :</w:t>
      </w:r>
    </w:p>
    <w:p w14:paraId="780A82B7" w14:textId="165068E9" w:rsidR="00027B51" w:rsidRPr="005A0023" w:rsidRDefault="00027B51" w:rsidP="00D72325">
      <w:pPr>
        <w:widowControl w:val="0"/>
        <w:autoSpaceDE w:val="0"/>
        <w:autoSpaceDN w:val="0"/>
        <w:adjustRightInd w:val="0"/>
        <w:spacing w:after="0" w:line="240" w:lineRule="auto"/>
        <w:ind w:left="119"/>
        <w:jc w:val="both"/>
        <w:rPr>
          <w:rFonts w:ascii="Arial" w:hAnsi="Arial" w:cs="Arial"/>
          <w:sz w:val="24"/>
          <w:szCs w:val="24"/>
        </w:rPr>
      </w:pPr>
      <w:r w:rsidRPr="005A0023">
        <w:rPr>
          <w:rFonts w:ascii="Arial" w:hAnsi="Arial" w:cs="Arial"/>
          <w:color w:val="000000"/>
          <w:sz w:val="20"/>
          <w:szCs w:val="20"/>
        </w:rPr>
        <w:t xml:space="preserve">Phase de conception : </w:t>
      </w:r>
      <w:r w:rsidR="000D35B2" w:rsidRPr="005A0023">
        <w:rPr>
          <w:rFonts w:ascii="Arial" w:hAnsi="Arial" w:cs="Arial"/>
          <w:color w:val="000000"/>
          <w:sz w:val="20"/>
          <w:szCs w:val="20"/>
        </w:rPr>
        <w:t>15</w:t>
      </w:r>
      <w:r w:rsidRPr="005A0023">
        <w:rPr>
          <w:rFonts w:ascii="Arial" w:hAnsi="Arial" w:cs="Arial"/>
          <w:color w:val="000000"/>
          <w:sz w:val="20"/>
          <w:szCs w:val="20"/>
        </w:rPr>
        <w:t xml:space="preserve"> jours</w:t>
      </w:r>
    </w:p>
    <w:p w14:paraId="754CC508" w14:textId="0E3494E8" w:rsidR="00027B51" w:rsidRPr="002730C2" w:rsidRDefault="00027B51" w:rsidP="00D72325">
      <w:pPr>
        <w:widowControl w:val="0"/>
        <w:autoSpaceDE w:val="0"/>
        <w:autoSpaceDN w:val="0"/>
        <w:adjustRightInd w:val="0"/>
        <w:spacing w:after="0" w:line="240" w:lineRule="auto"/>
        <w:ind w:left="119"/>
        <w:jc w:val="both"/>
        <w:rPr>
          <w:rFonts w:ascii="Arial" w:hAnsi="Arial" w:cs="Arial"/>
          <w:sz w:val="24"/>
          <w:szCs w:val="24"/>
        </w:rPr>
      </w:pPr>
      <w:r w:rsidRPr="005A0023">
        <w:rPr>
          <w:rFonts w:ascii="Arial" w:hAnsi="Arial" w:cs="Arial"/>
          <w:color w:val="000000"/>
          <w:sz w:val="20"/>
          <w:szCs w:val="20"/>
        </w:rPr>
        <w:t xml:space="preserve">Phase de réalisation : </w:t>
      </w:r>
      <w:r w:rsidR="000D35B2" w:rsidRPr="005A0023">
        <w:rPr>
          <w:rFonts w:ascii="Arial" w:hAnsi="Arial" w:cs="Arial"/>
          <w:color w:val="000000"/>
          <w:sz w:val="20"/>
          <w:szCs w:val="20"/>
        </w:rPr>
        <w:t>15</w:t>
      </w:r>
      <w:r w:rsidRPr="005A0023">
        <w:rPr>
          <w:rFonts w:ascii="Arial" w:hAnsi="Arial" w:cs="Arial"/>
          <w:color w:val="000000"/>
          <w:sz w:val="20"/>
          <w:szCs w:val="20"/>
        </w:rPr>
        <w:t xml:space="preserve"> jours</w:t>
      </w:r>
    </w:p>
    <w:p w14:paraId="1D2FB01B" w14:textId="77777777" w:rsidR="00027B51" w:rsidRDefault="00027B51" w:rsidP="00D72325">
      <w:pPr>
        <w:widowControl w:val="0"/>
        <w:autoSpaceDE w:val="0"/>
        <w:autoSpaceDN w:val="0"/>
        <w:adjustRightInd w:val="0"/>
        <w:spacing w:after="0" w:line="240" w:lineRule="auto"/>
        <w:ind w:left="119"/>
        <w:jc w:val="both"/>
        <w:rPr>
          <w:rFonts w:ascii="Arial" w:hAnsi="Arial" w:cs="Arial"/>
          <w:color w:val="000000"/>
          <w:sz w:val="20"/>
          <w:szCs w:val="20"/>
        </w:rPr>
      </w:pPr>
      <w:r w:rsidRPr="002730C2">
        <w:rPr>
          <w:rFonts w:ascii="Arial" w:hAnsi="Arial" w:cs="Arial"/>
          <w:color w:val="000000"/>
          <w:sz w:val="20"/>
          <w:szCs w:val="20"/>
        </w:rPr>
        <w:t>Les délais courent à compter de la date de l'accusé de réception par le maître d'ouvrage du document ou avis à réceptionner. Si cette décision n'est pas notifiée au titulaire dans les délais ci-dessus, la prestation est considérée comme admise, avec effet à compter de l'expiration du délai, conformément à l'article 29 du CCAG Prestations Intellectuelles (acceptation tacite). En cas de rejet ou d'ajournement, le maître d'ouvrage dispose pour donner son avis, après présentation par le titulaire des documents ou avis modifiés, des mêmes délais que ceux indiqués ci-dessus.</w:t>
      </w:r>
    </w:p>
    <w:p w14:paraId="73FA0E08" w14:textId="55CD2803" w:rsidR="00027B51" w:rsidRPr="002730C2" w:rsidRDefault="00027B51" w:rsidP="000D2392">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Arrêt de l'étude</w:t>
      </w:r>
    </w:p>
    <w:p w14:paraId="2DAB77E8" w14:textId="166DBE57" w:rsidR="00027B51" w:rsidRPr="002730C2" w:rsidRDefault="00027B51" w:rsidP="00E15FC9">
      <w:pPr>
        <w:widowControl w:val="0"/>
        <w:autoSpaceDE w:val="0"/>
        <w:autoSpaceDN w:val="0"/>
        <w:adjustRightInd w:val="0"/>
        <w:spacing w:after="0" w:line="240" w:lineRule="auto"/>
        <w:ind w:left="117"/>
        <w:jc w:val="both"/>
        <w:rPr>
          <w:rFonts w:ascii="Arial" w:hAnsi="Arial" w:cs="Arial"/>
          <w:color w:val="000000"/>
          <w:sz w:val="20"/>
          <w:szCs w:val="20"/>
          <w:u w:val="single"/>
        </w:rPr>
      </w:pPr>
      <w:r w:rsidRPr="002730C2">
        <w:rPr>
          <w:rFonts w:ascii="Arial" w:hAnsi="Arial" w:cs="Arial"/>
          <w:color w:val="000000"/>
          <w:sz w:val="20"/>
          <w:szCs w:val="20"/>
        </w:rPr>
        <w:t xml:space="preserve">Par dérogation à </w:t>
      </w:r>
      <w:r w:rsidR="00207C57" w:rsidRPr="002730C2">
        <w:rPr>
          <w:rFonts w:ascii="Arial" w:hAnsi="Arial" w:cs="Arial"/>
          <w:color w:val="000000"/>
          <w:sz w:val="20"/>
          <w:szCs w:val="20"/>
        </w:rPr>
        <w:t>l’article</w:t>
      </w:r>
      <w:r w:rsidRPr="002730C2">
        <w:rPr>
          <w:rFonts w:ascii="Arial" w:hAnsi="Arial" w:cs="Arial"/>
          <w:color w:val="000000"/>
          <w:sz w:val="20"/>
          <w:szCs w:val="20"/>
        </w:rPr>
        <w:t xml:space="preserve"> 22 du CCAG-PI, seul le pouvoir adjudicateur peut décider, au terme de </w:t>
      </w:r>
      <w:r w:rsidR="00207C57" w:rsidRPr="002730C2">
        <w:rPr>
          <w:rFonts w:ascii="Arial" w:hAnsi="Arial" w:cs="Arial"/>
          <w:color w:val="000000"/>
          <w:sz w:val="20"/>
          <w:szCs w:val="20"/>
        </w:rPr>
        <w:t>d’une</w:t>
      </w:r>
      <w:r w:rsidRPr="002730C2">
        <w:rPr>
          <w:rFonts w:ascii="Arial" w:hAnsi="Arial" w:cs="Arial"/>
          <w:color w:val="000000"/>
          <w:sz w:val="20"/>
          <w:szCs w:val="20"/>
        </w:rPr>
        <w:t xml:space="preserve"> partie technique, volet, élément de mission ou phase, de ne pas poursuivre </w:t>
      </w:r>
      <w:r w:rsidR="00207C57" w:rsidRPr="002730C2">
        <w:rPr>
          <w:rFonts w:ascii="Arial" w:hAnsi="Arial" w:cs="Arial"/>
          <w:color w:val="000000"/>
          <w:sz w:val="20"/>
          <w:szCs w:val="20"/>
        </w:rPr>
        <w:t>l’exécution</w:t>
      </w:r>
      <w:r w:rsidRPr="002730C2">
        <w:rPr>
          <w:rFonts w:ascii="Arial" w:hAnsi="Arial" w:cs="Arial"/>
          <w:color w:val="000000"/>
          <w:sz w:val="20"/>
          <w:szCs w:val="20"/>
        </w:rPr>
        <w:t xml:space="preserve"> des prestations (</w:t>
      </w:r>
      <w:r w:rsidR="00000FA3" w:rsidRPr="002730C2">
        <w:rPr>
          <w:rFonts w:ascii="Arial" w:hAnsi="Arial" w:cs="Arial"/>
          <w:color w:val="000000"/>
          <w:sz w:val="20"/>
          <w:szCs w:val="20"/>
        </w:rPr>
        <w:t>Article E</w:t>
      </w:r>
      <w:r w:rsidRPr="002730C2">
        <w:rPr>
          <w:rFonts w:ascii="Arial" w:hAnsi="Arial" w:cs="Arial"/>
          <w:color w:val="000000"/>
          <w:sz w:val="20"/>
          <w:szCs w:val="20"/>
        </w:rPr>
        <w:t xml:space="preserve"> de </w:t>
      </w:r>
      <w:r w:rsidR="00207C57" w:rsidRPr="002730C2">
        <w:rPr>
          <w:rFonts w:ascii="Arial" w:hAnsi="Arial" w:cs="Arial"/>
          <w:color w:val="000000"/>
          <w:sz w:val="20"/>
          <w:szCs w:val="20"/>
        </w:rPr>
        <w:t>l’acte</w:t>
      </w:r>
      <w:r w:rsidRPr="002730C2">
        <w:rPr>
          <w:rFonts w:ascii="Arial" w:hAnsi="Arial" w:cs="Arial"/>
          <w:color w:val="000000"/>
          <w:sz w:val="20"/>
          <w:szCs w:val="20"/>
        </w:rPr>
        <w:t xml:space="preserve"> </w:t>
      </w:r>
      <w:r w:rsidR="00207C57" w:rsidRPr="002730C2">
        <w:rPr>
          <w:rFonts w:ascii="Arial" w:hAnsi="Arial" w:cs="Arial"/>
          <w:color w:val="000000"/>
          <w:sz w:val="20"/>
          <w:szCs w:val="20"/>
        </w:rPr>
        <w:t>d’engagement</w:t>
      </w:r>
      <w:r w:rsidRPr="002730C2">
        <w:rPr>
          <w:rFonts w:ascii="Arial" w:hAnsi="Arial" w:cs="Arial"/>
          <w:color w:val="000000"/>
          <w:sz w:val="20"/>
          <w:szCs w:val="20"/>
        </w:rPr>
        <w:t xml:space="preserve">). </w:t>
      </w:r>
      <w:r w:rsidRPr="002730C2">
        <w:rPr>
          <w:rFonts w:ascii="Arial" w:hAnsi="Arial" w:cs="Arial"/>
          <w:color w:val="000000"/>
          <w:sz w:val="20"/>
          <w:szCs w:val="20"/>
          <w:u w:val="single"/>
        </w:rPr>
        <w:t xml:space="preserve">La décision </w:t>
      </w:r>
      <w:r w:rsidR="00207C57" w:rsidRPr="002730C2">
        <w:rPr>
          <w:rFonts w:ascii="Arial" w:hAnsi="Arial" w:cs="Arial"/>
          <w:color w:val="000000"/>
          <w:sz w:val="20"/>
          <w:szCs w:val="20"/>
          <w:u w:val="single"/>
        </w:rPr>
        <w:t>d’arrêter</w:t>
      </w:r>
      <w:r w:rsidRPr="002730C2">
        <w:rPr>
          <w:rFonts w:ascii="Arial" w:hAnsi="Arial" w:cs="Arial"/>
          <w:color w:val="000000"/>
          <w:sz w:val="20"/>
          <w:szCs w:val="20"/>
          <w:u w:val="single"/>
        </w:rPr>
        <w:t xml:space="preserve"> </w:t>
      </w:r>
      <w:r w:rsidR="00207C57" w:rsidRPr="002730C2">
        <w:rPr>
          <w:rFonts w:ascii="Arial" w:hAnsi="Arial" w:cs="Arial"/>
          <w:color w:val="000000"/>
          <w:sz w:val="20"/>
          <w:szCs w:val="20"/>
          <w:u w:val="single"/>
        </w:rPr>
        <w:t>l’exécution</w:t>
      </w:r>
      <w:r w:rsidRPr="002730C2">
        <w:rPr>
          <w:rFonts w:ascii="Arial" w:hAnsi="Arial" w:cs="Arial"/>
          <w:color w:val="000000"/>
          <w:sz w:val="20"/>
          <w:szCs w:val="20"/>
          <w:u w:val="single"/>
        </w:rPr>
        <w:t xml:space="preserve"> des prestations ne donne lieu à aucune indemnité. </w:t>
      </w:r>
      <w:r w:rsidR="00207C57" w:rsidRPr="002730C2">
        <w:rPr>
          <w:rFonts w:ascii="Arial" w:hAnsi="Arial" w:cs="Arial"/>
          <w:color w:val="000000"/>
          <w:sz w:val="20"/>
          <w:szCs w:val="20"/>
          <w:u w:val="single"/>
        </w:rPr>
        <w:t>L’arrêt</w:t>
      </w:r>
      <w:r w:rsidRPr="002730C2">
        <w:rPr>
          <w:rFonts w:ascii="Arial" w:hAnsi="Arial" w:cs="Arial"/>
          <w:color w:val="000000"/>
          <w:sz w:val="20"/>
          <w:szCs w:val="20"/>
          <w:u w:val="single"/>
        </w:rPr>
        <w:t xml:space="preserve"> de </w:t>
      </w:r>
      <w:r w:rsidR="00207C57" w:rsidRPr="002730C2">
        <w:rPr>
          <w:rFonts w:ascii="Arial" w:hAnsi="Arial" w:cs="Arial"/>
          <w:color w:val="000000"/>
          <w:sz w:val="20"/>
          <w:szCs w:val="20"/>
          <w:u w:val="single"/>
        </w:rPr>
        <w:t>l’exécution</w:t>
      </w:r>
      <w:r w:rsidRPr="002730C2">
        <w:rPr>
          <w:rFonts w:ascii="Arial" w:hAnsi="Arial" w:cs="Arial"/>
          <w:color w:val="000000"/>
          <w:sz w:val="20"/>
          <w:szCs w:val="20"/>
          <w:u w:val="single"/>
        </w:rPr>
        <w:t xml:space="preserve"> des prestations entraine la résiliation du marché.</w:t>
      </w:r>
    </w:p>
    <w:p w14:paraId="2623C39E" w14:textId="77777777" w:rsidR="00027B51" w:rsidRPr="002730C2" w:rsidRDefault="00027B51" w:rsidP="000D2392">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Propriété intellectuelle</w:t>
      </w:r>
    </w:p>
    <w:p w14:paraId="37763298" w14:textId="68AD96A0" w:rsidR="00027B51" w:rsidRDefault="00027B51" w:rsidP="00E15FC9">
      <w:pPr>
        <w:widowControl w:val="0"/>
        <w:autoSpaceDE w:val="0"/>
        <w:autoSpaceDN w:val="0"/>
        <w:adjustRightInd w:val="0"/>
        <w:spacing w:after="0" w:line="240" w:lineRule="auto"/>
        <w:ind w:left="117"/>
        <w:jc w:val="both"/>
        <w:rPr>
          <w:rFonts w:ascii="Arial" w:hAnsi="Arial" w:cs="Arial"/>
          <w:color w:val="000000"/>
          <w:sz w:val="20"/>
          <w:szCs w:val="20"/>
        </w:rPr>
      </w:pPr>
      <w:r w:rsidRPr="002730C2">
        <w:rPr>
          <w:rFonts w:ascii="Arial" w:hAnsi="Arial" w:cs="Arial"/>
          <w:color w:val="000000"/>
          <w:sz w:val="20"/>
          <w:szCs w:val="20"/>
        </w:rPr>
        <w:t>Conformément au CCAG</w:t>
      </w:r>
      <w:r w:rsidR="00BC498D">
        <w:rPr>
          <w:rFonts w:ascii="Arial" w:hAnsi="Arial" w:cs="Arial"/>
          <w:color w:val="000000"/>
          <w:sz w:val="20"/>
          <w:szCs w:val="20"/>
        </w:rPr>
        <w:t xml:space="preserve"> PI</w:t>
      </w:r>
      <w:r w:rsidRPr="002730C2">
        <w:rPr>
          <w:rFonts w:ascii="Arial" w:hAnsi="Arial" w:cs="Arial"/>
          <w:color w:val="000000"/>
          <w:sz w:val="20"/>
          <w:szCs w:val="20"/>
        </w:rPr>
        <w:t>, le titulaire cède ses droits sur l'utilisation des résultats des prestations du contrat à titre non exclusif. Les autres dispositions du CCAG en matière de propriété intellectuelle s'appliquent.</w:t>
      </w:r>
    </w:p>
    <w:p w14:paraId="553D02A4" w14:textId="77777777" w:rsidR="008240B1" w:rsidRPr="008240B1" w:rsidRDefault="008240B1" w:rsidP="008240B1">
      <w:pPr>
        <w:keepNext/>
        <w:keepLines/>
        <w:widowControl w:val="0"/>
        <w:tabs>
          <w:tab w:val="left" w:pos="392"/>
        </w:tabs>
        <w:autoSpaceDE w:val="0"/>
        <w:autoSpaceDN w:val="0"/>
        <w:adjustRightInd w:val="0"/>
        <w:spacing w:before="240" w:after="0" w:line="240" w:lineRule="auto"/>
        <w:ind w:left="117" w:right="111"/>
        <w:rPr>
          <w:rFonts w:cs="Calibri"/>
        </w:rPr>
      </w:pPr>
      <w:r w:rsidRPr="008240B1">
        <w:rPr>
          <w:rFonts w:ascii="Arial" w:hAnsi="Arial" w:cs="Arial"/>
          <w:color w:val="FF9900"/>
        </w:rPr>
        <w:t>■</w:t>
      </w:r>
      <w:r w:rsidRPr="008240B1">
        <w:rPr>
          <w:rFonts w:cs="Calibri"/>
          <w:color w:val="FF9900"/>
        </w:rPr>
        <w:tab/>
      </w:r>
      <w:r w:rsidRPr="008240B1">
        <w:rPr>
          <w:rFonts w:cs="Calibri"/>
          <w:b/>
          <w:bCs/>
          <w:color w:val="000000"/>
        </w:rPr>
        <w:t xml:space="preserve">Résiliation pour faute </w:t>
      </w:r>
    </w:p>
    <w:p w14:paraId="209B2865" w14:textId="77777777" w:rsidR="008240B1" w:rsidRPr="008240B1" w:rsidRDefault="008240B1" w:rsidP="008240B1">
      <w:pPr>
        <w:widowControl w:val="0"/>
        <w:autoSpaceDE w:val="0"/>
        <w:autoSpaceDN w:val="0"/>
        <w:adjustRightInd w:val="0"/>
        <w:spacing w:after="0" w:line="240" w:lineRule="auto"/>
        <w:ind w:left="117"/>
        <w:rPr>
          <w:rFonts w:ascii="Arial" w:hAnsi="Arial" w:cs="Arial"/>
          <w:color w:val="000000"/>
          <w:sz w:val="20"/>
          <w:szCs w:val="20"/>
        </w:rPr>
      </w:pPr>
      <w:r w:rsidRPr="008240B1">
        <w:rPr>
          <w:rFonts w:ascii="Arial" w:hAnsi="Arial" w:cs="Arial"/>
          <w:color w:val="000000"/>
          <w:sz w:val="20"/>
          <w:szCs w:val="20"/>
        </w:rPr>
        <w:t>En cas de mauvaise exécution des prestations objet du contrat ou de non-respect des stipulations du contrat par le titulaire, l'acheteur peut résilier le contrat aux torts du titulaire et après mise en demeure restée sans effet pour les motifs prévus à l'article 39.1 du CCAG. Cette résiliation ne donne droit à aucune indemnisation du titulaire et n'éteint pas l'action éventuelle de l'acheteur en réparation des préjudices causés par la faute du titulaire.</w:t>
      </w:r>
    </w:p>
    <w:p w14:paraId="5D02971A" w14:textId="77777777" w:rsidR="00027B51" w:rsidRPr="002730C2" w:rsidRDefault="00027B51" w:rsidP="002A1D0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Résiliation pour motif d'intérêt général</w:t>
      </w:r>
    </w:p>
    <w:p w14:paraId="476BB88E" w14:textId="3A8FFCD2" w:rsidR="00027B51" w:rsidRPr="002730C2" w:rsidRDefault="00207C57"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À tout moment</w:t>
      </w:r>
      <w:r w:rsidR="00027B51" w:rsidRPr="002730C2">
        <w:rPr>
          <w:rFonts w:ascii="Arial" w:hAnsi="Arial" w:cs="Arial"/>
          <w:color w:val="000000"/>
          <w:sz w:val="20"/>
          <w:szCs w:val="20"/>
        </w:rPr>
        <w:t xml:space="preserve"> l'acheteur peut résilier le contrat pour motif d'intérêt général. Cette résiliation ouvre droit à indemnisation du titulaire.</w:t>
      </w:r>
    </w:p>
    <w:p w14:paraId="3A604669" w14:textId="77777777" w:rsidR="00515707"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L'indemnisation est fixée à 5 % du montant HT du contrat diminué du montant des prestations déjà réalisées.</w:t>
      </w:r>
    </w:p>
    <w:p w14:paraId="1669D8F2" w14:textId="5580699B" w:rsidR="00027B51" w:rsidRPr="002730C2" w:rsidRDefault="00027B51" w:rsidP="00E15FC9">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Le titulaire peut également être indemnisé des investissements et frais engagés pour l'exécution du contrat et non pris en compte dans le montant des prestations réglées. A cette fin, le titulaire fournit tous les justificatifs utiles pour apprécier l'indemnité.</w:t>
      </w:r>
    </w:p>
    <w:p w14:paraId="2946FCCA" w14:textId="77777777" w:rsidR="00027B51" w:rsidRPr="002730C2" w:rsidRDefault="00027B51" w:rsidP="009353D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lastRenderedPageBreak/>
        <w:t>■</w:t>
      </w:r>
      <w:r w:rsidRPr="002730C2">
        <w:rPr>
          <w:rFonts w:ascii="Arial" w:hAnsi="Arial" w:cs="Arial"/>
          <w:color w:val="FF9900"/>
          <w:sz w:val="20"/>
          <w:szCs w:val="20"/>
        </w:rPr>
        <w:tab/>
      </w:r>
      <w:r w:rsidRPr="002730C2">
        <w:rPr>
          <w:rFonts w:ascii="Arial" w:hAnsi="Arial" w:cs="Arial"/>
          <w:b/>
          <w:bCs/>
          <w:color w:val="000000"/>
          <w:sz w:val="20"/>
          <w:szCs w:val="20"/>
        </w:rPr>
        <w:t>Utilisation des résultats de l'étude</w:t>
      </w:r>
    </w:p>
    <w:p w14:paraId="235CA7ED" w14:textId="77777777" w:rsidR="00027B51" w:rsidRPr="002730C2" w:rsidRDefault="00027B51" w:rsidP="00515707">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Conformément à l'article 35.2.1 du CCAG Prestations intellectuelles, les résultats obtenus dans le cadre de l'étude font l'objet d'une cession à titre non exclusif au profit de l'acheteur. Le titulaire peut utiliser les résultats pour ses propres besoins y compris à des fins commerciales.</w:t>
      </w:r>
    </w:p>
    <w:p w14:paraId="279E52CB" w14:textId="7E81CA87" w:rsidR="00027B51" w:rsidRPr="002730C2" w:rsidRDefault="00027B51" w:rsidP="00515707">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 xml:space="preserve">Toutefois une cession à titre exclusif est </w:t>
      </w:r>
      <w:r w:rsidR="00207C57" w:rsidRPr="002730C2">
        <w:rPr>
          <w:rFonts w:ascii="Arial" w:hAnsi="Arial" w:cs="Arial"/>
          <w:color w:val="000000"/>
          <w:sz w:val="20"/>
          <w:szCs w:val="20"/>
        </w:rPr>
        <w:t>appliquée</w:t>
      </w:r>
      <w:r w:rsidRPr="002730C2">
        <w:rPr>
          <w:rFonts w:ascii="Arial" w:hAnsi="Arial" w:cs="Arial"/>
          <w:color w:val="000000"/>
          <w:sz w:val="20"/>
          <w:szCs w:val="20"/>
        </w:rPr>
        <w:t xml:space="preserve"> aux aspects de l'étude qui portent sur l'identité de l'acheteur, la promotion de ses missions de services publics et sur des données confidentielles.</w:t>
      </w:r>
    </w:p>
    <w:p w14:paraId="100ED4E5" w14:textId="77777777" w:rsidR="00027B51" w:rsidRPr="002730C2" w:rsidRDefault="00027B51" w:rsidP="009353D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Moyens mis à disposition</w:t>
      </w:r>
    </w:p>
    <w:p w14:paraId="240A0A2B" w14:textId="29EC3271" w:rsidR="00027B51" w:rsidRPr="002730C2" w:rsidRDefault="00027B51" w:rsidP="009353D4">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 xml:space="preserve">Dans le cadre de la réalisation des prestations du contrat, l'acheteur met en œuvre les prestations suivantes : </w:t>
      </w:r>
      <w:r w:rsidR="001D230C">
        <w:rPr>
          <w:rFonts w:ascii="Arial" w:hAnsi="Arial" w:cs="Arial"/>
          <w:color w:val="000000"/>
          <w:sz w:val="20"/>
          <w:szCs w:val="20"/>
        </w:rPr>
        <w:t>sans objet</w:t>
      </w:r>
      <w:r w:rsidR="00240AE2" w:rsidRPr="002730C2">
        <w:rPr>
          <w:rFonts w:ascii="Arial" w:hAnsi="Arial" w:cs="Arial"/>
          <w:color w:val="000000"/>
          <w:sz w:val="20"/>
          <w:szCs w:val="20"/>
        </w:rPr>
        <w:t>.</w:t>
      </w:r>
    </w:p>
    <w:p w14:paraId="0D7302B0" w14:textId="77777777" w:rsidR="00027B51" w:rsidRPr="002730C2" w:rsidRDefault="00027B51" w:rsidP="009353D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Garantie</w:t>
      </w:r>
    </w:p>
    <w:p w14:paraId="6600F878" w14:textId="20A62C6E" w:rsidR="002433C0" w:rsidRPr="002730C2" w:rsidRDefault="00EC12C1">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prestations du contrat sont assorties d’une garantie d’une durée de 1 An(s).</w:t>
      </w:r>
    </w:p>
    <w:p w14:paraId="7D292AE4" w14:textId="77777777" w:rsidR="00027B51" w:rsidRPr="002730C2" w:rsidRDefault="00027B51" w:rsidP="009353D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Régime de la garantie</w:t>
      </w:r>
    </w:p>
    <w:p w14:paraId="2F5F73ED" w14:textId="77777777" w:rsidR="00027B51" w:rsidRPr="002730C2" w:rsidRDefault="00027B51" w:rsidP="009353D4">
      <w:pPr>
        <w:widowControl w:val="0"/>
        <w:autoSpaceDE w:val="0"/>
        <w:autoSpaceDN w:val="0"/>
        <w:adjustRightInd w:val="0"/>
        <w:spacing w:after="0" w:line="240" w:lineRule="auto"/>
        <w:ind w:left="117"/>
        <w:jc w:val="both"/>
        <w:rPr>
          <w:rFonts w:ascii="Arial" w:hAnsi="Arial" w:cs="Arial"/>
          <w:sz w:val="24"/>
          <w:szCs w:val="24"/>
        </w:rPr>
      </w:pPr>
      <w:r w:rsidRPr="002730C2">
        <w:rPr>
          <w:rFonts w:ascii="Arial" w:hAnsi="Arial" w:cs="Arial"/>
          <w:color w:val="000000"/>
          <w:sz w:val="20"/>
          <w:szCs w:val="20"/>
        </w:rPr>
        <w:t xml:space="preserve">Pendant le délai de garantie, le titulaire exécute les réparations qui lui sont prescrites par l'acheteur. </w:t>
      </w:r>
    </w:p>
    <w:p w14:paraId="7BEF11C0" w14:textId="77777777" w:rsidR="00027B51" w:rsidRPr="002730C2" w:rsidRDefault="00027B51" w:rsidP="00515707">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color w:val="000000"/>
          <w:sz w:val="20"/>
          <w:szCs w:val="20"/>
        </w:rPr>
        <w:t>Au titre de la garantie, le titulaire s'oblige à remettre en état ou à remplacer à ses frais la partie de la prestation qui serait reconnue défectueuse, sauf si la défectuosité est imputable à l'acheteur.</w:t>
      </w:r>
    </w:p>
    <w:p w14:paraId="1D88FDF8" w14:textId="77777777" w:rsidR="00027B51" w:rsidRPr="002730C2" w:rsidRDefault="00027B51" w:rsidP="00515707">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color w:val="000000"/>
          <w:sz w:val="20"/>
          <w:szCs w:val="20"/>
        </w:rPr>
        <w:t>Cette garantie couvre les frais de déplacement, de conditionnement, d'emballage et de transport de matériel nécessités par la remise en état ou le remplacement.</w:t>
      </w:r>
    </w:p>
    <w:p w14:paraId="2B83D974" w14:textId="77777777" w:rsidR="00027B51" w:rsidRPr="002730C2" w:rsidRDefault="00027B51" w:rsidP="00515707">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color w:val="000000"/>
          <w:sz w:val="20"/>
          <w:szCs w:val="20"/>
        </w:rPr>
        <w:t>Si la privation de jouissance entraîne un préjudice pour l'acheteur, celui-ci peut exiger une solution de remplacement aux frais du titulaire. Le délai de garantie est prolongé du délai de privation de jouissance.</w:t>
      </w:r>
    </w:p>
    <w:p w14:paraId="7C3A001E" w14:textId="6C5416FC" w:rsidR="00027B51" w:rsidRDefault="00027B51" w:rsidP="00515707">
      <w:pPr>
        <w:widowControl w:val="0"/>
        <w:autoSpaceDE w:val="0"/>
        <w:autoSpaceDN w:val="0"/>
        <w:adjustRightInd w:val="0"/>
        <w:spacing w:before="120" w:after="0" w:line="240" w:lineRule="auto"/>
        <w:ind w:left="117"/>
        <w:jc w:val="both"/>
        <w:rPr>
          <w:rFonts w:ascii="Arial" w:hAnsi="Arial" w:cs="Arial"/>
          <w:color w:val="000000"/>
          <w:sz w:val="20"/>
          <w:szCs w:val="20"/>
        </w:rPr>
      </w:pPr>
      <w:r w:rsidRPr="002730C2">
        <w:rPr>
          <w:rFonts w:ascii="Arial" w:hAnsi="Arial" w:cs="Arial"/>
          <w:color w:val="000000"/>
          <w:sz w:val="20"/>
          <w:szCs w:val="20"/>
        </w:rPr>
        <w:t xml:space="preserve">Le titulaire dispose de </w:t>
      </w:r>
      <w:r w:rsidR="00301770" w:rsidRPr="005A0023">
        <w:rPr>
          <w:rFonts w:ascii="Arial" w:hAnsi="Arial" w:cs="Arial"/>
          <w:color w:val="000000"/>
          <w:sz w:val="20"/>
          <w:szCs w:val="20"/>
        </w:rPr>
        <w:t>7</w:t>
      </w:r>
      <w:r w:rsidRPr="005A0023">
        <w:rPr>
          <w:rFonts w:ascii="Arial" w:hAnsi="Arial" w:cs="Arial"/>
          <w:color w:val="000000"/>
          <w:sz w:val="20"/>
          <w:szCs w:val="20"/>
        </w:rPr>
        <w:t xml:space="preserve"> j</w:t>
      </w:r>
      <w:r w:rsidRPr="002730C2">
        <w:rPr>
          <w:rFonts w:ascii="Arial" w:hAnsi="Arial" w:cs="Arial"/>
          <w:color w:val="000000"/>
          <w:sz w:val="20"/>
          <w:szCs w:val="20"/>
        </w:rPr>
        <w:t>ours pour effectuer les mises au point et réparations demandées. Si, à l'expiration du délai de garantie, le titulaire n'a pas procédé aux remises en état prescrites, ce délai est prolongé jusqu'à l'exécution complète des remises en état.</w:t>
      </w:r>
    </w:p>
    <w:p w14:paraId="7D650ABF" w14:textId="474A8011" w:rsidR="00027B51" w:rsidRDefault="00027B51" w:rsidP="00BE3F50">
      <w:pPr>
        <w:widowControl w:val="0"/>
        <w:autoSpaceDE w:val="0"/>
        <w:autoSpaceDN w:val="0"/>
        <w:adjustRightInd w:val="0"/>
        <w:spacing w:after="0" w:line="240" w:lineRule="auto"/>
        <w:ind w:left="117"/>
        <w:jc w:val="both"/>
        <w:rPr>
          <w:rFonts w:ascii="Arial" w:hAnsi="Arial" w:cs="Arial"/>
          <w:color w:val="000000"/>
          <w:sz w:val="20"/>
          <w:szCs w:val="20"/>
        </w:rPr>
      </w:pPr>
    </w:p>
    <w:p w14:paraId="32CDB8DE" w14:textId="77777777" w:rsidR="00301770" w:rsidRDefault="00301770" w:rsidP="00BE3F50">
      <w:pPr>
        <w:widowControl w:val="0"/>
        <w:autoSpaceDE w:val="0"/>
        <w:autoSpaceDN w:val="0"/>
        <w:adjustRightInd w:val="0"/>
        <w:spacing w:after="0" w:line="240" w:lineRule="auto"/>
        <w:ind w:left="117"/>
        <w:jc w:val="both"/>
        <w:rPr>
          <w:rFonts w:ascii="Arial" w:hAnsi="Arial" w:cs="Arial"/>
          <w:color w:val="000000"/>
          <w:sz w:val="20"/>
          <w:szCs w:val="20"/>
        </w:rPr>
      </w:pPr>
    </w:p>
    <w:p w14:paraId="5E647A15" w14:textId="77777777" w:rsidR="00301770" w:rsidRDefault="00301770" w:rsidP="00BE3F50">
      <w:pPr>
        <w:widowControl w:val="0"/>
        <w:autoSpaceDE w:val="0"/>
        <w:autoSpaceDN w:val="0"/>
        <w:adjustRightInd w:val="0"/>
        <w:spacing w:after="0" w:line="240" w:lineRule="auto"/>
        <w:ind w:left="117"/>
        <w:jc w:val="both"/>
        <w:rPr>
          <w:rFonts w:ascii="Arial" w:hAnsi="Arial" w:cs="Arial"/>
          <w:color w:val="000000"/>
          <w:sz w:val="20"/>
          <w:szCs w:val="20"/>
        </w:rPr>
      </w:pPr>
    </w:p>
    <w:p w14:paraId="23535C86" w14:textId="77777777" w:rsidR="00301770" w:rsidRDefault="00301770" w:rsidP="00BE3F50">
      <w:pPr>
        <w:widowControl w:val="0"/>
        <w:autoSpaceDE w:val="0"/>
        <w:autoSpaceDN w:val="0"/>
        <w:adjustRightInd w:val="0"/>
        <w:spacing w:after="0" w:line="240" w:lineRule="auto"/>
        <w:ind w:left="117"/>
        <w:jc w:val="both"/>
        <w:rPr>
          <w:rFonts w:ascii="Arial" w:hAnsi="Arial" w:cs="Arial"/>
          <w:color w:val="000000"/>
          <w:sz w:val="20"/>
          <w:szCs w:val="20"/>
        </w:rPr>
      </w:pPr>
    </w:p>
    <w:p w14:paraId="40A8A195" w14:textId="77777777" w:rsidR="00301770" w:rsidRDefault="00301770" w:rsidP="00BE3F50">
      <w:pPr>
        <w:widowControl w:val="0"/>
        <w:autoSpaceDE w:val="0"/>
        <w:autoSpaceDN w:val="0"/>
        <w:adjustRightInd w:val="0"/>
        <w:spacing w:after="0" w:line="240" w:lineRule="auto"/>
        <w:ind w:left="117"/>
        <w:jc w:val="both"/>
        <w:rPr>
          <w:rFonts w:ascii="Arial" w:hAnsi="Arial" w:cs="Arial"/>
          <w:color w:val="000000"/>
          <w:sz w:val="20"/>
          <w:szCs w:val="20"/>
        </w:rPr>
      </w:pPr>
    </w:p>
    <w:p w14:paraId="0F279D95" w14:textId="77777777" w:rsidR="00301770" w:rsidRDefault="00301770" w:rsidP="00BE3F50">
      <w:pPr>
        <w:widowControl w:val="0"/>
        <w:autoSpaceDE w:val="0"/>
        <w:autoSpaceDN w:val="0"/>
        <w:adjustRightInd w:val="0"/>
        <w:spacing w:after="0" w:line="240" w:lineRule="auto"/>
        <w:ind w:left="117"/>
        <w:jc w:val="both"/>
        <w:rPr>
          <w:rFonts w:ascii="Arial" w:hAnsi="Arial" w:cs="Arial"/>
          <w:color w:val="000000"/>
          <w:sz w:val="20"/>
          <w:szCs w:val="20"/>
        </w:rPr>
      </w:pPr>
    </w:p>
    <w:p w14:paraId="744C408F" w14:textId="77777777" w:rsidR="00301770" w:rsidRDefault="00301770" w:rsidP="00BE3F50">
      <w:pPr>
        <w:widowControl w:val="0"/>
        <w:autoSpaceDE w:val="0"/>
        <w:autoSpaceDN w:val="0"/>
        <w:adjustRightInd w:val="0"/>
        <w:spacing w:after="0" w:line="240" w:lineRule="auto"/>
        <w:ind w:left="117"/>
        <w:jc w:val="both"/>
        <w:rPr>
          <w:rFonts w:ascii="Arial" w:hAnsi="Arial" w:cs="Arial"/>
          <w:color w:val="000000"/>
          <w:sz w:val="20"/>
          <w:szCs w:val="20"/>
        </w:rPr>
      </w:pPr>
    </w:p>
    <w:p w14:paraId="6F48D16D" w14:textId="77777777" w:rsidR="00301770" w:rsidRDefault="00301770" w:rsidP="00BE3F50">
      <w:pPr>
        <w:widowControl w:val="0"/>
        <w:autoSpaceDE w:val="0"/>
        <w:autoSpaceDN w:val="0"/>
        <w:adjustRightInd w:val="0"/>
        <w:spacing w:after="0" w:line="240" w:lineRule="auto"/>
        <w:ind w:left="117"/>
        <w:jc w:val="both"/>
        <w:rPr>
          <w:rFonts w:ascii="Arial" w:hAnsi="Arial" w:cs="Arial"/>
          <w:color w:val="000000"/>
          <w:sz w:val="20"/>
          <w:szCs w:val="20"/>
        </w:rPr>
      </w:pPr>
    </w:p>
    <w:p w14:paraId="29FFC3C9" w14:textId="77777777" w:rsidR="00301770" w:rsidRPr="00BE3F50" w:rsidRDefault="00301770" w:rsidP="00BE3F50">
      <w:pPr>
        <w:widowControl w:val="0"/>
        <w:autoSpaceDE w:val="0"/>
        <w:autoSpaceDN w:val="0"/>
        <w:adjustRightInd w:val="0"/>
        <w:spacing w:after="0" w:line="240" w:lineRule="auto"/>
        <w:ind w:left="117"/>
        <w:jc w:val="both"/>
        <w:rPr>
          <w:rFonts w:ascii="Arial" w:hAnsi="Arial" w:cs="Arial"/>
          <w:sz w:val="24"/>
          <w:szCs w:val="24"/>
        </w:rPr>
      </w:pPr>
    </w:p>
    <w:tbl>
      <w:tblPr>
        <w:tblW w:w="0" w:type="auto"/>
        <w:tblInd w:w="14" w:type="dxa"/>
        <w:tblLayout w:type="fixed"/>
        <w:tblCellMar>
          <w:left w:w="0" w:type="dxa"/>
          <w:right w:w="0" w:type="dxa"/>
        </w:tblCellMar>
        <w:tblLook w:val="0000" w:firstRow="0" w:lastRow="0" w:firstColumn="0" w:lastColumn="0" w:noHBand="0" w:noVBand="0"/>
      </w:tblPr>
      <w:tblGrid>
        <w:gridCol w:w="9212"/>
      </w:tblGrid>
      <w:tr w:rsidR="00027B51" w:rsidRPr="002730C2" w14:paraId="43149D68" w14:textId="77777777">
        <w:tc>
          <w:tcPr>
            <w:tcW w:w="9212" w:type="dxa"/>
            <w:tcBorders>
              <w:top w:val="single" w:sz="4" w:space="0" w:color="D9D9D9"/>
              <w:left w:val="single" w:sz="4" w:space="0" w:color="D9D9D9"/>
              <w:bottom w:val="single" w:sz="4" w:space="0" w:color="D9D9D9"/>
              <w:right w:val="single" w:sz="4" w:space="0" w:color="D9D9D9"/>
            </w:tcBorders>
            <w:shd w:val="clear" w:color="auto" w:fill="F2F2F2"/>
          </w:tcPr>
          <w:p w14:paraId="285A487C" w14:textId="77777777" w:rsidR="00027B51" w:rsidRPr="002730C2" w:rsidRDefault="00027B51">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p>
          <w:p w14:paraId="2A9B83B5" w14:textId="77777777" w:rsidR="00027B51" w:rsidRPr="002730C2" w:rsidRDefault="00027B51">
            <w:pPr>
              <w:widowControl w:val="0"/>
              <w:tabs>
                <w:tab w:val="left" w:pos="392"/>
              </w:tabs>
              <w:autoSpaceDE w:val="0"/>
              <w:autoSpaceDN w:val="0"/>
              <w:adjustRightInd w:val="0"/>
              <w:spacing w:after="0" w:line="240" w:lineRule="auto"/>
              <w:ind w:left="108" w:right="96"/>
              <w:jc w:val="both"/>
              <w:rPr>
                <w:rFonts w:ascii="Arial" w:hAnsi="Arial" w:cs="Arial"/>
                <w:b/>
                <w:bCs/>
                <w:color w:val="000000"/>
                <w:sz w:val="20"/>
                <w:szCs w:val="20"/>
              </w:rPr>
            </w:pPr>
            <w:r w:rsidRPr="002730C2">
              <w:rPr>
                <w:rFonts w:ascii="Arial" w:hAnsi="Arial" w:cs="Arial"/>
                <w:b/>
                <w:bCs/>
                <w:color w:val="000000"/>
                <w:sz w:val="20"/>
                <w:szCs w:val="20"/>
              </w:rPr>
              <w:t xml:space="preserve">Liste des dérogations au CCAG </w:t>
            </w:r>
            <w:hyperlink r:id="rId37" w:tgtFrame="_blank" w:history="1">
              <w:r w:rsidRPr="002730C2">
                <w:rPr>
                  <w:rFonts w:ascii="Arial" w:hAnsi="Arial" w:cs="Arial"/>
                  <w:b/>
                  <w:bCs/>
                  <w:color w:val="000000"/>
                  <w:sz w:val="20"/>
                  <w:szCs w:val="20"/>
                </w:rPr>
                <w:t>Prestations intellectuelles</w:t>
              </w:r>
            </w:hyperlink>
            <w:r w:rsidRPr="002730C2">
              <w:rPr>
                <w:rFonts w:ascii="Arial" w:hAnsi="Arial" w:cs="Arial"/>
                <w:b/>
                <w:bCs/>
                <w:color w:val="000000"/>
                <w:sz w:val="20"/>
                <w:szCs w:val="20"/>
              </w:rPr>
              <w:t> :</w:t>
            </w:r>
          </w:p>
          <w:p w14:paraId="2B18753F" w14:textId="77777777" w:rsidR="00027B51" w:rsidRPr="009353D4" w:rsidRDefault="00027B51">
            <w:pPr>
              <w:widowControl w:val="0"/>
              <w:tabs>
                <w:tab w:val="left" w:pos="392"/>
              </w:tabs>
              <w:autoSpaceDE w:val="0"/>
              <w:autoSpaceDN w:val="0"/>
              <w:adjustRightInd w:val="0"/>
              <w:spacing w:after="0" w:line="240" w:lineRule="auto"/>
              <w:ind w:left="108" w:right="96"/>
              <w:jc w:val="both"/>
              <w:rPr>
                <w:rFonts w:ascii="Arial" w:hAnsi="Arial" w:cs="Arial"/>
                <w:i/>
                <w:iCs/>
                <w:color w:val="000000"/>
                <w:sz w:val="18"/>
                <w:szCs w:val="18"/>
              </w:rPr>
            </w:pPr>
          </w:p>
          <w:p w14:paraId="04CEFD02" w14:textId="77777777" w:rsidR="00C576AB" w:rsidRPr="00C576AB" w:rsidRDefault="00C576AB" w:rsidP="00C576AB">
            <w:pPr>
              <w:spacing w:after="0"/>
              <w:rPr>
                <w:i/>
                <w:iCs/>
                <w:sz w:val="18"/>
                <w:szCs w:val="18"/>
              </w:rPr>
            </w:pPr>
            <w:r w:rsidRPr="00C576AB">
              <w:rPr>
                <w:i/>
                <w:iCs/>
                <w:sz w:val="18"/>
                <w:szCs w:val="18"/>
              </w:rPr>
              <w:t>La rubrique pièces contractuelle de l’article 2.1 déroge à l’article 4.1</w:t>
            </w:r>
          </w:p>
          <w:p w14:paraId="13CCD619" w14:textId="77777777" w:rsidR="00C576AB" w:rsidRPr="00C576AB" w:rsidRDefault="00C576AB" w:rsidP="00C576AB">
            <w:pPr>
              <w:spacing w:after="0"/>
              <w:rPr>
                <w:i/>
                <w:iCs/>
                <w:sz w:val="18"/>
                <w:szCs w:val="18"/>
              </w:rPr>
            </w:pPr>
            <w:r w:rsidRPr="00C576AB">
              <w:rPr>
                <w:i/>
                <w:iCs/>
                <w:sz w:val="18"/>
                <w:szCs w:val="18"/>
              </w:rPr>
              <w:t>La rubrique conditions générales d’exécution de l’article 6.1 déroge à l’article 3.4.3</w:t>
            </w:r>
          </w:p>
          <w:p w14:paraId="343E428B" w14:textId="77777777" w:rsidR="00C576AB" w:rsidRPr="00C576AB" w:rsidRDefault="00C576AB" w:rsidP="00C576AB">
            <w:pPr>
              <w:spacing w:after="0"/>
              <w:rPr>
                <w:i/>
                <w:iCs/>
                <w:sz w:val="18"/>
                <w:szCs w:val="18"/>
              </w:rPr>
            </w:pPr>
            <w:r w:rsidRPr="00C576AB">
              <w:rPr>
                <w:i/>
                <w:iCs/>
                <w:sz w:val="18"/>
                <w:szCs w:val="18"/>
              </w:rPr>
              <w:t>La rubrique interdiction de sous-traitance de l’article 7 déroge à l’article 3.6</w:t>
            </w:r>
          </w:p>
          <w:p w14:paraId="538B9095" w14:textId="77777777" w:rsidR="00C576AB" w:rsidRPr="00C576AB" w:rsidRDefault="00C576AB" w:rsidP="00C576AB">
            <w:pPr>
              <w:spacing w:after="0"/>
              <w:rPr>
                <w:i/>
                <w:iCs/>
                <w:sz w:val="18"/>
                <w:szCs w:val="18"/>
              </w:rPr>
            </w:pPr>
            <w:r w:rsidRPr="00C576AB">
              <w:rPr>
                <w:i/>
                <w:iCs/>
                <w:sz w:val="18"/>
                <w:szCs w:val="18"/>
              </w:rPr>
              <w:t>La rubrique pénalités de l’article 8.1 déroge à l’article 14.1</w:t>
            </w:r>
          </w:p>
          <w:p w14:paraId="2C3685E9" w14:textId="77777777" w:rsidR="00C576AB" w:rsidRPr="00C576AB" w:rsidRDefault="00C576AB" w:rsidP="00C576AB">
            <w:pPr>
              <w:spacing w:after="0"/>
              <w:rPr>
                <w:i/>
                <w:iCs/>
                <w:sz w:val="18"/>
                <w:szCs w:val="18"/>
              </w:rPr>
            </w:pPr>
            <w:r w:rsidRPr="00C576AB">
              <w:rPr>
                <w:i/>
                <w:iCs/>
                <w:sz w:val="18"/>
                <w:szCs w:val="18"/>
              </w:rPr>
              <w:t>La rubrique pénalités pour retard – observations préalables à l’application de l’article 8.2 déroge à l’article 14.1.1</w:t>
            </w:r>
          </w:p>
          <w:p w14:paraId="42BC170F" w14:textId="77777777" w:rsidR="00C576AB" w:rsidRPr="00C576AB" w:rsidRDefault="00C576AB" w:rsidP="00C576AB">
            <w:pPr>
              <w:spacing w:after="0"/>
              <w:rPr>
                <w:i/>
                <w:iCs/>
                <w:sz w:val="18"/>
                <w:szCs w:val="18"/>
              </w:rPr>
            </w:pPr>
            <w:r w:rsidRPr="00C576AB">
              <w:rPr>
                <w:i/>
                <w:iCs/>
                <w:sz w:val="18"/>
                <w:szCs w:val="18"/>
              </w:rPr>
              <w:t>La rubrique pénalités pour retard – plafonnement des montants de l’article 8.2 déroge à l’article 14.1.2</w:t>
            </w:r>
          </w:p>
          <w:p w14:paraId="44CD6501" w14:textId="77777777" w:rsidR="00C576AB" w:rsidRPr="00C576AB" w:rsidRDefault="00C576AB" w:rsidP="00C576AB">
            <w:pPr>
              <w:spacing w:after="0"/>
              <w:rPr>
                <w:i/>
                <w:iCs/>
                <w:sz w:val="18"/>
                <w:szCs w:val="18"/>
              </w:rPr>
            </w:pPr>
            <w:r w:rsidRPr="00C576AB">
              <w:rPr>
                <w:i/>
                <w:iCs/>
                <w:sz w:val="18"/>
                <w:szCs w:val="18"/>
              </w:rPr>
              <w:t>La rubrique pénalités pour retard – seuil d’exonération de l’article 8.2 déroge à l’article 14.1.3</w:t>
            </w:r>
          </w:p>
          <w:p w14:paraId="16A8A6F1" w14:textId="77777777" w:rsidR="00C576AB" w:rsidRPr="00C576AB" w:rsidRDefault="00C576AB" w:rsidP="00C576AB">
            <w:pPr>
              <w:spacing w:after="0"/>
              <w:rPr>
                <w:i/>
                <w:iCs/>
                <w:sz w:val="18"/>
                <w:szCs w:val="18"/>
              </w:rPr>
            </w:pPr>
            <w:r w:rsidRPr="00C576AB">
              <w:rPr>
                <w:i/>
                <w:iCs/>
                <w:sz w:val="18"/>
                <w:szCs w:val="18"/>
              </w:rPr>
              <w:t>La rubrique admission des éléments de mission SPS de l’article 9 déroge à l’article 28.2</w:t>
            </w:r>
          </w:p>
          <w:p w14:paraId="5F191B47" w14:textId="77777777" w:rsidR="00C576AB" w:rsidRPr="00C576AB" w:rsidRDefault="00C576AB" w:rsidP="00C576AB">
            <w:pPr>
              <w:spacing w:after="0"/>
              <w:rPr>
                <w:i/>
                <w:iCs/>
                <w:sz w:val="18"/>
                <w:szCs w:val="18"/>
              </w:rPr>
            </w:pPr>
            <w:r w:rsidRPr="00C576AB">
              <w:rPr>
                <w:i/>
                <w:iCs/>
                <w:sz w:val="18"/>
                <w:szCs w:val="18"/>
              </w:rPr>
              <w:t>La rubrique arrêt de l’étude de l’article 9 déroge à l’article 22</w:t>
            </w:r>
          </w:p>
          <w:p w14:paraId="5AB0936D" w14:textId="472580E7" w:rsidR="00027B51" w:rsidRPr="00BE3F50" w:rsidRDefault="00027B51" w:rsidP="00BE3F50">
            <w:pPr>
              <w:spacing w:after="0"/>
              <w:rPr>
                <w:i/>
                <w:iCs/>
                <w:sz w:val="18"/>
                <w:szCs w:val="18"/>
              </w:rPr>
            </w:pPr>
          </w:p>
        </w:tc>
      </w:tr>
    </w:tbl>
    <w:p w14:paraId="08E76C56" w14:textId="77777777" w:rsidR="00027B51" w:rsidRPr="002730C2" w:rsidRDefault="00027B51">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14" w:type="dxa"/>
        <w:tblLayout w:type="fixed"/>
        <w:tblCellMar>
          <w:left w:w="0" w:type="dxa"/>
          <w:right w:w="0" w:type="dxa"/>
        </w:tblCellMar>
        <w:tblLook w:val="0000" w:firstRow="0" w:lastRow="0" w:firstColumn="0" w:lastColumn="0" w:noHBand="0" w:noVBand="0"/>
      </w:tblPr>
      <w:tblGrid>
        <w:gridCol w:w="441"/>
        <w:gridCol w:w="8808"/>
      </w:tblGrid>
      <w:tr w:rsidR="00027B51" w:rsidRPr="002730C2" w14:paraId="1B186D74" w14:textId="77777777">
        <w:tc>
          <w:tcPr>
            <w:tcW w:w="441" w:type="dxa"/>
            <w:tcBorders>
              <w:top w:val="single" w:sz="4" w:space="0" w:color="D9D9D9"/>
              <w:left w:val="single" w:sz="4" w:space="0" w:color="D9D9D9"/>
              <w:bottom w:val="nil"/>
              <w:right w:val="nil"/>
            </w:tcBorders>
            <w:shd w:val="clear" w:color="auto" w:fill="F2F2F2"/>
            <w:vAlign w:val="center"/>
          </w:tcPr>
          <w:p w14:paraId="3133D2A5" w14:textId="255F9B90" w:rsidR="00027B51" w:rsidRPr="002730C2" w:rsidRDefault="00E76ED4">
            <w:pPr>
              <w:widowControl w:val="0"/>
              <w:tabs>
                <w:tab w:val="left" w:pos="392"/>
              </w:tabs>
              <w:autoSpaceDE w:val="0"/>
              <w:autoSpaceDN w:val="0"/>
              <w:adjustRightInd w:val="0"/>
              <w:spacing w:after="0" w:line="240" w:lineRule="auto"/>
              <w:ind w:left="108" w:right="107"/>
              <w:rPr>
                <w:rFonts w:ascii="Arial" w:hAnsi="Arial" w:cs="Arial"/>
                <w:sz w:val="24"/>
                <w:szCs w:val="24"/>
              </w:rPr>
            </w:pPr>
            <w:r>
              <w:rPr>
                <w:rFonts w:ascii="Arial" w:hAnsi="Arial" w:cs="Arial"/>
                <w:noProof/>
                <w:sz w:val="24"/>
                <w:szCs w:val="24"/>
              </w:rPr>
              <w:drawing>
                <wp:inline distT="0" distB="0" distL="0" distR="0" wp14:anchorId="74CCE2B8" wp14:editId="4F525A50">
                  <wp:extent cx="100965" cy="130175"/>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00965" cy="130175"/>
                          </a:xfrm>
                          <a:prstGeom prst="rect">
                            <a:avLst/>
                          </a:prstGeom>
                          <a:noFill/>
                          <a:ln>
                            <a:noFill/>
                          </a:ln>
                        </pic:spPr>
                      </pic:pic>
                    </a:graphicData>
                  </a:graphic>
                </wp:inline>
              </w:drawing>
            </w:r>
          </w:p>
        </w:tc>
        <w:tc>
          <w:tcPr>
            <w:tcW w:w="8808" w:type="dxa"/>
            <w:tcBorders>
              <w:top w:val="single" w:sz="4" w:space="0" w:color="D9D9D9"/>
              <w:left w:val="nil"/>
              <w:bottom w:val="nil"/>
              <w:right w:val="single" w:sz="4" w:space="0" w:color="D9D9D9"/>
            </w:tcBorders>
            <w:shd w:val="clear" w:color="auto" w:fill="F2F2F2"/>
            <w:vAlign w:val="center"/>
          </w:tcPr>
          <w:p w14:paraId="2C24CEA5" w14:textId="77777777" w:rsidR="00027B51" w:rsidRPr="002730C2" w:rsidRDefault="00027B51">
            <w:pPr>
              <w:widowControl w:val="0"/>
              <w:tabs>
                <w:tab w:val="left" w:pos="392"/>
              </w:tabs>
              <w:autoSpaceDE w:val="0"/>
              <w:autoSpaceDN w:val="0"/>
              <w:adjustRightInd w:val="0"/>
              <w:spacing w:after="0" w:line="240" w:lineRule="auto"/>
              <w:ind w:left="109" w:right="99"/>
              <w:rPr>
                <w:rFonts w:ascii="Arial" w:hAnsi="Arial" w:cs="Arial"/>
                <w:sz w:val="24"/>
                <w:szCs w:val="24"/>
              </w:rPr>
            </w:pPr>
            <w:r w:rsidRPr="002730C2">
              <w:rPr>
                <w:rFonts w:ascii="Arial" w:hAnsi="Arial" w:cs="Arial"/>
                <w:b/>
                <w:bCs/>
                <w:color w:val="000000"/>
                <w:sz w:val="16"/>
                <w:szCs w:val="16"/>
              </w:rPr>
              <w:t>Documents et liens utiles :</w:t>
            </w:r>
          </w:p>
        </w:tc>
      </w:tr>
      <w:tr w:rsidR="00027B51" w:rsidRPr="002730C2" w14:paraId="6595AC0B" w14:textId="77777777">
        <w:tc>
          <w:tcPr>
            <w:tcW w:w="441" w:type="dxa"/>
            <w:tcBorders>
              <w:top w:val="nil"/>
              <w:left w:val="single" w:sz="4" w:space="0" w:color="D9D9D9"/>
              <w:bottom w:val="single" w:sz="4" w:space="0" w:color="D9D9D9"/>
              <w:right w:val="nil"/>
            </w:tcBorders>
            <w:shd w:val="clear" w:color="auto" w:fill="F2F2F2"/>
            <w:vAlign w:val="center"/>
          </w:tcPr>
          <w:p w14:paraId="132BC8FF" w14:textId="77777777" w:rsidR="00027B51" w:rsidRPr="002730C2" w:rsidRDefault="00027B51">
            <w:pPr>
              <w:widowControl w:val="0"/>
              <w:tabs>
                <w:tab w:val="left" w:pos="392"/>
              </w:tabs>
              <w:autoSpaceDE w:val="0"/>
              <w:autoSpaceDN w:val="0"/>
              <w:adjustRightInd w:val="0"/>
              <w:spacing w:after="0" w:line="240" w:lineRule="auto"/>
              <w:ind w:left="109" w:right="99"/>
              <w:rPr>
                <w:rFonts w:ascii="Arial" w:hAnsi="Arial" w:cs="Arial"/>
                <w:sz w:val="24"/>
                <w:szCs w:val="24"/>
              </w:rPr>
            </w:pPr>
          </w:p>
        </w:tc>
        <w:tc>
          <w:tcPr>
            <w:tcW w:w="8808" w:type="dxa"/>
            <w:tcBorders>
              <w:top w:val="nil"/>
              <w:left w:val="nil"/>
              <w:bottom w:val="single" w:sz="4" w:space="0" w:color="D9D9D9"/>
              <w:right w:val="single" w:sz="4" w:space="0" w:color="D9D9D9"/>
            </w:tcBorders>
            <w:shd w:val="clear" w:color="auto" w:fill="F2F2F2"/>
            <w:vAlign w:val="center"/>
          </w:tcPr>
          <w:p w14:paraId="11CA878D" w14:textId="19808BB5" w:rsidR="00027B51" w:rsidRPr="002730C2" w:rsidRDefault="00A54179">
            <w:pPr>
              <w:widowControl w:val="0"/>
              <w:tabs>
                <w:tab w:val="left" w:pos="392"/>
              </w:tabs>
              <w:autoSpaceDE w:val="0"/>
              <w:autoSpaceDN w:val="0"/>
              <w:adjustRightInd w:val="0"/>
              <w:spacing w:after="0" w:line="240" w:lineRule="auto"/>
              <w:ind w:left="251" w:right="99"/>
              <w:jc w:val="both"/>
              <w:rPr>
                <w:rFonts w:ascii="Arial" w:hAnsi="Arial" w:cs="Arial"/>
                <w:color w:val="000000"/>
                <w:sz w:val="16"/>
                <w:szCs w:val="16"/>
              </w:rPr>
            </w:pPr>
            <w:hyperlink r:id="rId39" w:tgtFrame="_blank" w:history="1">
              <w:r w:rsidR="00027B51" w:rsidRPr="002730C2">
                <w:rPr>
                  <w:rFonts w:ascii="Arial" w:hAnsi="Arial" w:cs="Arial"/>
                  <w:color w:val="0563C1"/>
                  <w:sz w:val="16"/>
                  <w:szCs w:val="16"/>
                  <w:u w:val="single"/>
                </w:rPr>
                <w:t>Code de la commande publique</w:t>
              </w:r>
            </w:hyperlink>
            <w:r w:rsidR="00027B51" w:rsidRPr="002730C2">
              <w:rPr>
                <w:rFonts w:ascii="Arial" w:hAnsi="Arial" w:cs="Arial"/>
                <w:color w:val="000000"/>
                <w:sz w:val="16"/>
                <w:szCs w:val="16"/>
              </w:rPr>
              <w:t xml:space="preserve"> et ses </w:t>
            </w:r>
            <w:hyperlink r:id="rId40" w:tgtFrame="_blank" w:history="1">
              <w:r w:rsidR="00027B51" w:rsidRPr="002730C2">
                <w:rPr>
                  <w:rFonts w:ascii="Arial" w:hAnsi="Arial" w:cs="Arial"/>
                  <w:color w:val="0563C1"/>
                  <w:sz w:val="16"/>
                  <w:szCs w:val="16"/>
                  <w:u w:val="single"/>
                </w:rPr>
                <w:t>annexes</w:t>
              </w:r>
            </w:hyperlink>
            <w:r w:rsidR="00027B51" w:rsidRPr="002730C2">
              <w:rPr>
                <w:rFonts w:ascii="Arial" w:hAnsi="Arial" w:cs="Arial"/>
                <w:color w:val="000000"/>
                <w:sz w:val="16"/>
                <w:szCs w:val="16"/>
              </w:rPr>
              <w:t xml:space="preserve"> (</w:t>
            </w:r>
            <w:r w:rsidR="009353D4" w:rsidRPr="002730C2">
              <w:rPr>
                <w:rFonts w:ascii="Arial" w:hAnsi="Arial" w:cs="Arial"/>
                <w:color w:val="000000"/>
                <w:sz w:val="16"/>
                <w:szCs w:val="16"/>
              </w:rPr>
              <w:t>Légifrance</w:t>
            </w:r>
            <w:r w:rsidR="00027B51" w:rsidRPr="002730C2">
              <w:rPr>
                <w:rFonts w:ascii="Arial" w:hAnsi="Arial" w:cs="Arial"/>
                <w:color w:val="000000"/>
                <w:sz w:val="16"/>
                <w:szCs w:val="16"/>
              </w:rPr>
              <w:t>)</w:t>
            </w:r>
          </w:p>
          <w:p w14:paraId="21BEE672" w14:textId="77777777" w:rsidR="00027B51" w:rsidRPr="002730C2" w:rsidRDefault="00A54179">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41" w:tgtFrame="_blank" w:history="1">
              <w:r w:rsidR="00027B51" w:rsidRPr="002730C2">
                <w:rPr>
                  <w:rFonts w:ascii="Arial" w:hAnsi="Arial" w:cs="Arial"/>
                  <w:color w:val="0563C1"/>
                  <w:sz w:val="16"/>
                  <w:szCs w:val="16"/>
                  <w:u w:val="single"/>
                </w:rPr>
                <w:t>Formulaires candidats (DAJ)</w:t>
              </w:r>
            </w:hyperlink>
          </w:p>
          <w:p w14:paraId="339B5C10" w14:textId="77777777" w:rsidR="00027B51" w:rsidRPr="002730C2" w:rsidRDefault="00A54179">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42" w:tgtFrame="_blank" w:history="1">
              <w:r w:rsidR="00027B51" w:rsidRPr="002730C2">
                <w:rPr>
                  <w:rFonts w:ascii="Arial" w:hAnsi="Arial" w:cs="Arial"/>
                  <w:color w:val="0563C1"/>
                  <w:sz w:val="16"/>
                  <w:szCs w:val="16"/>
                  <w:u w:val="single"/>
                </w:rPr>
                <w:t>Médiateur des entreprises</w:t>
              </w:r>
            </w:hyperlink>
          </w:p>
          <w:p w14:paraId="6A279193" w14:textId="77777777" w:rsidR="00027B51" w:rsidRPr="002730C2" w:rsidRDefault="00A54179">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43" w:tgtFrame="_blank" w:history="1">
              <w:r w:rsidR="00027B51" w:rsidRPr="002730C2">
                <w:rPr>
                  <w:rFonts w:ascii="Arial" w:hAnsi="Arial" w:cs="Arial"/>
                  <w:color w:val="0563C1"/>
                  <w:sz w:val="16"/>
                  <w:szCs w:val="16"/>
                  <w:u w:val="single"/>
                </w:rPr>
                <w:t>CCAG Prestations intellectuelles du 30 mars 2021</w:t>
              </w:r>
            </w:hyperlink>
          </w:p>
          <w:p w14:paraId="0B08A459" w14:textId="77777777" w:rsidR="00027B51" w:rsidRPr="002730C2" w:rsidRDefault="00027B51">
            <w:pPr>
              <w:widowControl w:val="0"/>
              <w:tabs>
                <w:tab w:val="left" w:pos="392"/>
              </w:tabs>
              <w:autoSpaceDE w:val="0"/>
              <w:autoSpaceDN w:val="0"/>
              <w:adjustRightInd w:val="0"/>
              <w:spacing w:after="0" w:line="240" w:lineRule="auto"/>
              <w:ind w:left="251" w:right="99"/>
              <w:jc w:val="both"/>
              <w:rPr>
                <w:rFonts w:ascii="Arial" w:hAnsi="Arial" w:cs="Arial"/>
                <w:sz w:val="24"/>
                <w:szCs w:val="24"/>
              </w:rPr>
            </w:pPr>
            <w:r w:rsidRPr="002730C2">
              <w:rPr>
                <w:rFonts w:ascii="Arial" w:hAnsi="Arial" w:cs="Arial"/>
                <w:color w:val="0563C1"/>
                <w:sz w:val="12"/>
                <w:szCs w:val="12"/>
              </w:rPr>
              <w:t xml:space="preserve"> </w:t>
            </w:r>
          </w:p>
        </w:tc>
      </w:tr>
    </w:tbl>
    <w:p w14:paraId="4AFC01F9" w14:textId="56DC836C" w:rsidR="00027B51" w:rsidRDefault="00027B51" w:rsidP="00207C57">
      <w:pPr>
        <w:widowControl w:val="0"/>
        <w:autoSpaceDE w:val="0"/>
        <w:autoSpaceDN w:val="0"/>
        <w:adjustRightInd w:val="0"/>
        <w:ind w:right="111"/>
        <w:rPr>
          <w:rFonts w:ascii="Arial" w:hAnsi="Arial" w:cs="Arial"/>
          <w:sz w:val="24"/>
          <w:szCs w:val="24"/>
        </w:rPr>
      </w:pPr>
    </w:p>
    <w:p w14:paraId="28AAF258" w14:textId="6B33126D" w:rsidR="001D0FB4" w:rsidRDefault="001D0FB4">
      <w:pPr>
        <w:spacing w:after="0" w:line="240" w:lineRule="auto"/>
        <w:rPr>
          <w:rFonts w:ascii="Arial" w:hAnsi="Arial" w:cs="Arial"/>
          <w:color w:val="000000"/>
        </w:rPr>
      </w:pPr>
      <w:r>
        <w:rPr>
          <w:rFonts w:ascii="Arial" w:hAnsi="Arial" w:cs="Arial"/>
          <w:color w:val="000000"/>
        </w:rPr>
        <w:br w:type="page"/>
      </w:r>
    </w:p>
    <w:p w14:paraId="2156C80D" w14:textId="77777777" w:rsidR="008A4756" w:rsidRPr="00181A16" w:rsidRDefault="008A4756" w:rsidP="008A4756">
      <w:pPr>
        <w:widowControl w:val="0"/>
        <w:autoSpaceDE w:val="0"/>
        <w:autoSpaceDN w:val="0"/>
        <w:adjustRightInd w:val="0"/>
        <w:ind w:right="111"/>
        <w:rPr>
          <w:rFonts w:ascii="Arial" w:hAnsi="Arial" w:cs="Arial"/>
          <w:color w:val="000000"/>
        </w:rPr>
      </w:pPr>
    </w:p>
    <w:p w14:paraId="411FDFBA" w14:textId="77777777" w:rsidR="008A4756" w:rsidRPr="00181A16" w:rsidRDefault="008A4756" w:rsidP="002722DA">
      <w:pPr>
        <w:pStyle w:val="Titre1"/>
        <w:rPr>
          <w:sz w:val="24"/>
          <w:szCs w:val="24"/>
        </w:rPr>
      </w:pPr>
      <w:bookmarkStart w:id="29" w:name="_Toc138421557"/>
      <w:bookmarkStart w:id="30" w:name="_Toc182389354"/>
      <w:r w:rsidRPr="00181A16">
        <w:t>ANNEXE - OBLIGATIONS LIÉES À LA PROTECTION DES DONNÉES</w:t>
      </w:r>
      <w:bookmarkEnd w:id="29"/>
      <w:bookmarkEnd w:id="30"/>
    </w:p>
    <w:p w14:paraId="7ED6C087" w14:textId="77777777" w:rsidR="008A4756" w:rsidRPr="00181A16" w:rsidRDefault="008A4756" w:rsidP="008A4756">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0FA4F2B5" w14:textId="77777777" w:rsidR="008A4756" w:rsidRPr="00181A16" w:rsidRDefault="008A4756" w:rsidP="008A4756">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b/>
          <w:bCs/>
          <w:color w:val="FF9900"/>
        </w:rPr>
        <w:t>■</w:t>
      </w:r>
      <w:r w:rsidRPr="00181A16">
        <w:rPr>
          <w:rFonts w:ascii="Arial" w:hAnsi="Arial" w:cs="Arial"/>
          <w:b/>
          <w:bCs/>
          <w:color w:val="000000"/>
          <w:sz w:val="20"/>
          <w:szCs w:val="20"/>
        </w:rPr>
        <w:t xml:space="preserve"> </w:t>
      </w:r>
      <w:r w:rsidRPr="00181A16">
        <w:rPr>
          <w:rFonts w:ascii="Arial" w:hAnsi="Arial" w:cs="Arial"/>
          <w:b/>
          <w:bCs/>
          <w:color w:val="000000"/>
          <w:sz w:val="20"/>
          <w:szCs w:val="20"/>
          <w:u w:val="single"/>
        </w:rPr>
        <w:t>Obligation de confidentialité</w:t>
      </w:r>
    </w:p>
    <w:p w14:paraId="45FFC060"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7F840CAC"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L'article 4 du Règlement général sur la protection des données désigne par « sous-traitant », la personne physique ou morale, l'autorité publique, le service ou un autre organisme qui traite des données à caractère personnel pour le compte du responsable de traitement. </w:t>
      </w:r>
    </w:p>
    <w:p w14:paraId="07E70E9C"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46282E58"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Considérant d'une part, qu'un titulaire de marché peut être amené à intervenir sur des données réelles lors des opérations de maintenance et d'autre part, la CNIL considère un titulaire de marché comme « sous-traitant » pour les opérations de maintenance, les présentes clauses relatives à la protection des données dans le cadre des « opérations de maintenance » ont pour objet de définir les conditions dans lesquelles le « sous-traitant » (appelé « </w:t>
      </w:r>
      <w:r w:rsidRPr="00181A16">
        <w:rPr>
          <w:rFonts w:ascii="Arial" w:hAnsi="Arial" w:cs="Arial"/>
          <w:i/>
          <w:iCs/>
          <w:color w:val="000000"/>
          <w:sz w:val="20"/>
          <w:szCs w:val="20"/>
        </w:rPr>
        <w:t>titulaire</w:t>
      </w:r>
      <w:r w:rsidRPr="00181A16">
        <w:rPr>
          <w:rFonts w:ascii="Arial" w:hAnsi="Arial" w:cs="Arial"/>
          <w:color w:val="000000"/>
          <w:sz w:val="20"/>
          <w:szCs w:val="20"/>
        </w:rPr>
        <w:t xml:space="preserve"> » au sens du présent contrat) s'engage à effectuer pour le compte du responsable de traitement les opérations de traitement de données à caractère personnel définies ci-après.</w:t>
      </w:r>
    </w:p>
    <w:p w14:paraId="0E86BE3D"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623CDC96"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Le titulaire et le pouvoir adjudicateur qui, à l'occasion de l'exécution du marché, ont connaissance d'informations ou reçoivent communication de documents ou d'éléments de toute nature, signalés comme présentant un caractère confidentiel et relatifs, notamment, aux moyens à mettre en œuvre pour son exécution, au fonctionnement des services du titulaire ou du pouvoir adjudicateur, sont tenus de prendre toutes mesures nécessaires, afin d'éviter que ces informations, documents ou éléments ne soient divulgués à un tiers qui n'a pas à en connaître. Une partie ne peut demander la confidentialité d'informations, de documents ou d'éléments qu'elle a elle-même rendus publics.</w:t>
      </w:r>
    </w:p>
    <w:p w14:paraId="53E749B2"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 </w:t>
      </w:r>
    </w:p>
    <w:p w14:paraId="6B031E62"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Les supports informatiques et documents fournis par la commune au titulaire pour l'exécution du marché restent la propriété de la commune. Les informations contenues dans ces supports et documents sont couvertes par le secret professionnel (article 226-13 du code pénal). Il en est de même, notamment, des informations relatives aux moyens à mettre en œuvre pour l'exécution du marché et au fonctionnement des services de la commune. </w:t>
      </w:r>
    </w:p>
    <w:p w14:paraId="71B184F1"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42460EC2"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Le titulaire est par conséquent tenu de prendre toutes mesures nécessaires afin d'éviter que ces informations, documents ou éléments ne soient divulgués à un tiers qui n'a pas à en connaître. Le titulaire s'engage, en particulier, à respecter les obligations suivantes et à les faire respecter par son personnel : </w:t>
      </w:r>
    </w:p>
    <w:p w14:paraId="14B0F009"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 ne prendre aucune copie des documents et supports d'informations qui lui sont confiés, à l'exception de celles nécessaires à l'exécution de la présente prestation prévue au contrat, l'accord préalable du maître du fichier est nécessaire ; </w:t>
      </w:r>
    </w:p>
    <w:p w14:paraId="62F54EA7"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 ne pas utiliser les documents et informations traités à des fins autres que celles spécifiées au présent contrat ; </w:t>
      </w:r>
    </w:p>
    <w:p w14:paraId="77D73E26"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 ne pas divulguer ces documents ou informations à d'autres personnes, qu'il s'agisse de personnes privées ou publiques, physiques ou morales ; </w:t>
      </w:r>
    </w:p>
    <w:p w14:paraId="17781DB6"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 prendre toutes mesures permettant d'éviter toute utilisation détournée ou frauduleuse des fichiers informatiques en cours d'exécution du contrat ; </w:t>
      </w:r>
    </w:p>
    <w:p w14:paraId="761883CA"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 prendre toutes mesures de sécurité, notamment matérielles, pour assurer la conservation, la disponibilité et l'intégrité des documents et informations traités pendant la durée du présent contrat ; </w:t>
      </w:r>
    </w:p>
    <w:p w14:paraId="2584D0D3"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 et en fin de contrat à procéder à la destruction de tous fichiers manuels ou informatisés stockant les informations saisies. </w:t>
      </w:r>
    </w:p>
    <w:p w14:paraId="734BEC9E"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42C14B8E"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À ce titre, le titulaire ne peut sous-traiter l'exécution des prestations à une autre société, ni procéder à une cession du contrat sans l'accord écrit et préalable de la commune, conformément à l'article R.2193-4 du Code de la commande publique. </w:t>
      </w:r>
    </w:p>
    <w:p w14:paraId="0C7C5EA1"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Le cas échéant, le titulaire informe ses sous-traitants des obligations de confidentialité et des mesures de sécurité qui s'imposent à lui pour l'exécution du présent marché. Il s'assure du respect de ces obligations par ses sous-traitants.</w:t>
      </w:r>
    </w:p>
    <w:p w14:paraId="1A470A60"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3265CE15"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En fin de contrat, et conformément à la durée légale de conservation des documents, le cocontractant s'engage :</w:t>
      </w:r>
    </w:p>
    <w:p w14:paraId="069FC0DE"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soit à procéder à la destruction de tous fichiers manuels ou informatisés stockant les informations saisies, sauf en cas de continuité de l'action ;</w:t>
      </w:r>
    </w:p>
    <w:p w14:paraId="39B6B1D5"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soit à restituer intégralement les supports d'informations selon les modalités prévues au présent contrat.</w:t>
      </w:r>
    </w:p>
    <w:p w14:paraId="30D10029"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5CFFFF2F"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Si pour l'exécution du marché, le titulaire a recours à des prestataires de service, ceux-ci doivent présenter des garanties identiques pour assurer la mise en œuvre des mesures et des règles de confidentialité sus-énoncées.</w:t>
      </w:r>
    </w:p>
    <w:p w14:paraId="63ED8331"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29CED5D4"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Dans ce cas, le titulaire s'engage à faire souscrire à ces prestataires de services les mêmes engagements que ceux figurant dans le présent article. À défaut, un engagement spécifique doit être signé par lesdits prestataires mettant à la charge de ces derniers les obligations sus-énoncées.</w:t>
      </w:r>
    </w:p>
    <w:p w14:paraId="7EEDF67C"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0A15F666"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La commune se réserve le droit de procéder à toute vérification qui lui paraîtrait utile pour constater le respect des obligations précitées par le titulaire.</w:t>
      </w:r>
    </w:p>
    <w:p w14:paraId="079A6A92"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49F70967"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Il est rappelé qu'en cas de non-respect des dispositions précitées, la responsabilité du partenaire signataire de la convention peut également être engagée sur la base des dispositions des articles 226-17 et 226-5 du code pénal.</w:t>
      </w:r>
    </w:p>
    <w:p w14:paraId="25308E42"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52CE4BA6"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La commune pourra prononcer la résiliation immédiate du marché, sans indemnité en faveur du titulaire, en cas de violation du secret professionnel ou de non-respect des dispositions précitées.</w:t>
      </w:r>
    </w:p>
    <w:p w14:paraId="4F38F8B2"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57A992E3"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Il est rappelé que le titulaire du marché doit se conformer aux articles 28 et suivants du Règlement général sur la protection des données.</w:t>
      </w:r>
    </w:p>
    <w:p w14:paraId="1F750095"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66A4201B"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Ne sont pas couverts par cette obligation de confidentialité les informations, documents ou éléments déjà accessibles au public, au moment où ils sont portés à la connaissance des parties au marché.</w:t>
      </w:r>
    </w:p>
    <w:p w14:paraId="41708CB1"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15D236D3"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Le titulaire s'engage à :</w:t>
      </w:r>
    </w:p>
    <w:p w14:paraId="3C8DEBEF"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traiter les données uniquement pour la ou les seule(s) finalité(s) qui fait/font l'objet de la sous-traitance ;</w:t>
      </w:r>
    </w:p>
    <w:p w14:paraId="2BA0FAE7"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traiter les données conformément aux instructions documentées du responsable de traitement ;</w:t>
      </w:r>
    </w:p>
    <w:p w14:paraId="59C649E8"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prendre en compte, s’agissant de ses outils, produits, applications ou services, les principes de protection des données dès la conception et de protection des données par défaut ;</w:t>
      </w:r>
    </w:p>
    <w:p w14:paraId="270E28E4"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veiller à ce que les personnes autorisées à traiter les données à caractère personnel en vertu du présent marché :</w:t>
      </w:r>
    </w:p>
    <w:p w14:paraId="654383F9"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     </w:t>
      </w:r>
      <w:r w:rsidRPr="00181A16">
        <w:rPr>
          <w:rFonts w:ascii="Arial" w:hAnsi="Arial" w:cs="Arial"/>
          <w:color w:val="000000"/>
          <w:sz w:val="20"/>
          <w:szCs w:val="20"/>
        </w:rPr>
        <w:tab/>
        <w:t>- s'engagent à respecter la confidentialité ou soient soumises à une obligation légale appropriée de confidentialité</w:t>
      </w:r>
    </w:p>
    <w:p w14:paraId="6A2ADCCB"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   </w:t>
      </w:r>
      <w:r w:rsidRPr="00181A16">
        <w:rPr>
          <w:rFonts w:ascii="Arial" w:hAnsi="Arial" w:cs="Arial"/>
          <w:color w:val="000000"/>
          <w:sz w:val="20"/>
          <w:szCs w:val="20"/>
        </w:rPr>
        <w:tab/>
        <w:t xml:space="preserve">  - reçoivent la formation nécessaire en matière de protection des données à caractère personnel</w:t>
      </w:r>
    </w:p>
    <w:p w14:paraId="096542D3"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0CC13B6C"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b/>
          <w:bCs/>
          <w:color w:val="000000"/>
          <w:sz w:val="20"/>
          <w:szCs w:val="20"/>
        </w:rPr>
        <w:t xml:space="preserve">● </w:t>
      </w:r>
      <w:r w:rsidRPr="00181A16">
        <w:rPr>
          <w:rFonts w:ascii="Arial" w:hAnsi="Arial" w:cs="Arial"/>
          <w:b/>
          <w:bCs/>
          <w:color w:val="000000"/>
          <w:sz w:val="20"/>
          <w:szCs w:val="20"/>
          <w:u w:val="single"/>
        </w:rPr>
        <w:t>Protection des données à caractère personnel</w:t>
      </w:r>
    </w:p>
    <w:p w14:paraId="6C115C7F"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 </w:t>
      </w:r>
    </w:p>
    <w:p w14:paraId="7116722A"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a. </w:t>
      </w:r>
      <w:r w:rsidRPr="00181A16">
        <w:rPr>
          <w:rFonts w:ascii="Arial" w:hAnsi="Arial" w:cs="Arial"/>
          <w:color w:val="000000"/>
          <w:sz w:val="20"/>
          <w:szCs w:val="20"/>
          <w:u w:val="single"/>
        </w:rPr>
        <w:t>Respect de la loi Informatique et libertés</w:t>
      </w:r>
    </w:p>
    <w:p w14:paraId="0526A32E"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Le traitement des données à caractère personnel respecte les exigences de la loi n°78-17 du 6 janvier 1978 modifiée relative à l'informatique, aux fichiers et aux libertés (CNIL).</w:t>
      </w:r>
    </w:p>
    <w:p w14:paraId="364EE12C"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0B211713"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b. </w:t>
      </w:r>
      <w:r w:rsidRPr="00181A16">
        <w:rPr>
          <w:rFonts w:ascii="Arial" w:hAnsi="Arial" w:cs="Arial"/>
          <w:color w:val="000000"/>
          <w:sz w:val="20"/>
          <w:szCs w:val="20"/>
          <w:u w:val="single"/>
        </w:rPr>
        <w:t>Respect du Règlement européen sur la protection des données</w:t>
      </w:r>
    </w:p>
    <w:p w14:paraId="0F7EEF53"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Le traitement de données à caractère personnel doit respecter le Règlement général sur la protection des données 2016/679 du 27 avril 2016.</w:t>
      </w:r>
    </w:p>
    <w:p w14:paraId="13AFF834"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60D1AD71"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c. </w:t>
      </w:r>
      <w:r w:rsidRPr="00181A16">
        <w:rPr>
          <w:rFonts w:ascii="Arial" w:hAnsi="Arial" w:cs="Arial"/>
          <w:color w:val="000000"/>
          <w:sz w:val="20"/>
          <w:szCs w:val="20"/>
          <w:u w:val="single"/>
        </w:rPr>
        <w:t xml:space="preserve">Gestion des habilitations </w:t>
      </w:r>
    </w:p>
    <w:p w14:paraId="66F7BDFC"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Les solutions et produits doivent permettre une gestion des habilitations fines.</w:t>
      </w:r>
    </w:p>
    <w:p w14:paraId="49406901"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Ainsi les personnes habilitées disposant d'un accès aux données doivent s'authentifier avant tout accès à des données à caractère personnel, au moyen d'un identifiant et d'un mot de passe personnels respectant les recommandations de la CNIL, ou par tout autre moyen d'authentification garantissant au moins le même niveau de sécurité.</w:t>
      </w:r>
    </w:p>
    <w:p w14:paraId="470919E3"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43330117"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d. </w:t>
      </w:r>
      <w:r w:rsidRPr="00181A16">
        <w:rPr>
          <w:rFonts w:ascii="Arial" w:hAnsi="Arial" w:cs="Arial"/>
          <w:color w:val="000000"/>
          <w:sz w:val="20"/>
          <w:szCs w:val="20"/>
          <w:u w:val="single"/>
        </w:rPr>
        <w:t xml:space="preserve">Gestion de l'archivage </w:t>
      </w:r>
    </w:p>
    <w:p w14:paraId="16BDB137"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Les solutions doivent permettre la mise en œuvre d'un archivage conformément à la réglementation.</w:t>
      </w:r>
    </w:p>
    <w:p w14:paraId="06444700"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Des mécanismes de traitement automatique garantissant que les données à caractère personnel seront systématiquement supprimées, à l'issue de leur durée de conservation, ou feront l'objet d'une procédure d'anonymisation rendant impossible toute identification ultérieure des personnes concernées.</w:t>
      </w:r>
    </w:p>
    <w:p w14:paraId="04649170"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212C1F46"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e. </w:t>
      </w:r>
      <w:r w:rsidRPr="00181A16">
        <w:rPr>
          <w:rFonts w:ascii="Arial" w:hAnsi="Arial" w:cs="Arial"/>
          <w:color w:val="000000"/>
          <w:sz w:val="20"/>
          <w:szCs w:val="20"/>
          <w:u w:val="single"/>
        </w:rPr>
        <w:t>Gestion de la traçabilité et tentative d'accès frauduleux à l'applicatif</w:t>
      </w:r>
    </w:p>
    <w:p w14:paraId="34B89300"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Les accès à l'application font l'objet d'une traçabilité afin de permettre la détection d'éventuelles tentatives d'accès frauduleux ou illégitimes. Les accès aux données considérées comme sensibles, au regard de la loi du 6 janvier 1978 modifiée, doivent quant à eux être spécifiquement tracés en incluant un horodatage, l'identifiant de l'utilisateur ainsi que l'identification des données concernées, et ceci pour les accès en consultation, modification ou suppression. Les données de journalisation doivent être conservées pendant une durée de six mois glissants à compter de leur enregistrement, puis détruites.</w:t>
      </w:r>
    </w:p>
    <w:p w14:paraId="27EC4749"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2E777EA8" w14:textId="77777777" w:rsidR="008A4756" w:rsidRPr="00181A16" w:rsidRDefault="008A4756" w:rsidP="008A4756">
      <w:pPr>
        <w:widowControl w:val="0"/>
        <w:autoSpaceDE w:val="0"/>
        <w:autoSpaceDN w:val="0"/>
        <w:adjustRightInd w:val="0"/>
        <w:spacing w:after="0"/>
        <w:ind w:left="117" w:right="111"/>
        <w:jc w:val="both"/>
        <w:rPr>
          <w:rFonts w:ascii="Arial" w:hAnsi="Arial" w:cs="Arial"/>
          <w:sz w:val="24"/>
          <w:szCs w:val="24"/>
        </w:rPr>
      </w:pPr>
      <w:r w:rsidRPr="00181A16">
        <w:rPr>
          <w:rFonts w:ascii="Arial" w:hAnsi="Arial" w:cs="Arial"/>
          <w:color w:val="000000"/>
          <w:sz w:val="20"/>
          <w:szCs w:val="20"/>
        </w:rPr>
        <w:t xml:space="preserve">f.  </w:t>
      </w:r>
      <w:r w:rsidRPr="00181A16">
        <w:rPr>
          <w:rFonts w:ascii="Arial" w:hAnsi="Arial" w:cs="Arial"/>
          <w:color w:val="000000"/>
          <w:sz w:val="20"/>
          <w:szCs w:val="20"/>
          <w:u w:val="single"/>
        </w:rPr>
        <w:t xml:space="preserve">Localisation des données </w:t>
      </w:r>
      <w:r w:rsidRPr="00181A16">
        <w:rPr>
          <w:rFonts w:ascii="Arial" w:hAnsi="Arial" w:cs="Arial"/>
          <w:b/>
          <w:bCs/>
          <w:color w:val="000000"/>
          <w:sz w:val="20"/>
          <w:szCs w:val="20"/>
          <w:u w:val="single"/>
        </w:rPr>
        <w:t>et transfert de données.</w:t>
      </w:r>
    </w:p>
    <w:p w14:paraId="3942C348" w14:textId="77777777" w:rsidR="008A4756" w:rsidRPr="00181A16" w:rsidRDefault="008A4756" w:rsidP="008A4756">
      <w:pPr>
        <w:widowControl w:val="0"/>
        <w:autoSpaceDE w:val="0"/>
        <w:autoSpaceDN w:val="0"/>
        <w:adjustRightInd w:val="0"/>
        <w:spacing w:after="0"/>
        <w:ind w:left="117" w:right="111"/>
        <w:jc w:val="both"/>
        <w:rPr>
          <w:rFonts w:ascii="Arial" w:hAnsi="Arial" w:cs="Arial"/>
          <w:sz w:val="24"/>
          <w:szCs w:val="24"/>
        </w:rPr>
      </w:pPr>
      <w:r w:rsidRPr="00181A16">
        <w:rPr>
          <w:rFonts w:ascii="Arial" w:hAnsi="Arial" w:cs="Arial"/>
          <w:color w:val="000000"/>
          <w:sz w:val="20"/>
          <w:szCs w:val="20"/>
        </w:rPr>
        <w:t>Les données à caractère personnel doivent être localisées :</w:t>
      </w:r>
    </w:p>
    <w:p w14:paraId="514A693D" w14:textId="77777777" w:rsidR="008A4756" w:rsidRPr="00181A16" w:rsidRDefault="008A4756" w:rsidP="008A4756">
      <w:pPr>
        <w:widowControl w:val="0"/>
        <w:autoSpaceDE w:val="0"/>
        <w:autoSpaceDN w:val="0"/>
        <w:adjustRightInd w:val="0"/>
        <w:spacing w:after="0"/>
        <w:ind w:left="117" w:right="111"/>
        <w:jc w:val="both"/>
        <w:rPr>
          <w:rFonts w:ascii="Arial" w:hAnsi="Arial" w:cs="Arial"/>
          <w:sz w:val="24"/>
          <w:szCs w:val="24"/>
        </w:rPr>
      </w:pPr>
      <w:r w:rsidRPr="00181A16">
        <w:rPr>
          <w:rFonts w:ascii="Arial" w:hAnsi="Arial" w:cs="Arial"/>
          <w:color w:val="000000"/>
          <w:sz w:val="20"/>
          <w:szCs w:val="20"/>
        </w:rPr>
        <w:t>       - En France ou en territoire français d'outremer (Guadeloupe, Guyane française, Île de la Réunion, Mayotte, Polynésie Française, Terres Australes françaises)</w:t>
      </w:r>
    </w:p>
    <w:p w14:paraId="2EB418F6" w14:textId="77777777" w:rsidR="008A4756" w:rsidRPr="00181A16" w:rsidRDefault="008A4756" w:rsidP="008A4756">
      <w:pPr>
        <w:widowControl w:val="0"/>
        <w:autoSpaceDE w:val="0"/>
        <w:autoSpaceDN w:val="0"/>
        <w:adjustRightInd w:val="0"/>
        <w:spacing w:after="0"/>
        <w:ind w:left="117" w:right="111"/>
        <w:jc w:val="both"/>
        <w:rPr>
          <w:rFonts w:ascii="Arial" w:hAnsi="Arial" w:cs="Arial"/>
          <w:sz w:val="24"/>
          <w:szCs w:val="24"/>
        </w:rPr>
      </w:pPr>
      <w:r w:rsidRPr="00181A16">
        <w:rPr>
          <w:rFonts w:ascii="Arial" w:hAnsi="Arial" w:cs="Arial"/>
          <w:color w:val="000000"/>
          <w:sz w:val="20"/>
          <w:szCs w:val="20"/>
        </w:rPr>
        <w:t>       - Dans un pays membre de l'UE</w:t>
      </w:r>
    </w:p>
    <w:p w14:paraId="4E2E5A00" w14:textId="77777777" w:rsidR="008A4756" w:rsidRPr="00181A16" w:rsidRDefault="008A4756" w:rsidP="008A4756">
      <w:pPr>
        <w:widowControl w:val="0"/>
        <w:autoSpaceDE w:val="0"/>
        <w:autoSpaceDN w:val="0"/>
        <w:adjustRightInd w:val="0"/>
        <w:spacing w:after="0"/>
        <w:ind w:left="117" w:right="111"/>
        <w:jc w:val="both"/>
        <w:rPr>
          <w:rFonts w:ascii="Arial" w:hAnsi="Arial" w:cs="Arial"/>
          <w:sz w:val="24"/>
          <w:szCs w:val="24"/>
        </w:rPr>
      </w:pPr>
      <w:r w:rsidRPr="00181A16">
        <w:rPr>
          <w:rFonts w:ascii="Arial" w:hAnsi="Arial" w:cs="Arial"/>
          <w:color w:val="000000"/>
          <w:sz w:val="20"/>
          <w:szCs w:val="20"/>
        </w:rPr>
        <w:t>       - En Europe (hors UE) : Andorre, Gibraltar, Guernesey, Ile de Man, Iles FEROE, Islande, Jersey, Liechtenstein, Norvège, Suisse</w:t>
      </w:r>
    </w:p>
    <w:p w14:paraId="633F9A86" w14:textId="77777777" w:rsidR="008A4756" w:rsidRPr="00181A16" w:rsidRDefault="008A4756" w:rsidP="008A4756">
      <w:pPr>
        <w:widowControl w:val="0"/>
        <w:autoSpaceDE w:val="0"/>
        <w:autoSpaceDN w:val="0"/>
        <w:adjustRightInd w:val="0"/>
        <w:spacing w:after="0"/>
        <w:ind w:left="117" w:right="111"/>
        <w:jc w:val="both"/>
        <w:rPr>
          <w:rFonts w:ascii="Arial" w:hAnsi="Arial" w:cs="Arial"/>
          <w:sz w:val="24"/>
          <w:szCs w:val="24"/>
        </w:rPr>
      </w:pPr>
      <w:r w:rsidRPr="00181A16">
        <w:rPr>
          <w:rFonts w:ascii="Arial" w:hAnsi="Arial" w:cs="Arial"/>
          <w:color w:val="000000"/>
          <w:sz w:val="20"/>
          <w:szCs w:val="20"/>
        </w:rPr>
        <w:t>       - Sur tout autre territoire dont le niveau de protection est considéré comme adéquat par la commission européenne.</w:t>
      </w:r>
    </w:p>
    <w:p w14:paraId="1A17EF6F" w14:textId="77777777" w:rsidR="008A4756" w:rsidRPr="00181A16" w:rsidRDefault="008A4756" w:rsidP="008A4756">
      <w:pPr>
        <w:widowControl w:val="0"/>
        <w:autoSpaceDE w:val="0"/>
        <w:autoSpaceDN w:val="0"/>
        <w:adjustRightInd w:val="0"/>
        <w:spacing w:after="0"/>
        <w:ind w:left="117" w:right="111"/>
        <w:jc w:val="both"/>
        <w:rPr>
          <w:rFonts w:ascii="Arial" w:hAnsi="Arial" w:cs="Arial"/>
          <w:color w:val="000000"/>
          <w:sz w:val="20"/>
          <w:szCs w:val="20"/>
        </w:rPr>
      </w:pPr>
    </w:p>
    <w:p w14:paraId="23492641" w14:textId="77777777" w:rsidR="008A4756" w:rsidRPr="00181A16" w:rsidRDefault="008A4756" w:rsidP="008A4756">
      <w:pPr>
        <w:widowControl w:val="0"/>
        <w:autoSpaceDE w:val="0"/>
        <w:autoSpaceDN w:val="0"/>
        <w:adjustRightInd w:val="0"/>
        <w:spacing w:after="0"/>
        <w:ind w:left="117" w:right="111"/>
        <w:jc w:val="both"/>
        <w:rPr>
          <w:rFonts w:ascii="Arial" w:hAnsi="Arial" w:cs="Arial"/>
          <w:sz w:val="24"/>
          <w:szCs w:val="24"/>
        </w:rPr>
      </w:pPr>
      <w:r w:rsidRPr="00181A16">
        <w:rPr>
          <w:rFonts w:ascii="Arial" w:hAnsi="Arial" w:cs="Arial"/>
          <w:b/>
          <w:bCs/>
          <w:color w:val="000000"/>
          <w:sz w:val="20"/>
          <w:szCs w:val="20"/>
        </w:rPr>
        <w:t>Le titulaire et ses sous-traitants ne sont pas autorisés à transférer de données personnelles vers un pays dont le niveau de protection n’est pas reconnu comme adéquat par la CNIL Ils ne peuvent pas non plus être soumis à une procédure ou règlementation qui pourrait les obliger, du fait de leur organisation ou du fait de leur nationalité, à transférer des données personnelles vers un pays dont le niveau de protection n’est pas considéré comme adéquat par la CNIL.</w:t>
      </w:r>
    </w:p>
    <w:p w14:paraId="484D568B" w14:textId="77777777" w:rsidR="008A4756" w:rsidRPr="00181A16" w:rsidRDefault="008A4756" w:rsidP="008A4756">
      <w:pPr>
        <w:widowControl w:val="0"/>
        <w:autoSpaceDE w:val="0"/>
        <w:autoSpaceDN w:val="0"/>
        <w:adjustRightInd w:val="0"/>
        <w:spacing w:after="0"/>
        <w:ind w:left="117" w:right="111"/>
        <w:jc w:val="both"/>
        <w:rPr>
          <w:rFonts w:ascii="Arial" w:hAnsi="Arial" w:cs="Arial"/>
          <w:color w:val="000000"/>
          <w:sz w:val="20"/>
          <w:szCs w:val="20"/>
        </w:rPr>
      </w:pPr>
    </w:p>
    <w:p w14:paraId="59FDDE8C" w14:textId="77777777" w:rsidR="008A4756" w:rsidRPr="00181A16" w:rsidRDefault="008A4756" w:rsidP="008A4756">
      <w:pPr>
        <w:widowControl w:val="0"/>
        <w:autoSpaceDE w:val="0"/>
        <w:autoSpaceDN w:val="0"/>
        <w:adjustRightInd w:val="0"/>
        <w:spacing w:after="0"/>
        <w:ind w:left="117" w:right="111"/>
        <w:jc w:val="both"/>
        <w:rPr>
          <w:rFonts w:ascii="Arial" w:hAnsi="Arial" w:cs="Arial"/>
          <w:sz w:val="24"/>
          <w:szCs w:val="24"/>
        </w:rPr>
      </w:pPr>
      <w:r w:rsidRPr="00181A16">
        <w:rPr>
          <w:rFonts w:ascii="Arial" w:hAnsi="Arial" w:cs="Arial"/>
          <w:color w:val="000000"/>
          <w:sz w:val="20"/>
          <w:szCs w:val="20"/>
        </w:rPr>
        <w:t>La liste actualisée des pays et niveau de protection de données est consultable sur le site de la CNIL (</w:t>
      </w:r>
      <w:hyperlink r:id="rId44" w:tgtFrame="_blank" w:history="1">
        <w:r w:rsidRPr="00181A16">
          <w:rPr>
            <w:rFonts w:ascii="Arial" w:hAnsi="Arial" w:cs="Arial"/>
            <w:color w:val="0563C1"/>
            <w:sz w:val="20"/>
            <w:szCs w:val="20"/>
            <w:u w:val="single"/>
          </w:rPr>
          <w:t>https://www.cnil.fr/fr/transferer-des-donnees-hors-de-lue</w:t>
        </w:r>
      </w:hyperlink>
      <w:r w:rsidRPr="00181A16">
        <w:rPr>
          <w:rFonts w:ascii="Arial" w:hAnsi="Arial" w:cs="Arial"/>
          <w:color w:val="000000"/>
          <w:sz w:val="20"/>
          <w:szCs w:val="20"/>
        </w:rPr>
        <w:t>) »</w:t>
      </w:r>
    </w:p>
    <w:p w14:paraId="7B4F88B5"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353C7E84"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g. </w:t>
      </w:r>
      <w:r w:rsidRPr="00181A16">
        <w:rPr>
          <w:rFonts w:ascii="Arial" w:hAnsi="Arial" w:cs="Arial"/>
          <w:color w:val="000000"/>
          <w:sz w:val="20"/>
          <w:szCs w:val="20"/>
          <w:u w:val="single"/>
        </w:rPr>
        <w:t>Transmission des données</w:t>
      </w:r>
    </w:p>
    <w:p w14:paraId="6CCE640B"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Toute information à caractère personnel transmise dans un flux externe devra être sécurisée par cryptage ou par utilisation d'un protocole sécurisé (HTTPS, SSH, FTPS, ...).</w:t>
      </w:r>
    </w:p>
    <w:p w14:paraId="44E0EEE2"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Ceci inclus :</w:t>
      </w:r>
    </w:p>
    <w:p w14:paraId="04393BBB"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Les flux de données, parties intégrantes de la solution, entre systèmes d'informations distincts</w:t>
      </w:r>
    </w:p>
    <w:p w14:paraId="22B5306E"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La transmission d'informations à des tiers comme les exports de bases de données par d'autres canaux (plateformes d'échange, emails, ...)</w:t>
      </w:r>
    </w:p>
    <w:p w14:paraId="1C0FA7FB"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Les clauses contractuelles types encadrant les transferts de données à caractère personnel entre responsables de traitement ou responsables de traitement et sous-traitants sont consultables sur le site de la CNIL (</w:t>
      </w:r>
      <w:hyperlink r:id="rId45" w:history="1">
        <w:r w:rsidRPr="00181A16">
          <w:rPr>
            <w:rStyle w:val="Lienhypertexte"/>
            <w:rFonts w:ascii="Arial" w:hAnsi="Arial" w:cs="Arial"/>
            <w:sz w:val="20"/>
            <w:szCs w:val="20"/>
          </w:rPr>
          <w:t>https://www.cnil.fr/fr/les-clauses-contractuelles-types-de-la-commision-europeenne</w:t>
        </w:r>
      </w:hyperlink>
      <w:r w:rsidRPr="00181A16">
        <w:rPr>
          <w:rFonts w:ascii="Arial" w:hAnsi="Arial" w:cs="Arial"/>
          <w:color w:val="000000"/>
          <w:sz w:val="20"/>
          <w:szCs w:val="20"/>
        </w:rPr>
        <w:t xml:space="preserve">)  </w:t>
      </w:r>
    </w:p>
    <w:p w14:paraId="1FAC0E9E"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26B99359"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h. </w:t>
      </w:r>
      <w:r w:rsidRPr="00181A16">
        <w:rPr>
          <w:rFonts w:ascii="Arial" w:hAnsi="Arial" w:cs="Arial"/>
          <w:color w:val="000000"/>
          <w:sz w:val="20"/>
          <w:szCs w:val="20"/>
          <w:u w:val="single"/>
        </w:rPr>
        <w:t>Déclaration des traitements à la CNIL</w:t>
      </w:r>
    </w:p>
    <w:p w14:paraId="38568FE7"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Pour assurer la protection des données à caractère personnel, il incombe au pouvoir adjudicateur d'effectuer les éventuelles déclarations et d'obtenir, le cas échéant, les autorisations administratives nécessaires à l'exécution des prestations prévues par les documents particuliers du marché.</w:t>
      </w:r>
    </w:p>
    <w:p w14:paraId="6BDB7133"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5C929B06"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b/>
          <w:bCs/>
          <w:color w:val="000000"/>
          <w:sz w:val="20"/>
          <w:szCs w:val="20"/>
        </w:rPr>
        <w:t xml:space="preserve">● </w:t>
      </w:r>
      <w:r w:rsidRPr="00181A16">
        <w:rPr>
          <w:rFonts w:ascii="Arial" w:hAnsi="Arial" w:cs="Arial"/>
          <w:b/>
          <w:bCs/>
          <w:color w:val="000000"/>
          <w:sz w:val="20"/>
          <w:szCs w:val="20"/>
          <w:u w:val="single"/>
        </w:rPr>
        <w:t xml:space="preserve">Confidentialité des documents de la commune </w:t>
      </w:r>
    </w:p>
    <w:p w14:paraId="7F522BCA"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0E66D2D5"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Les supports informatiques et documents fournis par la commune restent la propriété de la commune et les données qu'ils contiennent sont couvertes par le secret professionnel.</w:t>
      </w:r>
    </w:p>
    <w:p w14:paraId="19B2DEF7"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7E207C4C"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b/>
          <w:bCs/>
          <w:color w:val="000000"/>
          <w:sz w:val="20"/>
          <w:szCs w:val="20"/>
        </w:rPr>
        <w:t xml:space="preserve">● </w:t>
      </w:r>
      <w:r w:rsidRPr="00181A16">
        <w:rPr>
          <w:rFonts w:ascii="Arial" w:hAnsi="Arial" w:cs="Arial"/>
          <w:b/>
          <w:bCs/>
          <w:color w:val="000000"/>
          <w:sz w:val="20"/>
          <w:szCs w:val="20"/>
          <w:u w:val="single"/>
        </w:rPr>
        <w:t>Gestion et Notification des failles de sécurité</w:t>
      </w:r>
    </w:p>
    <w:p w14:paraId="3F4D7642"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19BE8531"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En cas de sous-traitance du traitement des données, une collaboration avec les prestataires est organisée par le Règlement. L'article 31 du Règlement général sur la protection des données prévoit que le sous-traitant devra notifier au responsable de traitement toute violation dont il a connaissance dans les meilleurs délais.</w:t>
      </w:r>
    </w:p>
    <w:p w14:paraId="3D0859A8"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046445FF"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Dans ce contexte, le responsable de traitement devra s'enquérir auprès de ses prestataires des délais dans lesquels ils sont en capacité de lui notifier toute violation de sécurité.</w:t>
      </w:r>
    </w:p>
    <w:p w14:paraId="15DDF173"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7E8489E3"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La notification de l'autorité de contrôle (CNIL) par le responsable de traitement est prévue dans les 72h au plus tard après la prise de connaissance de la violation.</w:t>
      </w:r>
    </w:p>
    <w:p w14:paraId="3DAAC3C0"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Le prestataire devra détailler l'ensemble des mesures de sécurité prises pour contenir la faille, et l'atténuer. Le prestataire donnera une évaluation des risques associés à la violation et le plan de prévention pour prévenir d'autres failles potentielles.</w:t>
      </w:r>
    </w:p>
    <w:p w14:paraId="5B246102"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 </w:t>
      </w:r>
    </w:p>
    <w:p w14:paraId="1DAA75C7" w14:textId="77777777" w:rsidR="008A4756" w:rsidRPr="00181A16" w:rsidRDefault="008A4756" w:rsidP="008A4756">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b/>
          <w:bCs/>
          <w:color w:val="000000"/>
          <w:sz w:val="20"/>
          <w:szCs w:val="20"/>
        </w:rPr>
        <w:t xml:space="preserve">● </w:t>
      </w:r>
      <w:r w:rsidRPr="00181A16">
        <w:rPr>
          <w:rFonts w:ascii="Arial" w:hAnsi="Arial" w:cs="Arial"/>
          <w:b/>
          <w:bCs/>
          <w:color w:val="000000"/>
          <w:sz w:val="20"/>
          <w:szCs w:val="20"/>
          <w:u w:val="single"/>
        </w:rPr>
        <w:t>Registre des traitements et désignation d’un Délégué à la protection des données</w:t>
      </w:r>
    </w:p>
    <w:p w14:paraId="2F7503EC" w14:textId="77777777" w:rsidR="008A4756" w:rsidRPr="00181A16" w:rsidRDefault="008A4756" w:rsidP="008A4756">
      <w:pPr>
        <w:widowControl w:val="0"/>
        <w:autoSpaceDE w:val="0"/>
        <w:autoSpaceDN w:val="0"/>
        <w:adjustRightInd w:val="0"/>
        <w:spacing w:after="0"/>
        <w:ind w:left="117" w:right="111"/>
        <w:rPr>
          <w:rFonts w:ascii="Arial" w:hAnsi="Arial" w:cs="Arial"/>
          <w:color w:val="000000"/>
          <w:sz w:val="20"/>
          <w:szCs w:val="20"/>
        </w:rPr>
      </w:pPr>
    </w:p>
    <w:p w14:paraId="37244A27" w14:textId="77777777" w:rsidR="008A4756" w:rsidRPr="00181A16" w:rsidRDefault="008A4756" w:rsidP="008A4756">
      <w:pPr>
        <w:widowControl w:val="0"/>
        <w:autoSpaceDE w:val="0"/>
        <w:autoSpaceDN w:val="0"/>
        <w:adjustRightInd w:val="0"/>
        <w:spacing w:after="0"/>
        <w:ind w:left="117" w:right="111"/>
        <w:jc w:val="both"/>
        <w:rPr>
          <w:rFonts w:ascii="Arial" w:hAnsi="Arial" w:cs="Arial"/>
          <w:sz w:val="24"/>
          <w:szCs w:val="24"/>
        </w:rPr>
      </w:pPr>
      <w:r w:rsidRPr="00181A16">
        <w:rPr>
          <w:rFonts w:ascii="Arial" w:hAnsi="Arial" w:cs="Arial"/>
          <w:color w:val="000000"/>
          <w:sz w:val="20"/>
          <w:szCs w:val="20"/>
        </w:rPr>
        <w:t xml:space="preserve">Le sous-traitant communique au responsable de traitement le nom et les coordonnées de son </w:t>
      </w:r>
      <w:r w:rsidRPr="00181A16">
        <w:rPr>
          <w:rFonts w:ascii="Arial" w:hAnsi="Arial" w:cs="Arial"/>
          <w:b/>
          <w:bCs/>
          <w:color w:val="000000"/>
          <w:sz w:val="20"/>
          <w:szCs w:val="20"/>
        </w:rPr>
        <w:t>délégué à la protection des données,</w:t>
      </w:r>
      <w:r w:rsidRPr="00181A16">
        <w:rPr>
          <w:rFonts w:ascii="Arial" w:hAnsi="Arial" w:cs="Arial"/>
          <w:color w:val="000000"/>
          <w:sz w:val="20"/>
          <w:szCs w:val="20"/>
        </w:rPr>
        <w:t xml:space="preserve"> s’il en a désigné un conformément à l’article 37 du Règlement général sur la protection des données</w:t>
      </w:r>
    </w:p>
    <w:p w14:paraId="063D96B5" w14:textId="77777777" w:rsidR="008A4756" w:rsidRPr="00181A16" w:rsidRDefault="008A4756" w:rsidP="008A4756">
      <w:pPr>
        <w:widowControl w:val="0"/>
        <w:autoSpaceDE w:val="0"/>
        <w:autoSpaceDN w:val="0"/>
        <w:adjustRightInd w:val="0"/>
        <w:spacing w:after="0"/>
        <w:ind w:left="117" w:right="111"/>
        <w:jc w:val="both"/>
        <w:rPr>
          <w:rFonts w:ascii="Arial" w:hAnsi="Arial" w:cs="Arial"/>
          <w:sz w:val="24"/>
          <w:szCs w:val="24"/>
        </w:rPr>
      </w:pPr>
      <w:r w:rsidRPr="00181A16">
        <w:rPr>
          <w:rFonts w:ascii="Arial" w:hAnsi="Arial" w:cs="Arial"/>
          <w:b/>
          <w:bCs/>
          <w:color w:val="000000"/>
          <w:sz w:val="20"/>
          <w:szCs w:val="20"/>
        </w:rPr>
        <w:t xml:space="preserve">Le sous-traitant déclare tenir un registre </w:t>
      </w:r>
      <w:r w:rsidRPr="00181A16">
        <w:rPr>
          <w:rFonts w:ascii="Arial" w:hAnsi="Arial" w:cs="Arial"/>
          <w:color w:val="000000"/>
          <w:sz w:val="20"/>
          <w:szCs w:val="20"/>
        </w:rPr>
        <w:t>de toutes les catégories de traitement effectuées pour le compte du responsable de traitement comprenant :</w:t>
      </w:r>
    </w:p>
    <w:p w14:paraId="03CB5DBF" w14:textId="77777777" w:rsidR="008A4756" w:rsidRPr="00181A16" w:rsidRDefault="008A4756" w:rsidP="008A4756">
      <w:pPr>
        <w:widowControl w:val="0"/>
        <w:numPr>
          <w:ilvl w:val="0"/>
          <w:numId w:val="46"/>
        </w:numPr>
        <w:tabs>
          <w:tab w:val="clear" w:pos="108"/>
          <w:tab w:val="left" w:pos="828"/>
        </w:tabs>
        <w:autoSpaceDE w:val="0"/>
        <w:autoSpaceDN w:val="0"/>
        <w:adjustRightInd w:val="0"/>
        <w:spacing w:after="0"/>
        <w:jc w:val="both"/>
        <w:rPr>
          <w:rFonts w:ascii="Arial" w:hAnsi="Arial" w:cs="Arial"/>
          <w:sz w:val="24"/>
          <w:szCs w:val="24"/>
        </w:rPr>
      </w:pPr>
      <w:r w:rsidRPr="00181A16">
        <w:rPr>
          <w:rFonts w:ascii="Arial" w:hAnsi="Arial" w:cs="Arial"/>
          <w:color w:val="000000"/>
          <w:sz w:val="20"/>
          <w:szCs w:val="20"/>
        </w:rPr>
        <w:t>Le nom et les coordonnées du responsable de traitement pour le compte duquel il agit, les éventuels sous-traitants et le cas échéant, le nom du délégué à la protection des données ;</w:t>
      </w:r>
    </w:p>
    <w:p w14:paraId="2BD82082" w14:textId="77777777" w:rsidR="008A4756" w:rsidRPr="00181A16" w:rsidRDefault="008A4756" w:rsidP="008A4756">
      <w:pPr>
        <w:widowControl w:val="0"/>
        <w:numPr>
          <w:ilvl w:val="0"/>
          <w:numId w:val="46"/>
        </w:numPr>
        <w:tabs>
          <w:tab w:val="clear" w:pos="108"/>
          <w:tab w:val="left" w:pos="828"/>
        </w:tabs>
        <w:autoSpaceDE w:val="0"/>
        <w:autoSpaceDN w:val="0"/>
        <w:adjustRightInd w:val="0"/>
        <w:spacing w:after="0"/>
        <w:jc w:val="both"/>
        <w:rPr>
          <w:rFonts w:ascii="Arial" w:hAnsi="Arial" w:cs="Arial"/>
          <w:sz w:val="24"/>
          <w:szCs w:val="24"/>
        </w:rPr>
      </w:pPr>
      <w:r w:rsidRPr="00181A16">
        <w:rPr>
          <w:rFonts w:ascii="Arial" w:hAnsi="Arial" w:cs="Arial"/>
          <w:color w:val="000000"/>
          <w:sz w:val="20"/>
          <w:szCs w:val="20"/>
        </w:rPr>
        <w:t>Les catégories de traitements effectués pour le compte du responsable de traitement ;</w:t>
      </w:r>
    </w:p>
    <w:p w14:paraId="1D63F6F1" w14:textId="77777777" w:rsidR="008A4756" w:rsidRPr="00181A16" w:rsidRDefault="008A4756" w:rsidP="008A4756">
      <w:pPr>
        <w:widowControl w:val="0"/>
        <w:numPr>
          <w:ilvl w:val="0"/>
          <w:numId w:val="46"/>
        </w:numPr>
        <w:tabs>
          <w:tab w:val="clear" w:pos="108"/>
          <w:tab w:val="left" w:pos="828"/>
        </w:tabs>
        <w:autoSpaceDE w:val="0"/>
        <w:autoSpaceDN w:val="0"/>
        <w:adjustRightInd w:val="0"/>
        <w:spacing w:after="0"/>
        <w:jc w:val="both"/>
        <w:rPr>
          <w:rFonts w:ascii="Arial" w:hAnsi="Arial" w:cs="Arial"/>
          <w:sz w:val="24"/>
          <w:szCs w:val="24"/>
        </w:rPr>
      </w:pPr>
      <w:r w:rsidRPr="00181A16">
        <w:rPr>
          <w:rFonts w:ascii="Arial" w:hAnsi="Arial" w:cs="Arial"/>
          <w:color w:val="000000"/>
          <w:sz w:val="20"/>
          <w:szCs w:val="20"/>
        </w:rPr>
        <w:t>Une description générale des mesures de sécurité techniques et organisationnelles y compris entre autres :</w:t>
      </w:r>
    </w:p>
    <w:p w14:paraId="1F053B9E" w14:textId="77777777" w:rsidR="008A4756" w:rsidRPr="00181A16" w:rsidRDefault="008A4756" w:rsidP="008A4756">
      <w:pPr>
        <w:widowControl w:val="0"/>
        <w:numPr>
          <w:ilvl w:val="1"/>
          <w:numId w:val="46"/>
        </w:numPr>
        <w:tabs>
          <w:tab w:val="clear" w:pos="108"/>
          <w:tab w:val="left" w:pos="1548"/>
        </w:tabs>
        <w:autoSpaceDE w:val="0"/>
        <w:autoSpaceDN w:val="0"/>
        <w:adjustRightInd w:val="0"/>
        <w:spacing w:after="0"/>
        <w:jc w:val="both"/>
        <w:rPr>
          <w:rFonts w:ascii="Arial" w:hAnsi="Arial" w:cs="Arial"/>
          <w:sz w:val="24"/>
          <w:szCs w:val="24"/>
        </w:rPr>
      </w:pPr>
      <w:r w:rsidRPr="00181A16">
        <w:rPr>
          <w:rFonts w:ascii="Arial" w:hAnsi="Arial" w:cs="Arial"/>
          <w:color w:val="000000"/>
          <w:sz w:val="20"/>
          <w:szCs w:val="20"/>
        </w:rPr>
        <w:t xml:space="preserve">La </w:t>
      </w:r>
      <w:proofErr w:type="spellStart"/>
      <w:r w:rsidRPr="00181A16">
        <w:rPr>
          <w:rFonts w:ascii="Arial" w:hAnsi="Arial" w:cs="Arial"/>
          <w:color w:val="000000"/>
          <w:sz w:val="20"/>
          <w:szCs w:val="20"/>
        </w:rPr>
        <w:t>pseudonymisation</w:t>
      </w:r>
      <w:proofErr w:type="spellEnd"/>
      <w:r w:rsidRPr="00181A16">
        <w:rPr>
          <w:rFonts w:ascii="Arial" w:hAnsi="Arial" w:cs="Arial"/>
          <w:color w:val="000000"/>
          <w:sz w:val="20"/>
          <w:szCs w:val="20"/>
        </w:rPr>
        <w:t xml:space="preserve"> et le chiffrement des données à caractère personnel</w:t>
      </w:r>
    </w:p>
    <w:p w14:paraId="26CCDB7D" w14:textId="77777777" w:rsidR="008A4756" w:rsidRPr="00181A16" w:rsidRDefault="008A4756" w:rsidP="008A4756">
      <w:pPr>
        <w:widowControl w:val="0"/>
        <w:numPr>
          <w:ilvl w:val="1"/>
          <w:numId w:val="46"/>
        </w:numPr>
        <w:tabs>
          <w:tab w:val="clear" w:pos="108"/>
          <w:tab w:val="left" w:pos="1548"/>
        </w:tabs>
        <w:autoSpaceDE w:val="0"/>
        <w:autoSpaceDN w:val="0"/>
        <w:adjustRightInd w:val="0"/>
        <w:spacing w:after="0"/>
        <w:jc w:val="both"/>
        <w:rPr>
          <w:rFonts w:ascii="Arial" w:hAnsi="Arial" w:cs="Arial"/>
          <w:sz w:val="24"/>
          <w:szCs w:val="24"/>
        </w:rPr>
      </w:pPr>
      <w:r w:rsidRPr="00181A16">
        <w:rPr>
          <w:rFonts w:ascii="Arial" w:hAnsi="Arial" w:cs="Arial"/>
          <w:color w:val="000000"/>
          <w:sz w:val="20"/>
          <w:szCs w:val="20"/>
        </w:rPr>
        <w:t>Des moyens permettant de garantir la confidentialité, l’intégrité, la disponibilité et la résilience constantes des systèmes et des services de traitement</w:t>
      </w:r>
    </w:p>
    <w:p w14:paraId="1C0D2201" w14:textId="77777777" w:rsidR="008A4756" w:rsidRPr="00181A16" w:rsidRDefault="008A4756" w:rsidP="008A4756">
      <w:pPr>
        <w:widowControl w:val="0"/>
        <w:numPr>
          <w:ilvl w:val="1"/>
          <w:numId w:val="46"/>
        </w:numPr>
        <w:tabs>
          <w:tab w:val="clear" w:pos="108"/>
          <w:tab w:val="left" w:pos="1548"/>
        </w:tabs>
        <w:autoSpaceDE w:val="0"/>
        <w:autoSpaceDN w:val="0"/>
        <w:adjustRightInd w:val="0"/>
        <w:spacing w:after="0"/>
        <w:jc w:val="both"/>
        <w:rPr>
          <w:rFonts w:ascii="Arial" w:hAnsi="Arial" w:cs="Arial"/>
          <w:sz w:val="24"/>
          <w:szCs w:val="24"/>
        </w:rPr>
      </w:pPr>
      <w:r w:rsidRPr="00181A16">
        <w:rPr>
          <w:rFonts w:ascii="Arial" w:hAnsi="Arial" w:cs="Arial"/>
          <w:color w:val="000000"/>
          <w:sz w:val="20"/>
          <w:szCs w:val="20"/>
        </w:rPr>
        <w:t>Des moyens permettant de rétablir la disponibilité des données à caractère personnel et l’accès à celles-ci dans des délais appropriés en cas d’incident physique ou technique</w:t>
      </w:r>
    </w:p>
    <w:p w14:paraId="3EDE40CD" w14:textId="77777777" w:rsidR="008A4756" w:rsidRPr="00181A16" w:rsidRDefault="008A4756" w:rsidP="008A4756">
      <w:pPr>
        <w:widowControl w:val="0"/>
        <w:numPr>
          <w:ilvl w:val="1"/>
          <w:numId w:val="46"/>
        </w:numPr>
        <w:tabs>
          <w:tab w:val="clear" w:pos="108"/>
          <w:tab w:val="left" w:pos="1548"/>
        </w:tabs>
        <w:autoSpaceDE w:val="0"/>
        <w:autoSpaceDN w:val="0"/>
        <w:adjustRightInd w:val="0"/>
        <w:spacing w:after="0"/>
        <w:jc w:val="both"/>
        <w:rPr>
          <w:rFonts w:ascii="Arial" w:hAnsi="Arial" w:cs="Arial"/>
          <w:sz w:val="24"/>
          <w:szCs w:val="24"/>
        </w:rPr>
      </w:pPr>
      <w:r w:rsidRPr="00181A16">
        <w:rPr>
          <w:rFonts w:ascii="Arial" w:hAnsi="Arial" w:cs="Arial"/>
          <w:color w:val="000000"/>
          <w:sz w:val="20"/>
          <w:szCs w:val="20"/>
        </w:rPr>
        <w:t>Une procédure visant à tester, à analyser et à évaluer régulièrement l’efficacité des mesures techniques et organisationnelles pour assurer la sécurité du traitement</w:t>
      </w:r>
    </w:p>
    <w:p w14:paraId="6F68DA67" w14:textId="77777777" w:rsidR="008A4756" w:rsidRPr="00181A16" w:rsidRDefault="008A4756" w:rsidP="008A4756">
      <w:pPr>
        <w:widowControl w:val="0"/>
        <w:autoSpaceDE w:val="0"/>
        <w:autoSpaceDN w:val="0"/>
        <w:adjustRightInd w:val="0"/>
        <w:spacing w:after="0"/>
        <w:ind w:left="117" w:right="111"/>
        <w:jc w:val="both"/>
        <w:rPr>
          <w:rFonts w:ascii="Arial" w:hAnsi="Arial" w:cs="Arial"/>
          <w:sz w:val="24"/>
          <w:szCs w:val="24"/>
        </w:rPr>
      </w:pPr>
      <w:r w:rsidRPr="00181A16">
        <w:rPr>
          <w:rFonts w:ascii="Arial" w:hAnsi="Arial" w:cs="Arial"/>
          <w:color w:val="000000"/>
          <w:sz w:val="20"/>
          <w:szCs w:val="20"/>
        </w:rPr>
        <w:t xml:space="preserve">Le sous-traitant met à la disposition du responsable de traitement </w:t>
      </w:r>
      <w:r w:rsidRPr="00181A16">
        <w:rPr>
          <w:rFonts w:ascii="Arial" w:hAnsi="Arial" w:cs="Arial"/>
          <w:b/>
          <w:bCs/>
          <w:color w:val="000000"/>
          <w:sz w:val="20"/>
          <w:szCs w:val="20"/>
        </w:rPr>
        <w:t>la documentation nécessaire</w:t>
      </w:r>
      <w:r w:rsidRPr="00181A16">
        <w:rPr>
          <w:rFonts w:ascii="Arial" w:hAnsi="Arial" w:cs="Arial"/>
          <w:color w:val="000000"/>
          <w:sz w:val="20"/>
          <w:szCs w:val="20"/>
        </w:rPr>
        <w:t xml:space="preserve"> pour démontrer le respect de toutes ses obligations et pour permettre la réalisation d’audits, y compris des inspections, par le responsable de traitement ou tout autre auditeur qu’il aura mandaté, et contribuer à ces audits.</w:t>
      </w:r>
    </w:p>
    <w:p w14:paraId="248F8AC5" w14:textId="77777777" w:rsidR="008A4756" w:rsidRPr="00181A16" w:rsidRDefault="008A4756" w:rsidP="008A4756">
      <w:pPr>
        <w:widowControl w:val="0"/>
        <w:autoSpaceDE w:val="0"/>
        <w:autoSpaceDN w:val="0"/>
        <w:adjustRightInd w:val="0"/>
        <w:spacing w:after="0"/>
        <w:ind w:left="117" w:right="111"/>
        <w:jc w:val="both"/>
        <w:rPr>
          <w:rFonts w:ascii="Arial" w:hAnsi="Arial" w:cs="Arial"/>
          <w:sz w:val="24"/>
          <w:szCs w:val="24"/>
        </w:rPr>
      </w:pPr>
      <w:r w:rsidRPr="00181A16">
        <w:rPr>
          <w:rFonts w:ascii="Arial" w:hAnsi="Arial" w:cs="Arial"/>
          <w:color w:val="000000"/>
          <w:sz w:val="20"/>
          <w:szCs w:val="20"/>
        </w:rPr>
        <w:t xml:space="preserve">Le responsable de traitement s’engage à documenter par écrit toute instruction concernant le traitement des données par le sous-traitant, à veiller, au préalable et pendant toute la durée du traitement au respect des obligations sur la protection des données de la part du sous-traitant , </w:t>
      </w:r>
      <w:r w:rsidRPr="00181A16">
        <w:rPr>
          <w:rFonts w:ascii="Arial" w:hAnsi="Arial" w:cs="Arial"/>
          <w:b/>
          <w:bCs/>
          <w:color w:val="000000"/>
          <w:sz w:val="20"/>
          <w:szCs w:val="20"/>
        </w:rPr>
        <w:t>superviser le traitement y compris réaliser ou faire réaliser des audits et des inspections auprès du sous-traitant.</w:t>
      </w:r>
    </w:p>
    <w:p w14:paraId="31CB6A07" w14:textId="77777777" w:rsidR="008A4756" w:rsidRPr="00181A16" w:rsidRDefault="008A4756" w:rsidP="008A4756">
      <w:pPr>
        <w:widowControl w:val="0"/>
        <w:autoSpaceDE w:val="0"/>
        <w:autoSpaceDN w:val="0"/>
        <w:adjustRightInd w:val="0"/>
        <w:spacing w:after="0"/>
        <w:ind w:left="117" w:right="111"/>
        <w:jc w:val="both"/>
        <w:rPr>
          <w:rFonts w:ascii="Arial" w:hAnsi="Arial" w:cs="Arial"/>
          <w:sz w:val="24"/>
          <w:szCs w:val="24"/>
        </w:rPr>
      </w:pPr>
      <w:r w:rsidRPr="00181A16">
        <w:rPr>
          <w:rFonts w:ascii="Arial" w:hAnsi="Arial" w:cs="Arial"/>
          <w:b/>
          <w:bCs/>
          <w:color w:val="FF9900"/>
        </w:rPr>
        <w:lastRenderedPageBreak/>
        <w:t>■</w:t>
      </w:r>
      <w:r w:rsidRPr="00181A16">
        <w:rPr>
          <w:rFonts w:ascii="Arial" w:hAnsi="Arial" w:cs="Arial"/>
          <w:b/>
          <w:bCs/>
          <w:color w:val="000000"/>
          <w:sz w:val="20"/>
          <w:szCs w:val="20"/>
        </w:rPr>
        <w:t xml:space="preserve"> </w:t>
      </w:r>
      <w:r w:rsidRPr="00181A16">
        <w:rPr>
          <w:rFonts w:ascii="Arial" w:hAnsi="Arial" w:cs="Arial"/>
          <w:b/>
          <w:bCs/>
          <w:color w:val="000000"/>
          <w:sz w:val="20"/>
          <w:szCs w:val="20"/>
          <w:u w:val="single"/>
        </w:rPr>
        <w:t>Obligations de sécurité</w:t>
      </w:r>
    </w:p>
    <w:p w14:paraId="63AF6CCD" w14:textId="77777777" w:rsidR="008A4756" w:rsidRPr="00181A16" w:rsidRDefault="008A4756" w:rsidP="008A4756">
      <w:pPr>
        <w:widowControl w:val="0"/>
        <w:autoSpaceDE w:val="0"/>
        <w:autoSpaceDN w:val="0"/>
        <w:adjustRightInd w:val="0"/>
        <w:spacing w:after="0" w:line="233" w:lineRule="exact"/>
        <w:ind w:left="117" w:right="111"/>
        <w:jc w:val="both"/>
        <w:rPr>
          <w:rFonts w:ascii="Arial" w:hAnsi="Arial" w:cs="Arial"/>
          <w:color w:val="000000"/>
          <w:sz w:val="20"/>
          <w:szCs w:val="20"/>
        </w:rPr>
      </w:pPr>
    </w:p>
    <w:p w14:paraId="5BEDE1A4" w14:textId="77777777" w:rsidR="008A4756" w:rsidRPr="00181A16" w:rsidRDefault="008A4756" w:rsidP="008A4756">
      <w:pPr>
        <w:widowControl w:val="0"/>
        <w:autoSpaceDE w:val="0"/>
        <w:autoSpaceDN w:val="0"/>
        <w:adjustRightInd w:val="0"/>
        <w:spacing w:after="0" w:line="233" w:lineRule="exact"/>
        <w:ind w:left="117" w:right="111"/>
        <w:jc w:val="both"/>
        <w:rPr>
          <w:rFonts w:ascii="Arial" w:hAnsi="Arial" w:cs="Arial"/>
          <w:sz w:val="24"/>
          <w:szCs w:val="24"/>
        </w:rPr>
      </w:pPr>
      <w:r w:rsidRPr="00181A16">
        <w:rPr>
          <w:rFonts w:ascii="Arial" w:hAnsi="Arial" w:cs="Arial"/>
          <w:color w:val="000000"/>
          <w:sz w:val="20"/>
          <w:szCs w:val="20"/>
        </w:rPr>
        <w:t>Le sous-traitant s’engage à mettre en œuvre les mesures de sécurité suivante :</w:t>
      </w:r>
    </w:p>
    <w:p w14:paraId="4FF6435E" w14:textId="77777777" w:rsidR="008A4756" w:rsidRPr="00181A16" w:rsidRDefault="008A4756" w:rsidP="008A4756">
      <w:pPr>
        <w:widowControl w:val="0"/>
        <w:autoSpaceDE w:val="0"/>
        <w:autoSpaceDN w:val="0"/>
        <w:adjustRightInd w:val="0"/>
        <w:spacing w:after="0" w:line="233" w:lineRule="exact"/>
        <w:ind w:left="474" w:right="111"/>
        <w:jc w:val="both"/>
        <w:rPr>
          <w:rFonts w:ascii="Arial" w:hAnsi="Arial" w:cs="Arial"/>
          <w:sz w:val="24"/>
          <w:szCs w:val="24"/>
        </w:rPr>
      </w:pPr>
      <w:r w:rsidRPr="00181A16">
        <w:rPr>
          <w:rFonts w:ascii="Arial" w:hAnsi="Arial" w:cs="Arial"/>
          <w:color w:val="000000"/>
          <w:sz w:val="20"/>
          <w:szCs w:val="20"/>
        </w:rPr>
        <w:t xml:space="preserve">- La protection des données à caractère personnel en termes de confidentialité (anonymisation, </w:t>
      </w:r>
      <w:proofErr w:type="spellStart"/>
      <w:r w:rsidRPr="00181A16">
        <w:rPr>
          <w:rFonts w:ascii="Arial" w:hAnsi="Arial" w:cs="Arial"/>
          <w:color w:val="000000"/>
          <w:sz w:val="20"/>
          <w:szCs w:val="20"/>
        </w:rPr>
        <w:t>pseudonymisation</w:t>
      </w:r>
      <w:proofErr w:type="spellEnd"/>
      <w:r w:rsidRPr="00181A16">
        <w:rPr>
          <w:rFonts w:ascii="Arial" w:hAnsi="Arial" w:cs="Arial"/>
          <w:color w:val="000000"/>
          <w:sz w:val="20"/>
          <w:szCs w:val="20"/>
        </w:rPr>
        <w:t>) et d’intégrité ;</w:t>
      </w:r>
    </w:p>
    <w:p w14:paraId="3583517A" w14:textId="77777777" w:rsidR="008A4756" w:rsidRPr="00181A16" w:rsidRDefault="008A4756" w:rsidP="008A4756">
      <w:pPr>
        <w:widowControl w:val="0"/>
        <w:autoSpaceDE w:val="0"/>
        <w:autoSpaceDN w:val="0"/>
        <w:adjustRightInd w:val="0"/>
        <w:spacing w:after="0" w:line="233" w:lineRule="exact"/>
        <w:ind w:left="474" w:right="111"/>
        <w:jc w:val="both"/>
        <w:rPr>
          <w:rFonts w:ascii="Arial" w:hAnsi="Arial" w:cs="Arial"/>
          <w:sz w:val="24"/>
          <w:szCs w:val="24"/>
        </w:rPr>
      </w:pPr>
      <w:r w:rsidRPr="00181A16">
        <w:rPr>
          <w:rFonts w:ascii="Arial" w:hAnsi="Arial" w:cs="Arial"/>
          <w:color w:val="000000"/>
          <w:sz w:val="20"/>
          <w:szCs w:val="20"/>
        </w:rPr>
        <w:t>- Les moyens permettant de rétablir la disponibilité des données à caractère personnel et l’accès à celles-ci dans des délais appropriés en cas d’incident technique ou physique ;</w:t>
      </w:r>
    </w:p>
    <w:p w14:paraId="09D9977B" w14:textId="77777777" w:rsidR="008A4756" w:rsidRPr="00181A16" w:rsidRDefault="008A4756" w:rsidP="008A4756">
      <w:pPr>
        <w:widowControl w:val="0"/>
        <w:autoSpaceDE w:val="0"/>
        <w:autoSpaceDN w:val="0"/>
        <w:adjustRightInd w:val="0"/>
        <w:spacing w:after="0" w:line="233" w:lineRule="exact"/>
        <w:ind w:left="117" w:right="111" w:firstLine="357"/>
        <w:jc w:val="both"/>
        <w:rPr>
          <w:rFonts w:ascii="Arial" w:hAnsi="Arial" w:cs="Arial"/>
          <w:sz w:val="24"/>
          <w:szCs w:val="24"/>
        </w:rPr>
      </w:pPr>
      <w:r w:rsidRPr="00181A16">
        <w:rPr>
          <w:rFonts w:ascii="Arial" w:hAnsi="Arial" w:cs="Arial"/>
          <w:color w:val="000000"/>
          <w:sz w:val="20"/>
          <w:szCs w:val="20"/>
        </w:rPr>
        <w:t>- Les moyens permettant d’assurer la sécurité des données (chiffrement, etc.) ;</w:t>
      </w:r>
    </w:p>
    <w:p w14:paraId="7B94FB35" w14:textId="77777777" w:rsidR="008A4756" w:rsidRPr="00181A16" w:rsidRDefault="008A4756" w:rsidP="008A4756">
      <w:pPr>
        <w:widowControl w:val="0"/>
        <w:autoSpaceDE w:val="0"/>
        <w:autoSpaceDN w:val="0"/>
        <w:adjustRightInd w:val="0"/>
        <w:spacing w:after="0" w:line="233" w:lineRule="exact"/>
        <w:ind w:left="474" w:right="111"/>
        <w:jc w:val="both"/>
        <w:rPr>
          <w:rFonts w:ascii="Arial" w:hAnsi="Arial" w:cs="Arial"/>
          <w:sz w:val="24"/>
          <w:szCs w:val="24"/>
        </w:rPr>
      </w:pPr>
      <w:r w:rsidRPr="00181A16">
        <w:rPr>
          <w:rFonts w:ascii="Arial" w:hAnsi="Arial" w:cs="Arial"/>
          <w:color w:val="000000"/>
          <w:sz w:val="20"/>
          <w:szCs w:val="20"/>
        </w:rPr>
        <w:t>- La prise en compte de la sécurité et l’application des bonnes pratiques dans tout développement logiciel ;</w:t>
      </w:r>
    </w:p>
    <w:p w14:paraId="1D7622EE" w14:textId="77777777" w:rsidR="008A4756" w:rsidRPr="00181A16" w:rsidRDefault="008A4756" w:rsidP="008A4756">
      <w:pPr>
        <w:widowControl w:val="0"/>
        <w:autoSpaceDE w:val="0"/>
        <w:autoSpaceDN w:val="0"/>
        <w:adjustRightInd w:val="0"/>
        <w:spacing w:after="0" w:line="233" w:lineRule="exact"/>
        <w:ind w:left="474" w:right="111"/>
        <w:jc w:val="both"/>
        <w:rPr>
          <w:rFonts w:ascii="Arial" w:hAnsi="Arial" w:cs="Arial"/>
          <w:sz w:val="24"/>
          <w:szCs w:val="24"/>
        </w:rPr>
      </w:pPr>
      <w:r w:rsidRPr="00181A16">
        <w:rPr>
          <w:rFonts w:ascii="Arial" w:hAnsi="Arial" w:cs="Arial"/>
          <w:color w:val="000000"/>
          <w:sz w:val="20"/>
          <w:szCs w:val="20"/>
        </w:rPr>
        <w:t>- Les moyens permettant de garantir la disponibilité et la résilience des systèmes et des services de traitement ;</w:t>
      </w:r>
    </w:p>
    <w:p w14:paraId="5826D5E8" w14:textId="77777777" w:rsidR="008A4756" w:rsidRPr="00181A16" w:rsidRDefault="008A4756" w:rsidP="008A4756">
      <w:pPr>
        <w:widowControl w:val="0"/>
        <w:autoSpaceDE w:val="0"/>
        <w:autoSpaceDN w:val="0"/>
        <w:adjustRightInd w:val="0"/>
        <w:spacing w:after="0" w:line="233" w:lineRule="exact"/>
        <w:ind w:left="117" w:right="111" w:firstLine="357"/>
        <w:jc w:val="both"/>
        <w:rPr>
          <w:rFonts w:ascii="Arial" w:hAnsi="Arial" w:cs="Arial"/>
          <w:sz w:val="24"/>
          <w:szCs w:val="24"/>
        </w:rPr>
      </w:pPr>
      <w:r w:rsidRPr="00181A16">
        <w:rPr>
          <w:rFonts w:ascii="Arial" w:hAnsi="Arial" w:cs="Arial"/>
          <w:color w:val="000000"/>
          <w:sz w:val="20"/>
          <w:szCs w:val="20"/>
        </w:rPr>
        <w:t>- La sécurisation des accès aux services (authentification forte, protocoles sécurisés, etc.) ;</w:t>
      </w:r>
    </w:p>
    <w:p w14:paraId="64E91021" w14:textId="77777777" w:rsidR="008A4756" w:rsidRPr="00181A16" w:rsidRDefault="008A4756" w:rsidP="008A4756">
      <w:pPr>
        <w:widowControl w:val="0"/>
        <w:autoSpaceDE w:val="0"/>
        <w:autoSpaceDN w:val="0"/>
        <w:adjustRightInd w:val="0"/>
        <w:spacing w:after="0" w:line="233" w:lineRule="exact"/>
        <w:ind w:left="474" w:right="111"/>
        <w:jc w:val="both"/>
        <w:rPr>
          <w:rFonts w:ascii="Arial" w:hAnsi="Arial" w:cs="Arial"/>
          <w:sz w:val="24"/>
          <w:szCs w:val="24"/>
        </w:rPr>
      </w:pPr>
      <w:r w:rsidRPr="00181A16">
        <w:rPr>
          <w:rFonts w:ascii="Arial" w:hAnsi="Arial" w:cs="Arial"/>
          <w:color w:val="000000"/>
          <w:sz w:val="20"/>
          <w:szCs w:val="20"/>
        </w:rPr>
        <w:t>- La sécurisation des flux d’informations entre le système et le S.I du Département des Alpes-Maritimes ou des S.I tiers ;</w:t>
      </w:r>
    </w:p>
    <w:p w14:paraId="5C1C9C93" w14:textId="77777777" w:rsidR="008A4756" w:rsidRPr="00181A16" w:rsidRDefault="008A4756" w:rsidP="008A4756">
      <w:pPr>
        <w:widowControl w:val="0"/>
        <w:autoSpaceDE w:val="0"/>
        <w:autoSpaceDN w:val="0"/>
        <w:adjustRightInd w:val="0"/>
        <w:spacing w:after="0" w:line="233" w:lineRule="exact"/>
        <w:ind w:left="474" w:right="111"/>
        <w:jc w:val="both"/>
        <w:rPr>
          <w:rFonts w:ascii="Arial" w:hAnsi="Arial" w:cs="Arial"/>
          <w:sz w:val="24"/>
          <w:szCs w:val="24"/>
        </w:rPr>
      </w:pPr>
      <w:r w:rsidRPr="00181A16">
        <w:rPr>
          <w:rFonts w:ascii="Arial" w:hAnsi="Arial" w:cs="Arial"/>
          <w:color w:val="000000"/>
          <w:sz w:val="20"/>
          <w:szCs w:val="20"/>
        </w:rPr>
        <w:t>- Le maintien en condition de sécurité des systèmes et des logiciels (par application des mises à jour évolutives, correctives et de sécurité) ;</w:t>
      </w:r>
    </w:p>
    <w:p w14:paraId="50AFA465" w14:textId="77777777" w:rsidR="008A4756" w:rsidRPr="00181A16" w:rsidRDefault="008A4756" w:rsidP="008A4756">
      <w:pPr>
        <w:widowControl w:val="0"/>
        <w:autoSpaceDE w:val="0"/>
        <w:autoSpaceDN w:val="0"/>
        <w:adjustRightInd w:val="0"/>
        <w:spacing w:after="0" w:line="233" w:lineRule="exact"/>
        <w:ind w:left="117" w:right="111" w:firstLine="357"/>
        <w:jc w:val="both"/>
        <w:rPr>
          <w:rFonts w:ascii="Arial" w:hAnsi="Arial" w:cs="Arial"/>
          <w:sz w:val="24"/>
          <w:szCs w:val="24"/>
        </w:rPr>
      </w:pPr>
      <w:r w:rsidRPr="00181A16">
        <w:rPr>
          <w:rFonts w:ascii="Arial" w:hAnsi="Arial" w:cs="Arial"/>
          <w:color w:val="000000"/>
          <w:sz w:val="20"/>
          <w:szCs w:val="20"/>
        </w:rPr>
        <w:t>- La mise en place de procédures d’exploitation de sécurité des systèmes ;</w:t>
      </w:r>
    </w:p>
    <w:p w14:paraId="7D428D3B" w14:textId="77777777" w:rsidR="008A4756" w:rsidRPr="00181A16" w:rsidRDefault="008A4756" w:rsidP="008A4756">
      <w:pPr>
        <w:widowControl w:val="0"/>
        <w:autoSpaceDE w:val="0"/>
        <w:autoSpaceDN w:val="0"/>
        <w:adjustRightInd w:val="0"/>
        <w:spacing w:after="0" w:line="233" w:lineRule="exact"/>
        <w:ind w:left="117" w:right="111" w:firstLine="357"/>
        <w:jc w:val="both"/>
        <w:rPr>
          <w:rFonts w:ascii="Arial" w:hAnsi="Arial" w:cs="Arial"/>
          <w:sz w:val="24"/>
          <w:szCs w:val="24"/>
        </w:rPr>
      </w:pPr>
      <w:r w:rsidRPr="00181A16">
        <w:rPr>
          <w:rFonts w:ascii="Arial" w:hAnsi="Arial" w:cs="Arial"/>
          <w:color w:val="000000"/>
          <w:sz w:val="20"/>
          <w:szCs w:val="20"/>
        </w:rPr>
        <w:t>- La collecte des journaux techniques et leur conservation selon les délais réglementaires ;</w:t>
      </w:r>
    </w:p>
    <w:p w14:paraId="7D3108C4" w14:textId="77777777" w:rsidR="008A4756" w:rsidRPr="00181A16" w:rsidRDefault="008A4756" w:rsidP="008A4756">
      <w:pPr>
        <w:widowControl w:val="0"/>
        <w:autoSpaceDE w:val="0"/>
        <w:autoSpaceDN w:val="0"/>
        <w:adjustRightInd w:val="0"/>
        <w:spacing w:after="0" w:line="233" w:lineRule="exact"/>
        <w:ind w:left="474" w:right="111"/>
        <w:jc w:val="both"/>
        <w:rPr>
          <w:rFonts w:ascii="Arial" w:hAnsi="Arial" w:cs="Arial"/>
          <w:sz w:val="24"/>
          <w:szCs w:val="24"/>
        </w:rPr>
      </w:pPr>
      <w:r w:rsidRPr="00181A16">
        <w:rPr>
          <w:rFonts w:ascii="Arial" w:hAnsi="Arial" w:cs="Arial"/>
          <w:color w:val="000000"/>
          <w:sz w:val="20"/>
          <w:szCs w:val="20"/>
        </w:rPr>
        <w:t>- Une procédure visant à tester, à analyser et à évaluer régulièrement l’efficacité des mesures techniques et organisationnelles pour assurer la sécurité du traitement ;</w:t>
      </w:r>
    </w:p>
    <w:p w14:paraId="5D2A3C9D" w14:textId="77777777" w:rsidR="008A4756" w:rsidRPr="00181A16" w:rsidRDefault="008A4756" w:rsidP="008A4756">
      <w:pPr>
        <w:widowControl w:val="0"/>
        <w:autoSpaceDE w:val="0"/>
        <w:autoSpaceDN w:val="0"/>
        <w:adjustRightInd w:val="0"/>
        <w:spacing w:after="0" w:line="233" w:lineRule="exact"/>
        <w:ind w:left="474" w:right="111"/>
        <w:jc w:val="both"/>
        <w:rPr>
          <w:rFonts w:ascii="Arial" w:hAnsi="Arial" w:cs="Arial"/>
          <w:color w:val="000000"/>
          <w:sz w:val="20"/>
          <w:szCs w:val="20"/>
        </w:rPr>
      </w:pPr>
    </w:p>
    <w:p w14:paraId="38644527" w14:textId="77777777" w:rsidR="008A4756" w:rsidRPr="00181A16" w:rsidRDefault="008A4756" w:rsidP="008A4756">
      <w:pPr>
        <w:keepLines/>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Le sous-traitant s’engage à mettre en œuvre les mesures de sécurité prévues par le Référentiel Général de Sécurité (RGS) et le Cahier des clauses simplifiées de cybersécurité (CCSC). </w:t>
      </w:r>
    </w:p>
    <w:p w14:paraId="79BDB524" w14:textId="77777777" w:rsidR="008A4756" w:rsidRPr="00181A16" w:rsidRDefault="008A4756" w:rsidP="008A4756">
      <w:pPr>
        <w:widowControl w:val="0"/>
        <w:autoSpaceDE w:val="0"/>
        <w:autoSpaceDN w:val="0"/>
        <w:adjustRightInd w:val="0"/>
        <w:ind w:left="117" w:right="111"/>
        <w:jc w:val="both"/>
        <w:rPr>
          <w:rFonts w:ascii="Arial" w:hAnsi="Arial" w:cs="Arial"/>
          <w:color w:val="000000"/>
          <w:sz w:val="20"/>
          <w:szCs w:val="20"/>
        </w:rPr>
      </w:pPr>
    </w:p>
    <w:p w14:paraId="7DDB2D52" w14:textId="77777777" w:rsidR="008A4756" w:rsidRPr="00181A16" w:rsidRDefault="008A4756" w:rsidP="008A4756">
      <w:pPr>
        <w:widowControl w:val="0"/>
        <w:autoSpaceDE w:val="0"/>
        <w:autoSpaceDN w:val="0"/>
        <w:adjustRightInd w:val="0"/>
        <w:ind w:right="111"/>
        <w:jc w:val="both"/>
        <w:rPr>
          <w:rFonts w:ascii="Arial" w:hAnsi="Arial" w:cs="Arial"/>
          <w:sz w:val="24"/>
          <w:szCs w:val="24"/>
        </w:rPr>
      </w:pPr>
    </w:p>
    <w:p w14:paraId="40159476" w14:textId="77777777" w:rsidR="008A4756" w:rsidRPr="00181A16" w:rsidRDefault="008A4756" w:rsidP="008A4756">
      <w:pPr>
        <w:widowControl w:val="0"/>
        <w:autoSpaceDE w:val="0"/>
        <w:autoSpaceDN w:val="0"/>
        <w:adjustRightInd w:val="0"/>
        <w:ind w:right="111"/>
        <w:jc w:val="both"/>
        <w:rPr>
          <w:rFonts w:ascii="Arial" w:hAnsi="Arial" w:cs="Arial"/>
          <w:sz w:val="24"/>
          <w:szCs w:val="24"/>
        </w:rPr>
      </w:pPr>
    </w:p>
    <w:p w14:paraId="16ED3EEC" w14:textId="77777777" w:rsidR="008A4756" w:rsidRPr="00181A16" w:rsidRDefault="008A4756" w:rsidP="008A4756">
      <w:pPr>
        <w:widowControl w:val="0"/>
        <w:autoSpaceDE w:val="0"/>
        <w:autoSpaceDN w:val="0"/>
        <w:adjustRightInd w:val="0"/>
        <w:ind w:right="111"/>
        <w:jc w:val="both"/>
        <w:rPr>
          <w:rFonts w:ascii="Arial" w:hAnsi="Arial" w:cs="Arial"/>
          <w:sz w:val="24"/>
          <w:szCs w:val="24"/>
        </w:rPr>
      </w:pPr>
    </w:p>
    <w:p w14:paraId="2693A539" w14:textId="77777777" w:rsidR="008A4756" w:rsidRPr="00181A16" w:rsidRDefault="008A4756" w:rsidP="008A4756">
      <w:pPr>
        <w:widowControl w:val="0"/>
        <w:autoSpaceDE w:val="0"/>
        <w:autoSpaceDN w:val="0"/>
        <w:adjustRightInd w:val="0"/>
        <w:ind w:right="111"/>
        <w:jc w:val="both"/>
        <w:rPr>
          <w:rFonts w:ascii="Arial" w:hAnsi="Arial" w:cs="Arial"/>
          <w:sz w:val="24"/>
          <w:szCs w:val="24"/>
        </w:rPr>
      </w:pPr>
    </w:p>
    <w:p w14:paraId="09364C1C" w14:textId="77777777" w:rsidR="008A4756" w:rsidRPr="00181A16" w:rsidRDefault="008A4756" w:rsidP="008A4756">
      <w:pPr>
        <w:widowControl w:val="0"/>
        <w:autoSpaceDE w:val="0"/>
        <w:autoSpaceDN w:val="0"/>
        <w:adjustRightInd w:val="0"/>
        <w:ind w:right="111"/>
        <w:jc w:val="both"/>
        <w:rPr>
          <w:rFonts w:ascii="Arial" w:hAnsi="Arial" w:cs="Arial"/>
          <w:sz w:val="24"/>
          <w:szCs w:val="24"/>
        </w:rPr>
      </w:pPr>
    </w:p>
    <w:p w14:paraId="03127DD5" w14:textId="77777777" w:rsidR="008A4756" w:rsidRPr="00181A16" w:rsidRDefault="008A4756" w:rsidP="008A4756">
      <w:pPr>
        <w:widowControl w:val="0"/>
        <w:autoSpaceDE w:val="0"/>
        <w:autoSpaceDN w:val="0"/>
        <w:adjustRightInd w:val="0"/>
        <w:ind w:right="111"/>
        <w:jc w:val="both"/>
        <w:rPr>
          <w:rFonts w:ascii="Arial" w:hAnsi="Arial" w:cs="Arial"/>
          <w:sz w:val="24"/>
          <w:szCs w:val="24"/>
        </w:rPr>
      </w:pPr>
    </w:p>
    <w:p w14:paraId="64CE6624" w14:textId="3E05B131" w:rsidR="008A4756" w:rsidRPr="00BE3F50" w:rsidRDefault="008A4756" w:rsidP="00BE3F50">
      <w:pPr>
        <w:widowControl w:val="0"/>
        <w:autoSpaceDE w:val="0"/>
        <w:autoSpaceDN w:val="0"/>
        <w:adjustRightInd w:val="0"/>
        <w:ind w:right="111"/>
        <w:jc w:val="both"/>
        <w:rPr>
          <w:rFonts w:ascii="Arial" w:hAnsi="Arial" w:cs="Arial"/>
          <w:color w:val="000000"/>
          <w:sz w:val="20"/>
          <w:szCs w:val="20"/>
        </w:rPr>
      </w:pPr>
    </w:p>
    <w:sectPr w:rsidR="008A4756" w:rsidRPr="00BE3F50" w:rsidSect="00DA7F1E">
      <w:headerReference w:type="default" r:id="rId46"/>
      <w:footerReference w:type="default" r:id="rId47"/>
      <w:headerReference w:type="first" r:id="rId48"/>
      <w:footerReference w:type="first" r:id="rId49"/>
      <w:pgSz w:w="11907" w:h="16840" w:code="9"/>
      <w:pgMar w:top="567" w:right="567" w:bottom="567" w:left="567" w:header="284" w:footer="284"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C8C56" w14:textId="77777777" w:rsidR="00826F25" w:rsidRDefault="00826F25">
      <w:pPr>
        <w:spacing w:after="0" w:line="240" w:lineRule="auto"/>
      </w:pPr>
      <w:r>
        <w:separator/>
      </w:r>
    </w:p>
  </w:endnote>
  <w:endnote w:type="continuationSeparator" w:id="0">
    <w:p w14:paraId="386C2191" w14:textId="77777777" w:rsidR="00826F25" w:rsidRDefault="00826F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21" w:type="dxa"/>
      <w:tblInd w:w="9" w:type="dxa"/>
      <w:tblLayout w:type="fixed"/>
      <w:tblCellMar>
        <w:left w:w="0" w:type="dxa"/>
        <w:right w:w="0" w:type="dxa"/>
      </w:tblCellMar>
      <w:tblLook w:val="0000" w:firstRow="0" w:lastRow="0" w:firstColumn="0" w:lastColumn="0" w:noHBand="0" w:noVBand="0"/>
    </w:tblPr>
    <w:tblGrid>
      <w:gridCol w:w="9785"/>
      <w:gridCol w:w="1036"/>
    </w:tblGrid>
    <w:tr w:rsidR="007742F1" w:rsidRPr="00A74CED" w14:paraId="5B28CD94" w14:textId="77777777" w:rsidTr="00D72325">
      <w:trPr>
        <w:trHeight w:val="317"/>
      </w:trPr>
      <w:tc>
        <w:tcPr>
          <w:tcW w:w="9785" w:type="dxa"/>
          <w:tcBorders>
            <w:top w:val="single" w:sz="4" w:space="0" w:color="BFBFBF"/>
            <w:left w:val="nil"/>
            <w:bottom w:val="nil"/>
            <w:right w:val="nil"/>
          </w:tcBorders>
          <w:shd w:val="clear" w:color="auto" w:fill="FFFFFF"/>
          <w:vAlign w:val="center"/>
        </w:tcPr>
        <w:p w14:paraId="7F642D40" w14:textId="3AF6C3D3" w:rsidR="007742F1" w:rsidRPr="00A74CED" w:rsidRDefault="00CE06C8">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Arial" w:hAnsi="Arial" w:cs="Arial"/>
              <w:color w:val="595959"/>
              <w:sz w:val="16"/>
              <w:szCs w:val="16"/>
            </w:rPr>
            <w:t xml:space="preserve">CCP Mission CSPS </w:t>
          </w:r>
        </w:p>
      </w:tc>
      <w:tc>
        <w:tcPr>
          <w:tcW w:w="1036" w:type="dxa"/>
          <w:tcBorders>
            <w:top w:val="single" w:sz="4" w:space="0" w:color="BFBFBF"/>
            <w:left w:val="nil"/>
            <w:bottom w:val="nil"/>
            <w:right w:val="nil"/>
          </w:tcBorders>
          <w:shd w:val="clear" w:color="auto" w:fill="595959"/>
          <w:vAlign w:val="center"/>
        </w:tcPr>
        <w:p w14:paraId="4128F416" w14:textId="77777777" w:rsidR="007742F1" w:rsidRPr="00A74CED" w:rsidRDefault="007742F1">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sidRPr="00A74CED">
            <w:rPr>
              <w:rFonts w:ascii="Arial" w:hAnsi="Arial" w:cs="Arial"/>
              <w:color w:val="FFFFFF"/>
              <w:sz w:val="16"/>
              <w:szCs w:val="16"/>
            </w:rPr>
            <w:t xml:space="preserve"> </w:t>
          </w:r>
          <w:r w:rsidRPr="00A74CED">
            <w:rPr>
              <w:rFonts w:ascii="Arial" w:hAnsi="Arial" w:cs="Arial"/>
              <w:color w:val="FFFFFF"/>
              <w:sz w:val="16"/>
              <w:szCs w:val="16"/>
            </w:rPr>
            <w:pgNum/>
          </w:r>
          <w:r w:rsidRPr="00A74CED">
            <w:rPr>
              <w:rFonts w:ascii="Arial" w:hAnsi="Arial" w:cs="Arial"/>
              <w:color w:val="FFFFFF"/>
              <w:sz w:val="16"/>
              <w:szCs w:val="16"/>
            </w:rPr>
            <w:t xml:space="preserve"> / </w:t>
          </w:r>
          <w:r w:rsidRPr="00A74CED">
            <w:rPr>
              <w:rFonts w:ascii="Arial" w:hAnsi="Arial" w:cs="Arial"/>
              <w:color w:val="FFFFFF"/>
              <w:sz w:val="16"/>
              <w:szCs w:val="16"/>
            </w:rPr>
            <w:fldChar w:fldCharType="begin"/>
          </w:r>
          <w:r w:rsidRPr="00A74CED">
            <w:rPr>
              <w:rFonts w:ascii="Arial" w:hAnsi="Arial" w:cs="Arial"/>
              <w:color w:val="FFFFFF"/>
              <w:sz w:val="16"/>
              <w:szCs w:val="16"/>
            </w:rPr>
            <w:instrText>NUMPAGES</w:instrText>
          </w:r>
          <w:r w:rsidRPr="00A74CED">
            <w:rPr>
              <w:rFonts w:ascii="Arial" w:hAnsi="Arial" w:cs="Arial"/>
              <w:color w:val="FFFFFF"/>
              <w:sz w:val="16"/>
              <w:szCs w:val="16"/>
            </w:rPr>
            <w:fldChar w:fldCharType="separate"/>
          </w:r>
          <w:r w:rsidRPr="00A74CED">
            <w:rPr>
              <w:rFonts w:ascii="Arial" w:hAnsi="Arial" w:cs="Arial"/>
              <w:color w:val="FFFFFF"/>
              <w:sz w:val="16"/>
              <w:szCs w:val="16"/>
            </w:rPr>
            <w:t>1</w:t>
          </w:r>
          <w:r w:rsidRPr="00A74CED">
            <w:rPr>
              <w:rFonts w:ascii="Arial" w:hAnsi="Arial" w:cs="Arial"/>
              <w:color w:val="FFFFFF"/>
              <w:sz w:val="16"/>
              <w:szCs w:val="16"/>
            </w:rPr>
            <w:fldChar w:fldCharType="end"/>
          </w:r>
        </w:p>
      </w:tc>
    </w:tr>
  </w:tbl>
  <w:p w14:paraId="47637B96" w14:textId="77777777" w:rsidR="007742F1" w:rsidRDefault="007742F1">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64C98" w14:textId="38585FAF" w:rsidR="007742F1" w:rsidRPr="00EB4C24" w:rsidRDefault="00EB4C24" w:rsidP="00EB4C24">
    <w:pPr>
      <w:widowControl w:val="0"/>
      <w:tabs>
        <w:tab w:val="center" w:pos="4644"/>
        <w:tab w:val="right" w:pos="9180"/>
      </w:tabs>
      <w:autoSpaceDE w:val="0"/>
      <w:autoSpaceDN w:val="0"/>
      <w:adjustRightInd w:val="0"/>
      <w:spacing w:after="0" w:line="240" w:lineRule="auto"/>
      <w:ind w:left="108" w:right="98"/>
      <w:jc w:val="center"/>
      <w:rPr>
        <w:rFonts w:ascii="Arial" w:hAnsi="Arial" w:cs="Arial"/>
        <w:color w:val="595959"/>
        <w:sz w:val="16"/>
        <w:szCs w:val="16"/>
      </w:rPr>
    </w:pPr>
    <w:r w:rsidRPr="00EB4C24">
      <w:rPr>
        <w:rFonts w:ascii="Arial" w:hAnsi="Arial" w:cs="Arial"/>
        <w:color w:val="595959"/>
        <w:sz w:val="16"/>
        <w:szCs w:val="16"/>
      </w:rPr>
      <w:t>CCP CSPS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6FAD1" w14:textId="77777777" w:rsidR="00826F25" w:rsidRDefault="00826F25">
      <w:pPr>
        <w:spacing w:after="0" w:line="240" w:lineRule="auto"/>
      </w:pPr>
      <w:r>
        <w:separator/>
      </w:r>
    </w:p>
  </w:footnote>
  <w:footnote w:type="continuationSeparator" w:id="0">
    <w:p w14:paraId="712819C2" w14:textId="77777777" w:rsidR="00826F25" w:rsidRDefault="00826F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7DAF2" w14:textId="77777777" w:rsidR="007742F1" w:rsidRDefault="007742F1">
    <w:pPr>
      <w:widowControl w:val="0"/>
      <w:tabs>
        <w:tab w:val="center" w:pos="4644"/>
        <w:tab w:val="right" w:pos="9180"/>
      </w:tabs>
      <w:autoSpaceDE w:val="0"/>
      <w:autoSpaceDN w:val="0"/>
      <w:adjustRightInd w:val="0"/>
      <w:spacing w:after="0" w:line="240" w:lineRule="auto"/>
      <w:ind w:left="117" w:right="111"/>
      <w:rPr>
        <w:rFonts w:cs="Calibri"/>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E3EE5" w14:textId="77777777" w:rsidR="007742F1" w:rsidRDefault="007742F1">
    <w:pPr>
      <w:widowControl w:val="0"/>
      <w:tabs>
        <w:tab w:val="center" w:pos="4644"/>
        <w:tab w:val="right" w:pos="9180"/>
      </w:tabs>
      <w:autoSpaceDE w:val="0"/>
      <w:autoSpaceDN w:val="0"/>
      <w:adjustRightInd w:val="0"/>
      <w:spacing w:after="0" w:line="240" w:lineRule="auto"/>
      <w:ind w:left="117" w:right="111"/>
      <w:rPr>
        <w:rFonts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33.5pt;height:135pt" o:bullet="t">
        <v:imagedata r:id="rId1" o:title=""/>
      </v:shape>
    </w:pict>
  </w:numPicBullet>
  <w:abstractNum w:abstractNumId="0" w15:restartNumberingAfterBreak="0">
    <w:nsid w:val="00E462E0"/>
    <w:multiLevelType w:val="multilevel"/>
    <w:tmpl w:val="0000008D"/>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 w15:restartNumberingAfterBreak="0">
    <w:nsid w:val="0179216F"/>
    <w:multiLevelType w:val="multilevel"/>
    <w:tmpl w:val="FFFFFFFF"/>
    <w:lvl w:ilvl="0">
      <w:start w:val="8"/>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2" w15:restartNumberingAfterBreak="0">
    <w:nsid w:val="02095088"/>
    <w:multiLevelType w:val="multilevel"/>
    <w:tmpl w:val="00000033"/>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3" w15:restartNumberingAfterBreak="0">
    <w:nsid w:val="03E63146"/>
    <w:multiLevelType w:val="multilevel"/>
    <w:tmpl w:val="00000083"/>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4" w15:restartNumberingAfterBreak="0">
    <w:nsid w:val="0CDF0A4D"/>
    <w:multiLevelType w:val="multilevel"/>
    <w:tmpl w:val="0000003D"/>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5" w15:restartNumberingAfterBreak="0">
    <w:nsid w:val="0E2E2E47"/>
    <w:multiLevelType w:val="multilevel"/>
    <w:tmpl w:val="00000065"/>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6" w15:restartNumberingAfterBreak="0">
    <w:nsid w:val="1A04365B"/>
    <w:multiLevelType w:val="hybridMultilevel"/>
    <w:tmpl w:val="44EA1E46"/>
    <w:lvl w:ilvl="0" w:tplc="B2DAD2F0">
      <w:numFmt w:val="bullet"/>
      <w:lvlText w:val="-"/>
      <w:lvlJc w:val="left"/>
      <w:rPr>
        <w:rFonts w:ascii="Corbel" w:eastAsia="Calibri" w:hAnsi="Corbel" w:cs="Calibri" w:hint="default"/>
      </w:rPr>
    </w:lvl>
    <w:lvl w:ilvl="1" w:tplc="E07A264C">
      <w:numFmt w:val="bullet"/>
      <w:lvlText w:val="•"/>
      <w:lvlJc w:val="left"/>
      <w:pPr>
        <w:ind w:left="1440" w:hanging="360"/>
      </w:pPr>
      <w:rPr>
        <w:rFonts w:ascii="Corbel" w:eastAsia="Times New Roman" w:hAnsi="Corbel"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362174"/>
    <w:multiLevelType w:val="multilevel"/>
    <w:tmpl w:val="00000029"/>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abstractNum w:abstractNumId="8" w15:restartNumberingAfterBreak="0">
    <w:nsid w:val="240B7761"/>
    <w:multiLevelType w:val="hybridMultilevel"/>
    <w:tmpl w:val="1D14E1F8"/>
    <w:lvl w:ilvl="0" w:tplc="040C000B">
      <w:start w:val="1"/>
      <w:numFmt w:val="bullet"/>
      <w:lvlText w:val=""/>
      <w:lvlJc w:val="left"/>
      <w:pPr>
        <w:ind w:left="837" w:hanging="360"/>
      </w:pPr>
      <w:rPr>
        <w:rFonts w:ascii="Wingdings" w:hAnsi="Wingdings" w:hint="default"/>
      </w:rPr>
    </w:lvl>
    <w:lvl w:ilvl="1" w:tplc="040C0003" w:tentative="1">
      <w:start w:val="1"/>
      <w:numFmt w:val="bullet"/>
      <w:lvlText w:val="o"/>
      <w:lvlJc w:val="left"/>
      <w:pPr>
        <w:ind w:left="1557" w:hanging="360"/>
      </w:pPr>
      <w:rPr>
        <w:rFonts w:ascii="Courier New" w:hAnsi="Courier New" w:cs="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cs="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cs="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9" w15:restartNumberingAfterBreak="0">
    <w:nsid w:val="27756961"/>
    <w:multiLevelType w:val="multilevel"/>
    <w:tmpl w:val="00000001"/>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abstractNum w:abstractNumId="10" w15:restartNumberingAfterBreak="0">
    <w:nsid w:val="278559A1"/>
    <w:multiLevelType w:val="multilevel"/>
    <w:tmpl w:val="0000000B"/>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1" w15:restartNumberingAfterBreak="0">
    <w:nsid w:val="2C5D1825"/>
    <w:multiLevelType w:val="hybridMultilevel"/>
    <w:tmpl w:val="92266456"/>
    <w:lvl w:ilvl="0" w:tplc="731C89B8">
      <w:numFmt w:val="bullet"/>
      <w:lvlText w:val="-"/>
      <w:lvlJc w:val="left"/>
      <w:rPr>
        <w:rFonts w:ascii="Corbel" w:eastAsia="Calibri" w:hAnsi="Corbe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05E34DC"/>
    <w:multiLevelType w:val="multilevel"/>
    <w:tmpl w:val="0000006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abstractNum w:abstractNumId="13" w15:restartNumberingAfterBreak="0">
    <w:nsid w:val="387D477A"/>
    <w:multiLevelType w:val="multilevel"/>
    <w:tmpl w:val="FFFFFFFF"/>
    <w:lvl w:ilvl="0">
      <w:start w:val="1"/>
      <w:numFmt w:val="bullet"/>
      <w:lvlText w:val="o"/>
      <w:lvlJc w:val="left"/>
      <w:pPr>
        <w:tabs>
          <w:tab w:val="num" w:pos="828"/>
        </w:tabs>
        <w:ind w:left="828" w:hanging="360"/>
      </w:pPr>
      <w:rPr>
        <w:rFonts w:ascii="Courier New" w:hAnsi="Courier New" w:cs="Courier New"/>
        <w:color w:val="000000"/>
        <w:sz w:val="20"/>
        <w:szCs w:val="20"/>
      </w:rPr>
    </w:lvl>
    <w:lvl w:ilvl="1">
      <w:start w:val="1"/>
      <w:numFmt w:val="bullet"/>
      <w:lvlText w:val=""/>
      <w:lvlJc w:val="left"/>
      <w:pPr>
        <w:tabs>
          <w:tab w:val="num" w:pos="1548"/>
        </w:tabs>
        <w:ind w:left="1548" w:hanging="360"/>
      </w:pPr>
      <w:rPr>
        <w:rFonts w:ascii="Arial" w:hAnsi="Arial" w:cs="Arial"/>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abstractNum w:abstractNumId="14" w15:restartNumberingAfterBreak="0">
    <w:nsid w:val="38F140A9"/>
    <w:multiLevelType w:val="multilevel"/>
    <w:tmpl w:val="FFFFFFFF"/>
    <w:lvl w:ilvl="0">
      <w:start w:val="1"/>
      <w:numFmt w:val="bullet"/>
      <w:lvlText w:val="o"/>
      <w:lvlJc w:val="left"/>
      <w:pPr>
        <w:tabs>
          <w:tab w:val="num" w:pos="108"/>
        </w:tabs>
        <w:ind w:left="828" w:hanging="360"/>
      </w:pPr>
      <w:rPr>
        <w:rFonts w:ascii="Courier New" w:hAnsi="Courier New" w:cs="Courier New"/>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5" w15:restartNumberingAfterBreak="0">
    <w:nsid w:val="3951171E"/>
    <w:multiLevelType w:val="multilevel"/>
    <w:tmpl w:val="00000051"/>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6" w15:restartNumberingAfterBreak="0">
    <w:nsid w:val="3A8656E0"/>
    <w:multiLevelType w:val="hybridMultilevel"/>
    <w:tmpl w:val="0C4CF9C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B83C5A"/>
    <w:multiLevelType w:val="multilevel"/>
    <w:tmpl w:val="0000001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abstractNum w:abstractNumId="18" w15:restartNumberingAfterBreak="0">
    <w:nsid w:val="50E35F50"/>
    <w:multiLevelType w:val="multilevel"/>
    <w:tmpl w:val="000000A1"/>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abstractNum w:abstractNumId="19" w15:restartNumberingAfterBreak="0">
    <w:nsid w:val="5CF01E02"/>
    <w:multiLevelType w:val="hybridMultilevel"/>
    <w:tmpl w:val="E07CB4A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1345D23"/>
    <w:multiLevelType w:val="multilevel"/>
    <w:tmpl w:val="00000047"/>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abstractNum w:abstractNumId="21" w15:restartNumberingAfterBreak="0">
    <w:nsid w:val="6C666123"/>
    <w:multiLevelType w:val="multilevel"/>
    <w:tmpl w:val="0000005B"/>
    <w:lvl w:ilvl="0">
      <w:start w:val="1"/>
      <w:numFmt w:val="decimal"/>
      <w:lvlText w:val="%1."/>
      <w:lvlJc w:val="left"/>
      <w:pPr>
        <w:tabs>
          <w:tab w:val="num" w:pos="352"/>
        </w:tabs>
        <w:ind w:left="709" w:hanging="426"/>
      </w:pPr>
      <w:rPr>
        <w:rFonts w:ascii="Arial" w:hAnsi="Arial" w:cs="Arial"/>
        <w:b/>
        <w:bCs/>
        <w:color w:val="595959"/>
        <w:sz w:val="32"/>
        <w:szCs w:val="32"/>
      </w:rPr>
    </w:lvl>
    <w:lvl w:ilvl="1">
      <w:start w:val="1"/>
      <w:numFmt w:val="decimal"/>
      <w:lvlText w:val="%1.%2."/>
      <w:lvlJc w:val="left"/>
      <w:pPr>
        <w:tabs>
          <w:tab w:val="num" w:pos="1384"/>
        </w:tabs>
        <w:ind w:left="1105" w:hanging="357"/>
      </w:pPr>
      <w:rPr>
        <w:rFonts w:ascii="Arial" w:hAnsi="Arial" w:cs="Arial"/>
        <w:b/>
        <w:bCs/>
        <w:color w:val="595959"/>
        <w:sz w:val="24"/>
        <w:szCs w:val="24"/>
      </w:rPr>
    </w:lvl>
    <w:lvl w:ilvl="2">
      <w:start w:val="1"/>
      <w:numFmt w:val="decimal"/>
      <w:lvlText w:val="%1.%2.%3."/>
      <w:lvlJc w:val="left"/>
      <w:pPr>
        <w:tabs>
          <w:tab w:val="num" w:pos="391"/>
        </w:tabs>
        <w:ind w:left="1462" w:hanging="357"/>
      </w:pPr>
      <w:rPr>
        <w:rFonts w:ascii="Arial" w:hAnsi="Arial" w:cs="Arial"/>
        <w:color w:val="000000"/>
        <w:sz w:val="24"/>
        <w:szCs w:val="24"/>
      </w:rPr>
    </w:lvl>
    <w:lvl w:ilvl="3">
      <w:start w:val="1"/>
      <w:numFmt w:val="decimal"/>
      <w:lvlText w:val="%1.%2.%3.%4."/>
      <w:lvlJc w:val="left"/>
      <w:pPr>
        <w:tabs>
          <w:tab w:val="num" w:pos="391"/>
        </w:tabs>
        <w:ind w:left="1819" w:hanging="357"/>
      </w:pPr>
      <w:rPr>
        <w:rFonts w:ascii="Arial" w:hAnsi="Arial" w:cs="Arial"/>
        <w:color w:val="000000"/>
        <w:sz w:val="24"/>
        <w:szCs w:val="24"/>
      </w:rPr>
    </w:lvl>
    <w:lvl w:ilvl="4">
      <w:start w:val="1"/>
      <w:numFmt w:val="decimal"/>
      <w:lvlText w:val="%1.%2.%3.%4.%5."/>
      <w:lvlJc w:val="left"/>
      <w:pPr>
        <w:tabs>
          <w:tab w:val="num" w:pos="391"/>
        </w:tabs>
        <w:ind w:left="2176" w:hanging="357"/>
      </w:pPr>
      <w:rPr>
        <w:rFonts w:ascii="Arial" w:hAnsi="Arial" w:cs="Arial"/>
        <w:color w:val="000000"/>
        <w:sz w:val="24"/>
        <w:szCs w:val="24"/>
      </w:rPr>
    </w:lvl>
    <w:lvl w:ilvl="5">
      <w:start w:val="1"/>
      <w:numFmt w:val="decimal"/>
      <w:lvlText w:val="%1.%2.%3.%4.%5.%6."/>
      <w:lvlJc w:val="left"/>
      <w:pPr>
        <w:tabs>
          <w:tab w:val="num" w:pos="391"/>
        </w:tabs>
        <w:ind w:left="2533" w:hanging="357"/>
      </w:pPr>
      <w:rPr>
        <w:rFonts w:ascii="Arial" w:hAnsi="Arial" w:cs="Arial"/>
        <w:color w:val="000000"/>
        <w:sz w:val="24"/>
        <w:szCs w:val="24"/>
      </w:rPr>
    </w:lvl>
    <w:lvl w:ilvl="6">
      <w:start w:val="1"/>
      <w:numFmt w:val="decimal"/>
      <w:lvlText w:val="%1.%2.%3.%4.%5.%6.%7."/>
      <w:lvlJc w:val="left"/>
      <w:pPr>
        <w:tabs>
          <w:tab w:val="num" w:pos="391"/>
        </w:tabs>
        <w:ind w:left="2889" w:hanging="357"/>
      </w:pPr>
      <w:rPr>
        <w:rFonts w:ascii="Arial" w:hAnsi="Arial" w:cs="Arial"/>
        <w:color w:val="000000"/>
        <w:sz w:val="24"/>
        <w:szCs w:val="24"/>
      </w:rPr>
    </w:lvl>
    <w:lvl w:ilvl="7">
      <w:start w:val="1"/>
      <w:numFmt w:val="decimal"/>
      <w:lvlText w:val="%1.%2.%3.%4.%5.%6.%7.%8."/>
      <w:lvlJc w:val="left"/>
      <w:pPr>
        <w:tabs>
          <w:tab w:val="num" w:pos="391"/>
        </w:tabs>
        <w:ind w:left="3247" w:hanging="357"/>
      </w:pPr>
      <w:rPr>
        <w:rFonts w:ascii="Arial" w:hAnsi="Arial" w:cs="Arial"/>
        <w:color w:val="000000"/>
        <w:sz w:val="24"/>
        <w:szCs w:val="24"/>
      </w:rPr>
    </w:lvl>
    <w:lvl w:ilvl="8">
      <w:start w:val="1"/>
      <w:numFmt w:val="decimal"/>
      <w:lvlText w:val="%1.%2.%3.%4.%5.%6.%7.%8.%9."/>
      <w:lvlJc w:val="left"/>
      <w:pPr>
        <w:tabs>
          <w:tab w:val="num" w:pos="391"/>
        </w:tabs>
        <w:ind w:left="3603" w:hanging="357"/>
      </w:pPr>
      <w:rPr>
        <w:rFonts w:ascii="Arial" w:hAnsi="Arial" w:cs="Arial"/>
        <w:color w:val="000000"/>
        <w:sz w:val="24"/>
        <w:szCs w:val="24"/>
      </w:rPr>
    </w:lvl>
  </w:abstractNum>
  <w:abstractNum w:abstractNumId="22" w15:restartNumberingAfterBreak="0">
    <w:nsid w:val="75602673"/>
    <w:multiLevelType w:val="multilevel"/>
    <w:tmpl w:val="00000097"/>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23" w15:restartNumberingAfterBreak="0">
    <w:nsid w:val="78E70743"/>
    <w:multiLevelType w:val="multilevel"/>
    <w:tmpl w:val="00000015"/>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abstractNum w:abstractNumId="24" w15:restartNumberingAfterBreak="0">
    <w:nsid w:val="7A6019B2"/>
    <w:multiLevelType w:val="multilevel"/>
    <w:tmpl w:val="00000079"/>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num w:numId="1">
    <w:abstractNumId w:val="20"/>
  </w:num>
  <w:num w:numId="2">
    <w:abstractNumId w:val="17"/>
  </w:num>
  <w:num w:numId="3">
    <w:abstractNumId w:val="23"/>
  </w:num>
  <w:num w:numId="4">
    <w:abstractNumId w:val="12"/>
  </w:num>
  <w:num w:numId="5">
    <w:abstractNumId w:val="7"/>
  </w:num>
  <w:num w:numId="6">
    <w:abstractNumId w:val="9"/>
  </w:num>
  <w:num w:numId="7">
    <w:abstractNumId w:val="18"/>
  </w:num>
  <w:num w:numId="8">
    <w:abstractNumId w:val="15"/>
  </w:num>
  <w:num w:numId="9">
    <w:abstractNumId w:val="4"/>
  </w:num>
  <w:num w:numId="10">
    <w:abstractNumId w:val="24"/>
  </w:num>
  <w:num w:numId="11">
    <w:abstractNumId w:val="21"/>
  </w:num>
  <w:num w:numId="12">
    <w:abstractNumId w:val="21"/>
  </w:num>
  <w:num w:numId="13">
    <w:abstractNumId w:val="21"/>
  </w:num>
  <w:num w:numId="14">
    <w:abstractNumId w:val="21"/>
  </w:num>
  <w:num w:numId="15">
    <w:abstractNumId w:val="0"/>
  </w:num>
  <w:num w:numId="16">
    <w:abstractNumId w:val="0"/>
  </w:num>
  <w:num w:numId="17">
    <w:abstractNumId w:val="22"/>
  </w:num>
  <w:num w:numId="18">
    <w:abstractNumId w:val="21"/>
  </w:num>
  <w:num w:numId="19">
    <w:abstractNumId w:val="21"/>
  </w:num>
  <w:num w:numId="20">
    <w:abstractNumId w:val="21"/>
  </w:num>
  <w:num w:numId="21">
    <w:abstractNumId w:val="21"/>
  </w:num>
  <w:num w:numId="22">
    <w:abstractNumId w:val="0"/>
  </w:num>
  <w:num w:numId="23">
    <w:abstractNumId w:val="0"/>
  </w:num>
  <w:num w:numId="24">
    <w:abstractNumId w:val="0"/>
  </w:num>
  <w:num w:numId="25">
    <w:abstractNumId w:val="21"/>
  </w:num>
  <w:num w:numId="26">
    <w:abstractNumId w:val="21"/>
  </w:num>
  <w:num w:numId="27">
    <w:abstractNumId w:val="21"/>
  </w:num>
  <w:num w:numId="28">
    <w:abstractNumId w:val="21"/>
  </w:num>
  <w:num w:numId="29">
    <w:abstractNumId w:val="0"/>
  </w:num>
  <w:num w:numId="30">
    <w:abstractNumId w:val="0"/>
  </w:num>
  <w:num w:numId="31">
    <w:abstractNumId w:val="21"/>
  </w:num>
  <w:num w:numId="32">
    <w:abstractNumId w:val="2"/>
  </w:num>
  <w:num w:numId="33">
    <w:abstractNumId w:val="10"/>
  </w:num>
  <w:num w:numId="34">
    <w:abstractNumId w:val="21"/>
  </w:num>
  <w:num w:numId="35">
    <w:abstractNumId w:val="3"/>
  </w:num>
  <w:num w:numId="36">
    <w:abstractNumId w:val="21"/>
  </w:num>
  <w:num w:numId="37">
    <w:abstractNumId w:val="5"/>
  </w:num>
  <w:num w:numId="38">
    <w:abstractNumId w:val="0"/>
  </w:num>
  <w:num w:numId="39">
    <w:abstractNumId w:val="11"/>
  </w:num>
  <w:num w:numId="40">
    <w:abstractNumId w:val="6"/>
  </w:num>
  <w:num w:numId="41">
    <w:abstractNumId w:val="19"/>
  </w:num>
  <w:num w:numId="42">
    <w:abstractNumId w:val="8"/>
  </w:num>
  <w:num w:numId="43">
    <w:abstractNumId w:val="16"/>
  </w:num>
  <w:num w:numId="44">
    <w:abstractNumId w:val="14"/>
  </w:num>
  <w:num w:numId="45">
    <w:abstractNumId w:val="13"/>
  </w:num>
  <w:num w:numId="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9217"/>
  </w:hdrShapeDefaults>
  <w:footnotePr>
    <w:footnote w:id="-1"/>
    <w:footnote w:id="0"/>
  </w:footnotePr>
  <w:endnotePr>
    <w:endnote w:id="-1"/>
    <w:endnote w:id="0"/>
  </w:endnotePr>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119"/>
    <w:rsid w:val="00000E75"/>
    <w:rsid w:val="00000FA3"/>
    <w:rsid w:val="000054AB"/>
    <w:rsid w:val="00011466"/>
    <w:rsid w:val="000265E6"/>
    <w:rsid w:val="00027B51"/>
    <w:rsid w:val="00045782"/>
    <w:rsid w:val="0007346B"/>
    <w:rsid w:val="000954A5"/>
    <w:rsid w:val="000966FF"/>
    <w:rsid w:val="000A2117"/>
    <w:rsid w:val="000A25F9"/>
    <w:rsid w:val="000B65C6"/>
    <w:rsid w:val="000D0418"/>
    <w:rsid w:val="000D2392"/>
    <w:rsid w:val="000D35B2"/>
    <w:rsid w:val="000D5815"/>
    <w:rsid w:val="000E4CE2"/>
    <w:rsid w:val="000F4244"/>
    <w:rsid w:val="000F7FF4"/>
    <w:rsid w:val="00124A2C"/>
    <w:rsid w:val="001258FC"/>
    <w:rsid w:val="00140736"/>
    <w:rsid w:val="0014152F"/>
    <w:rsid w:val="00144DAE"/>
    <w:rsid w:val="00146B31"/>
    <w:rsid w:val="00155E4D"/>
    <w:rsid w:val="0016672E"/>
    <w:rsid w:val="001705B0"/>
    <w:rsid w:val="001738C9"/>
    <w:rsid w:val="00194012"/>
    <w:rsid w:val="001B5D69"/>
    <w:rsid w:val="001C67A6"/>
    <w:rsid w:val="001D0303"/>
    <w:rsid w:val="001D0FB4"/>
    <w:rsid w:val="001D230C"/>
    <w:rsid w:val="001E55FC"/>
    <w:rsid w:val="00207C57"/>
    <w:rsid w:val="00213001"/>
    <w:rsid w:val="00222510"/>
    <w:rsid w:val="002225E0"/>
    <w:rsid w:val="00222DFD"/>
    <w:rsid w:val="0022727D"/>
    <w:rsid w:val="00240AE2"/>
    <w:rsid w:val="00242A12"/>
    <w:rsid w:val="002433C0"/>
    <w:rsid w:val="002578E0"/>
    <w:rsid w:val="00262119"/>
    <w:rsid w:val="002722DA"/>
    <w:rsid w:val="002730C2"/>
    <w:rsid w:val="0028014B"/>
    <w:rsid w:val="0028406C"/>
    <w:rsid w:val="002873F4"/>
    <w:rsid w:val="002970D8"/>
    <w:rsid w:val="002A1D01"/>
    <w:rsid w:val="002A2086"/>
    <w:rsid w:val="002A3A51"/>
    <w:rsid w:val="002A6509"/>
    <w:rsid w:val="002A6C35"/>
    <w:rsid w:val="002B7B16"/>
    <w:rsid w:val="002E30D9"/>
    <w:rsid w:val="002E6323"/>
    <w:rsid w:val="002E7FF0"/>
    <w:rsid w:val="002F159C"/>
    <w:rsid w:val="002F38AE"/>
    <w:rsid w:val="00301770"/>
    <w:rsid w:val="0030475B"/>
    <w:rsid w:val="003101B1"/>
    <w:rsid w:val="003151C5"/>
    <w:rsid w:val="00316AB3"/>
    <w:rsid w:val="0032046F"/>
    <w:rsid w:val="00325161"/>
    <w:rsid w:val="0034405A"/>
    <w:rsid w:val="00350B86"/>
    <w:rsid w:val="00362E56"/>
    <w:rsid w:val="0038291B"/>
    <w:rsid w:val="003835C8"/>
    <w:rsid w:val="003A0A43"/>
    <w:rsid w:val="003A7EBC"/>
    <w:rsid w:val="003C08D0"/>
    <w:rsid w:val="003C3E52"/>
    <w:rsid w:val="003F39DD"/>
    <w:rsid w:val="003F584C"/>
    <w:rsid w:val="003F685F"/>
    <w:rsid w:val="003F6A3B"/>
    <w:rsid w:val="00401764"/>
    <w:rsid w:val="004035AC"/>
    <w:rsid w:val="00405359"/>
    <w:rsid w:val="00406BE3"/>
    <w:rsid w:val="004114E0"/>
    <w:rsid w:val="0043172C"/>
    <w:rsid w:val="00450001"/>
    <w:rsid w:val="0046119E"/>
    <w:rsid w:val="00482384"/>
    <w:rsid w:val="00483193"/>
    <w:rsid w:val="004833FA"/>
    <w:rsid w:val="0048370D"/>
    <w:rsid w:val="0049076F"/>
    <w:rsid w:val="00497FF6"/>
    <w:rsid w:val="004A1051"/>
    <w:rsid w:val="004A1644"/>
    <w:rsid w:val="004A3261"/>
    <w:rsid w:val="004A53C1"/>
    <w:rsid w:val="004A6A33"/>
    <w:rsid w:val="004B74EC"/>
    <w:rsid w:val="004C35E7"/>
    <w:rsid w:val="004C4816"/>
    <w:rsid w:val="004D03F7"/>
    <w:rsid w:val="004E2B39"/>
    <w:rsid w:val="004E3324"/>
    <w:rsid w:val="004F14E8"/>
    <w:rsid w:val="004F5386"/>
    <w:rsid w:val="0050488C"/>
    <w:rsid w:val="00515707"/>
    <w:rsid w:val="00521410"/>
    <w:rsid w:val="00525607"/>
    <w:rsid w:val="00535D05"/>
    <w:rsid w:val="005435BF"/>
    <w:rsid w:val="0055680B"/>
    <w:rsid w:val="00561148"/>
    <w:rsid w:val="00562055"/>
    <w:rsid w:val="00573D10"/>
    <w:rsid w:val="005850EE"/>
    <w:rsid w:val="00595DE3"/>
    <w:rsid w:val="005A0023"/>
    <w:rsid w:val="005A26BD"/>
    <w:rsid w:val="005A2AD6"/>
    <w:rsid w:val="005A4E6F"/>
    <w:rsid w:val="005B2A25"/>
    <w:rsid w:val="005B452E"/>
    <w:rsid w:val="005B4DA7"/>
    <w:rsid w:val="005B6162"/>
    <w:rsid w:val="005C5E4E"/>
    <w:rsid w:val="00613F9C"/>
    <w:rsid w:val="00631AC9"/>
    <w:rsid w:val="0063524A"/>
    <w:rsid w:val="006400E8"/>
    <w:rsid w:val="006447CA"/>
    <w:rsid w:val="00657C00"/>
    <w:rsid w:val="00664824"/>
    <w:rsid w:val="0066667C"/>
    <w:rsid w:val="00676E05"/>
    <w:rsid w:val="006836EB"/>
    <w:rsid w:val="00693804"/>
    <w:rsid w:val="00697533"/>
    <w:rsid w:val="006B37A2"/>
    <w:rsid w:val="006C1928"/>
    <w:rsid w:val="006C27FF"/>
    <w:rsid w:val="006F5548"/>
    <w:rsid w:val="007107EB"/>
    <w:rsid w:val="00711AB2"/>
    <w:rsid w:val="0071789B"/>
    <w:rsid w:val="007430D5"/>
    <w:rsid w:val="00745952"/>
    <w:rsid w:val="007742F1"/>
    <w:rsid w:val="007922DB"/>
    <w:rsid w:val="00793433"/>
    <w:rsid w:val="007A0B0D"/>
    <w:rsid w:val="007A6E39"/>
    <w:rsid w:val="007B0273"/>
    <w:rsid w:val="007C3248"/>
    <w:rsid w:val="007F0E75"/>
    <w:rsid w:val="007F1962"/>
    <w:rsid w:val="007F49E5"/>
    <w:rsid w:val="008240B1"/>
    <w:rsid w:val="00826F25"/>
    <w:rsid w:val="00850EF1"/>
    <w:rsid w:val="008729D4"/>
    <w:rsid w:val="00886044"/>
    <w:rsid w:val="0088605F"/>
    <w:rsid w:val="00891EFB"/>
    <w:rsid w:val="008A4756"/>
    <w:rsid w:val="008A7E33"/>
    <w:rsid w:val="008C4343"/>
    <w:rsid w:val="008D02A5"/>
    <w:rsid w:val="008D44F3"/>
    <w:rsid w:val="009121B4"/>
    <w:rsid w:val="00930F4D"/>
    <w:rsid w:val="009353D4"/>
    <w:rsid w:val="00954F5E"/>
    <w:rsid w:val="0096131D"/>
    <w:rsid w:val="00962098"/>
    <w:rsid w:val="009A53CA"/>
    <w:rsid w:val="009B4FFA"/>
    <w:rsid w:val="00A06457"/>
    <w:rsid w:val="00A27DD1"/>
    <w:rsid w:val="00A452E4"/>
    <w:rsid w:val="00A46AD8"/>
    <w:rsid w:val="00A54179"/>
    <w:rsid w:val="00A56173"/>
    <w:rsid w:val="00A70CB8"/>
    <w:rsid w:val="00A74CED"/>
    <w:rsid w:val="00A81346"/>
    <w:rsid w:val="00A8693D"/>
    <w:rsid w:val="00AB721C"/>
    <w:rsid w:val="00AC19D0"/>
    <w:rsid w:val="00AC20B3"/>
    <w:rsid w:val="00AC6533"/>
    <w:rsid w:val="00AD7D8E"/>
    <w:rsid w:val="00AE27CE"/>
    <w:rsid w:val="00B411B1"/>
    <w:rsid w:val="00B4390E"/>
    <w:rsid w:val="00B663AC"/>
    <w:rsid w:val="00B76906"/>
    <w:rsid w:val="00BC498D"/>
    <w:rsid w:val="00BC66BD"/>
    <w:rsid w:val="00BD6E2C"/>
    <w:rsid w:val="00BE3F50"/>
    <w:rsid w:val="00BF0664"/>
    <w:rsid w:val="00C02065"/>
    <w:rsid w:val="00C03ACF"/>
    <w:rsid w:val="00C10DD5"/>
    <w:rsid w:val="00C2040E"/>
    <w:rsid w:val="00C23775"/>
    <w:rsid w:val="00C2520E"/>
    <w:rsid w:val="00C276F4"/>
    <w:rsid w:val="00C44219"/>
    <w:rsid w:val="00C46A8C"/>
    <w:rsid w:val="00C51384"/>
    <w:rsid w:val="00C576AB"/>
    <w:rsid w:val="00C67AED"/>
    <w:rsid w:val="00C70ED1"/>
    <w:rsid w:val="00C732BB"/>
    <w:rsid w:val="00C7420B"/>
    <w:rsid w:val="00C76E28"/>
    <w:rsid w:val="00C9386B"/>
    <w:rsid w:val="00C97625"/>
    <w:rsid w:val="00CA3C9B"/>
    <w:rsid w:val="00CA6900"/>
    <w:rsid w:val="00CB3F11"/>
    <w:rsid w:val="00CE06C8"/>
    <w:rsid w:val="00D04E44"/>
    <w:rsid w:val="00D10FE4"/>
    <w:rsid w:val="00D116F9"/>
    <w:rsid w:val="00D16FC8"/>
    <w:rsid w:val="00D409E6"/>
    <w:rsid w:val="00D552F6"/>
    <w:rsid w:val="00D5583C"/>
    <w:rsid w:val="00D70052"/>
    <w:rsid w:val="00D72325"/>
    <w:rsid w:val="00DA7F1E"/>
    <w:rsid w:val="00DC11E0"/>
    <w:rsid w:val="00DC7FF8"/>
    <w:rsid w:val="00DE7572"/>
    <w:rsid w:val="00DF483A"/>
    <w:rsid w:val="00DF62D5"/>
    <w:rsid w:val="00DF6FF3"/>
    <w:rsid w:val="00E15FC9"/>
    <w:rsid w:val="00E17A72"/>
    <w:rsid w:val="00E204A7"/>
    <w:rsid w:val="00E24F34"/>
    <w:rsid w:val="00E25BDD"/>
    <w:rsid w:val="00E27EF1"/>
    <w:rsid w:val="00E4294F"/>
    <w:rsid w:val="00E4566C"/>
    <w:rsid w:val="00E51057"/>
    <w:rsid w:val="00E5489B"/>
    <w:rsid w:val="00E613EC"/>
    <w:rsid w:val="00E7171D"/>
    <w:rsid w:val="00E72F9B"/>
    <w:rsid w:val="00E76ED4"/>
    <w:rsid w:val="00E9361A"/>
    <w:rsid w:val="00EB272E"/>
    <w:rsid w:val="00EB4C24"/>
    <w:rsid w:val="00EC0622"/>
    <w:rsid w:val="00EC12C1"/>
    <w:rsid w:val="00EE0B7F"/>
    <w:rsid w:val="00EE793A"/>
    <w:rsid w:val="00EF6559"/>
    <w:rsid w:val="00EF6EBE"/>
    <w:rsid w:val="00EF707B"/>
    <w:rsid w:val="00F03098"/>
    <w:rsid w:val="00F03F21"/>
    <w:rsid w:val="00F0463D"/>
    <w:rsid w:val="00F16D06"/>
    <w:rsid w:val="00F22918"/>
    <w:rsid w:val="00F229F1"/>
    <w:rsid w:val="00F249DA"/>
    <w:rsid w:val="00F30FC9"/>
    <w:rsid w:val="00F314BC"/>
    <w:rsid w:val="00F3513E"/>
    <w:rsid w:val="00F35685"/>
    <w:rsid w:val="00F4194A"/>
    <w:rsid w:val="00F63E27"/>
    <w:rsid w:val="00F66AB9"/>
    <w:rsid w:val="00F66DEF"/>
    <w:rsid w:val="00F7113C"/>
    <w:rsid w:val="00F904FC"/>
    <w:rsid w:val="00F9530B"/>
    <w:rsid w:val="00FA2008"/>
    <w:rsid w:val="00FC3DBB"/>
    <w:rsid w:val="00FD0043"/>
    <w:rsid w:val="00FD7792"/>
    <w:rsid w:val="00FD7FC3"/>
    <w:rsid w:val="02333701"/>
    <w:rsid w:val="09B51EE7"/>
    <w:rsid w:val="0BF18294"/>
    <w:rsid w:val="0D482A8A"/>
    <w:rsid w:val="1098C4F0"/>
    <w:rsid w:val="271FBBA8"/>
    <w:rsid w:val="2FEDEF4C"/>
    <w:rsid w:val="3EF3448F"/>
    <w:rsid w:val="40A3CBAE"/>
    <w:rsid w:val="424A3375"/>
    <w:rsid w:val="44D7CDEC"/>
    <w:rsid w:val="4B104796"/>
    <w:rsid w:val="4D0DDA7D"/>
    <w:rsid w:val="4F0A445D"/>
    <w:rsid w:val="5844AF22"/>
    <w:rsid w:val="5B0C6E0B"/>
    <w:rsid w:val="5DC81B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7"/>
    <o:shapelayout v:ext="edit">
      <o:idmap v:ext="edit" data="2"/>
    </o:shapelayout>
  </w:shapeDefaults>
  <w:decimalSymbol w:val=","/>
  <w:listSeparator w:val=";"/>
  <w14:docId w14:val="695520D1"/>
  <w14:defaultImageDpi w14:val="0"/>
  <w15:docId w15:val="{5088B7A9-6161-4C26-913A-79C4C603D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Titre1">
    <w:name w:val="heading 1"/>
    <w:basedOn w:val="Normal"/>
    <w:next w:val="Normal"/>
    <w:link w:val="Titre1Car"/>
    <w:uiPriority w:val="9"/>
    <w:qFormat/>
    <w:rsid w:val="002722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2722D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954A5"/>
    <w:pPr>
      <w:tabs>
        <w:tab w:val="center" w:pos="4536"/>
        <w:tab w:val="right" w:pos="9072"/>
      </w:tabs>
    </w:pPr>
  </w:style>
  <w:style w:type="character" w:customStyle="1" w:styleId="En-tteCar">
    <w:name w:val="En-tête Car"/>
    <w:basedOn w:val="Policepardfaut"/>
    <w:link w:val="En-tte"/>
    <w:uiPriority w:val="99"/>
    <w:rsid w:val="000954A5"/>
  </w:style>
  <w:style w:type="paragraph" w:styleId="Pieddepage">
    <w:name w:val="footer"/>
    <w:basedOn w:val="Normal"/>
    <w:link w:val="PieddepageCar"/>
    <w:uiPriority w:val="99"/>
    <w:unhideWhenUsed/>
    <w:rsid w:val="000954A5"/>
    <w:pPr>
      <w:tabs>
        <w:tab w:val="center" w:pos="4536"/>
        <w:tab w:val="right" w:pos="9072"/>
      </w:tabs>
    </w:pPr>
  </w:style>
  <w:style w:type="character" w:customStyle="1" w:styleId="PieddepageCar">
    <w:name w:val="Pied de page Car"/>
    <w:basedOn w:val="Policepardfaut"/>
    <w:link w:val="Pieddepage"/>
    <w:uiPriority w:val="99"/>
    <w:rsid w:val="000954A5"/>
  </w:style>
  <w:style w:type="character" w:styleId="Lienhypertexte">
    <w:name w:val="Hyperlink"/>
    <w:uiPriority w:val="99"/>
    <w:unhideWhenUsed/>
    <w:rsid w:val="006C27FF"/>
    <w:rPr>
      <w:color w:val="0563C1"/>
      <w:u w:val="single"/>
    </w:rPr>
  </w:style>
  <w:style w:type="character" w:styleId="Mentionnonrsolue">
    <w:name w:val="Unresolved Mention"/>
    <w:uiPriority w:val="99"/>
    <w:semiHidden/>
    <w:unhideWhenUsed/>
    <w:rsid w:val="006C27FF"/>
    <w:rPr>
      <w:color w:val="605E5C"/>
      <w:shd w:val="clear" w:color="auto" w:fill="E1DFDD"/>
    </w:rPr>
  </w:style>
  <w:style w:type="character" w:styleId="Marquedecommentaire">
    <w:name w:val="annotation reference"/>
    <w:uiPriority w:val="99"/>
    <w:semiHidden/>
    <w:unhideWhenUsed/>
    <w:rsid w:val="00EB272E"/>
    <w:rPr>
      <w:sz w:val="16"/>
      <w:szCs w:val="16"/>
    </w:rPr>
  </w:style>
  <w:style w:type="paragraph" w:styleId="Commentaire">
    <w:name w:val="annotation text"/>
    <w:basedOn w:val="Normal"/>
    <w:link w:val="CommentaireCar"/>
    <w:uiPriority w:val="99"/>
    <w:unhideWhenUsed/>
    <w:rsid w:val="00EB272E"/>
    <w:rPr>
      <w:sz w:val="20"/>
      <w:szCs w:val="20"/>
    </w:rPr>
  </w:style>
  <w:style w:type="character" w:customStyle="1" w:styleId="CommentaireCar">
    <w:name w:val="Commentaire Car"/>
    <w:link w:val="Commentaire"/>
    <w:uiPriority w:val="99"/>
    <w:rsid w:val="00EB272E"/>
    <w:rPr>
      <w:sz w:val="20"/>
      <w:szCs w:val="20"/>
    </w:rPr>
  </w:style>
  <w:style w:type="paragraph" w:styleId="Objetducommentaire">
    <w:name w:val="annotation subject"/>
    <w:basedOn w:val="Commentaire"/>
    <w:next w:val="Commentaire"/>
    <w:link w:val="ObjetducommentaireCar"/>
    <w:uiPriority w:val="99"/>
    <w:semiHidden/>
    <w:unhideWhenUsed/>
    <w:rsid w:val="00EB272E"/>
    <w:rPr>
      <w:b/>
      <w:bCs/>
    </w:rPr>
  </w:style>
  <w:style w:type="character" w:customStyle="1" w:styleId="ObjetducommentaireCar">
    <w:name w:val="Objet du commentaire Car"/>
    <w:link w:val="Objetducommentaire"/>
    <w:uiPriority w:val="99"/>
    <w:semiHidden/>
    <w:rsid w:val="00EB272E"/>
    <w:rPr>
      <w:b/>
      <w:bCs/>
      <w:sz w:val="20"/>
      <w:szCs w:val="20"/>
    </w:rPr>
  </w:style>
  <w:style w:type="paragraph" w:styleId="Paragraphedeliste">
    <w:name w:val="List Paragraph"/>
    <w:aliases w:val="puce"/>
    <w:basedOn w:val="Normal"/>
    <w:link w:val="ParagraphedelisteCar"/>
    <w:uiPriority w:val="34"/>
    <w:qFormat/>
    <w:rsid w:val="00140736"/>
    <w:pPr>
      <w:ind w:left="720"/>
      <w:contextualSpacing/>
    </w:pPr>
    <w:rPr>
      <w:rFonts w:eastAsia="Calibri"/>
      <w:lang w:eastAsia="en-US"/>
    </w:rPr>
  </w:style>
  <w:style w:type="character" w:customStyle="1" w:styleId="ParagraphedelisteCar">
    <w:name w:val="Paragraphe de liste Car"/>
    <w:aliases w:val="puce Car"/>
    <w:link w:val="Paragraphedeliste"/>
    <w:uiPriority w:val="34"/>
    <w:rsid w:val="00140736"/>
    <w:rPr>
      <w:rFonts w:eastAsia="Calibri"/>
      <w:lang w:eastAsia="en-US"/>
    </w:rPr>
  </w:style>
  <w:style w:type="paragraph" w:customStyle="1" w:styleId="RedTitre">
    <w:name w:val="RedTitre"/>
    <w:basedOn w:val="Normal"/>
    <w:uiPriority w:val="99"/>
    <w:rsid w:val="00C732BB"/>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paragraph" w:customStyle="1" w:styleId="RedNomDoc">
    <w:name w:val="RedNomDoc"/>
    <w:basedOn w:val="Normal"/>
    <w:uiPriority w:val="99"/>
    <w:rsid w:val="00C732BB"/>
    <w:pPr>
      <w:widowControl w:val="0"/>
      <w:autoSpaceDE w:val="0"/>
      <w:autoSpaceDN w:val="0"/>
      <w:adjustRightInd w:val="0"/>
      <w:spacing w:after="0" w:line="240" w:lineRule="auto"/>
      <w:jc w:val="center"/>
    </w:pPr>
    <w:rPr>
      <w:rFonts w:ascii="Arial" w:hAnsi="Arial" w:cs="Arial"/>
      <w:b/>
      <w:bCs/>
      <w:sz w:val="30"/>
      <w:szCs w:val="30"/>
    </w:rPr>
  </w:style>
  <w:style w:type="paragraph" w:customStyle="1" w:styleId="RedTitre1">
    <w:name w:val="RedTitre1"/>
    <w:basedOn w:val="Normal"/>
    <w:uiPriority w:val="99"/>
    <w:rsid w:val="00C732BB"/>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character" w:styleId="Mention">
    <w:name w:val="Mention"/>
    <w:uiPriority w:val="99"/>
    <w:unhideWhenUsed/>
    <w:rsid w:val="003C3E52"/>
    <w:rPr>
      <w:color w:val="2B579A"/>
      <w:shd w:val="clear" w:color="auto" w:fill="E1DFDD"/>
    </w:rPr>
  </w:style>
  <w:style w:type="character" w:customStyle="1" w:styleId="Titre1Car">
    <w:name w:val="Titre 1 Car"/>
    <w:basedOn w:val="Policepardfaut"/>
    <w:link w:val="Titre1"/>
    <w:uiPriority w:val="9"/>
    <w:rsid w:val="002722DA"/>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2722DA"/>
    <w:pPr>
      <w:outlineLvl w:val="9"/>
    </w:pPr>
  </w:style>
  <w:style w:type="character" w:customStyle="1" w:styleId="Titre2Car">
    <w:name w:val="Titre 2 Car"/>
    <w:basedOn w:val="Policepardfaut"/>
    <w:link w:val="Titre2"/>
    <w:uiPriority w:val="9"/>
    <w:rsid w:val="002722DA"/>
    <w:rPr>
      <w:rFonts w:asciiTheme="majorHAnsi" w:eastAsiaTheme="majorEastAsia" w:hAnsiTheme="majorHAnsi" w:cstheme="majorBidi"/>
      <w:color w:val="2F5496" w:themeColor="accent1" w:themeShade="BF"/>
      <w:sz w:val="26"/>
      <w:szCs w:val="26"/>
    </w:rPr>
  </w:style>
  <w:style w:type="paragraph" w:styleId="TM1">
    <w:name w:val="toc 1"/>
    <w:basedOn w:val="Normal"/>
    <w:next w:val="Normal"/>
    <w:autoRedefine/>
    <w:uiPriority w:val="39"/>
    <w:unhideWhenUsed/>
    <w:rsid w:val="002722DA"/>
    <w:pPr>
      <w:spacing w:after="100"/>
    </w:pPr>
  </w:style>
  <w:style w:type="paragraph" w:styleId="TM2">
    <w:name w:val="toc 2"/>
    <w:basedOn w:val="Normal"/>
    <w:next w:val="Normal"/>
    <w:autoRedefine/>
    <w:uiPriority w:val="39"/>
    <w:unhideWhenUsed/>
    <w:rsid w:val="002722DA"/>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379765">
      <w:bodyDiv w:val="1"/>
      <w:marLeft w:val="0"/>
      <w:marRight w:val="0"/>
      <w:marTop w:val="0"/>
      <w:marBottom w:val="0"/>
      <w:divBdr>
        <w:top w:val="none" w:sz="0" w:space="0" w:color="auto"/>
        <w:left w:val="none" w:sz="0" w:space="0" w:color="auto"/>
        <w:bottom w:val="none" w:sz="0" w:space="0" w:color="auto"/>
        <w:right w:val="none" w:sz="0" w:space="0" w:color="auto"/>
      </w:divBdr>
    </w:div>
    <w:div w:id="1615019893">
      <w:bodyDiv w:val="1"/>
      <w:marLeft w:val="0"/>
      <w:marRight w:val="0"/>
      <w:marTop w:val="0"/>
      <w:marBottom w:val="0"/>
      <w:divBdr>
        <w:top w:val="none" w:sz="0" w:space="0" w:color="auto"/>
        <w:left w:val="none" w:sz="0" w:space="0" w:color="auto"/>
        <w:bottom w:val="none" w:sz="0" w:space="0" w:color="auto"/>
        <w:right w:val="none" w:sz="0" w:space="0" w:color="auto"/>
      </w:divBdr>
    </w:div>
    <w:div w:id="1837724713">
      <w:bodyDiv w:val="1"/>
      <w:marLeft w:val="0"/>
      <w:marRight w:val="0"/>
      <w:marTop w:val="0"/>
      <w:marBottom w:val="0"/>
      <w:divBdr>
        <w:top w:val="none" w:sz="0" w:space="0" w:color="auto"/>
        <w:left w:val="none" w:sz="0" w:space="0" w:color="auto"/>
        <w:bottom w:val="none" w:sz="0" w:space="0" w:color="auto"/>
        <w:right w:val="none" w:sz="0" w:space="0" w:color="auto"/>
      </w:divBdr>
    </w:div>
    <w:div w:id="1885217720">
      <w:bodyDiv w:val="1"/>
      <w:marLeft w:val="0"/>
      <w:marRight w:val="0"/>
      <w:marTop w:val="0"/>
      <w:marBottom w:val="0"/>
      <w:divBdr>
        <w:top w:val="none" w:sz="0" w:space="0" w:color="auto"/>
        <w:left w:val="none" w:sz="0" w:space="0" w:color="auto"/>
        <w:bottom w:val="none" w:sz="0" w:space="0" w:color="auto"/>
        <w:right w:val="none" w:sz="0" w:space="0" w:color="auto"/>
      </w:divBdr>
    </w:div>
    <w:div w:id="199583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6.png"/><Relationship Id="rId39" Type="http://schemas.openxmlformats.org/officeDocument/2006/relationships/hyperlink" Target="https://www.legifrance.gouv.fr/codes/id/LEGITEXT000037701019/" TargetMode="External"/><Relationship Id="rId21" Type="http://schemas.openxmlformats.org/officeDocument/2006/relationships/image" Target="media/image12.png"/><Relationship Id="rId34" Type="http://schemas.openxmlformats.org/officeDocument/2006/relationships/hyperlink" Target="https://dreets.gouv.fr/" TargetMode="External"/><Relationship Id="rId42" Type="http://schemas.openxmlformats.org/officeDocument/2006/relationships/hyperlink" Target="https://www.economie.gouv.fr/mediateur-des-entreprises/marches-publics-entreprises" TargetMode="External"/><Relationship Id="rId47" Type="http://schemas.openxmlformats.org/officeDocument/2006/relationships/footer" Target="footer1.xm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7.png"/><Relationship Id="rId29" Type="http://schemas.openxmlformats.org/officeDocument/2006/relationships/hyperlink" Target="https://communaute.chorus-pro.gouv.fr/" TargetMode="External"/><Relationship Id="rId11" Type="http://schemas.openxmlformats.org/officeDocument/2006/relationships/image" Target="media/image2.jpeg"/><Relationship Id="rId24" Type="http://schemas.openxmlformats.org/officeDocument/2006/relationships/hyperlink" Target="https://www.legifrance.gouv.fr/jorf/id/JORFTEXT000043310613" TargetMode="External"/><Relationship Id="rId32" Type="http://schemas.openxmlformats.org/officeDocument/2006/relationships/hyperlink" Target="http://www.impots.gouv.fr" TargetMode="External"/><Relationship Id="rId37" Type="http://schemas.openxmlformats.org/officeDocument/2006/relationships/hyperlink" Target="https://www.legifrance.gouv.fr/jorf/id/JORFTEXT000043310613" TargetMode="External"/><Relationship Id="rId40" Type="http://schemas.openxmlformats.org/officeDocument/2006/relationships/hyperlink" Target="https://www.legifrance.gouv.fr/codes/id/LEGISCTA000038325322/" TargetMode="External"/><Relationship Id="rId45" Type="http://schemas.openxmlformats.org/officeDocument/2006/relationships/hyperlink" Target="https://www.cnil.fr/fr/les-clauses-contractuelles-types-de-la-commision-europeenne" TargetMode="External"/><Relationship Id="rId5" Type="http://schemas.openxmlformats.org/officeDocument/2006/relationships/numbering" Target="numbering.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hyperlink" Target="https://chorus-pro.gouv.fr" TargetMode="External"/><Relationship Id="rId36" Type="http://schemas.openxmlformats.org/officeDocument/2006/relationships/hyperlink" Target="https://www.telerecours.fr/" TargetMode="External"/><Relationship Id="rId49"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10.png"/><Relationship Id="rId31" Type="http://schemas.openxmlformats.org/officeDocument/2006/relationships/hyperlink" Target="mailto:sgc.plan-du-var@dgfip.finances.gouv.fr" TargetMode="External"/><Relationship Id="rId44" Type="http://schemas.openxmlformats.org/officeDocument/2006/relationships/hyperlink" Target="https://www.cnil.fr/fr/transferer-des-donnees-hors-de-lu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7.png"/><Relationship Id="rId30" Type="http://schemas.openxmlformats.org/officeDocument/2006/relationships/hyperlink" Target="https://www.google.com/search?client=firefox-b-d&amp;q=sgc+plan+du+var" TargetMode="External"/><Relationship Id="rId35" Type="http://schemas.openxmlformats.org/officeDocument/2006/relationships/hyperlink" Target="mailto:greffe.ta-nice@juradm.fr" TargetMode="External"/><Relationship Id="rId43" Type="http://schemas.openxmlformats.org/officeDocument/2006/relationships/hyperlink" Target="https://www.legifrance.gouv.fr/jorf/id/JORFTEXT000043310613" TargetMode="External"/><Relationship Id="rId48" Type="http://schemas.openxmlformats.org/officeDocument/2006/relationships/header" Target="header2.xm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5.png"/><Relationship Id="rId33" Type="http://schemas.openxmlformats.org/officeDocument/2006/relationships/hyperlink" Target="https://www.economie.gouv.fr/mediateur-des-entreprises/marches-publics-entreprises" TargetMode="External"/><Relationship Id="rId38" Type="http://schemas.openxmlformats.org/officeDocument/2006/relationships/image" Target="media/image18.png"/><Relationship Id="rId46" Type="http://schemas.openxmlformats.org/officeDocument/2006/relationships/header" Target="header1.xml"/><Relationship Id="rId20" Type="http://schemas.openxmlformats.org/officeDocument/2006/relationships/image" Target="media/image11.png"/><Relationship Id="rId41" Type="http://schemas.openxmlformats.org/officeDocument/2006/relationships/hyperlink" Target="https://www.economie.gouv.fr/daj/formulaires-declaration-du-candidat" TargetMode="External"/><Relationship Id="rId1" Type="http://schemas.openxmlformats.org/officeDocument/2006/relationships/customXml" Target="../customXml/item1.xml"/><Relationship Id="rId6"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C13D28235F80846AF0472949D13D5F8" ma:contentTypeVersion="19" ma:contentTypeDescription="Crée un document." ma:contentTypeScope="" ma:versionID="2d573a3d62c094729dedf07087d267b6">
  <xsd:schema xmlns:xsd="http://www.w3.org/2001/XMLSchema" xmlns:xs="http://www.w3.org/2001/XMLSchema" xmlns:p="http://schemas.microsoft.com/office/2006/metadata/properties" xmlns:ns2="96a25827-c831-4ca8-b809-a95851c4dfd8" xmlns:ns3="596fb4d6-1536-44a7-b984-2405a9e5a020" targetNamespace="http://schemas.microsoft.com/office/2006/metadata/properties" ma:root="true" ma:fieldsID="7b89df97395a1cbc0d45bd7ac6ddf10b" ns2:_="" ns3:_="">
    <xsd:import namespace="96a25827-c831-4ca8-b809-a95851c4dfd8"/>
    <xsd:import namespace="596fb4d6-1536-44a7-b984-2405a9e5a0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Location"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25827-c831-4ca8-b809-a95851c4df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8e9ffc88-6a43-47bc-8e92-7a3572f9695f"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6fb4d6-1536-44a7-b984-2405a9e5a020"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6fdcf622-95e8-4c11-998f-237097498c64}" ma:internalName="TaxCatchAll" ma:showField="CatchAllData" ma:web="596fb4d6-1536-44a7-b984-2405a9e5a0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6a25827-c831-4ca8-b809-a95851c4dfd8">
      <Terms xmlns="http://schemas.microsoft.com/office/infopath/2007/PartnerControls"/>
    </lcf76f155ced4ddcb4097134ff3c332f>
    <TaxCatchAll xmlns="596fb4d6-1536-44a7-b984-2405a9e5a020" xsi:nil="true"/>
  </documentManagement>
</p:properties>
</file>

<file path=customXml/itemProps1.xml><?xml version="1.0" encoding="utf-8"?>
<ds:datastoreItem xmlns:ds="http://schemas.openxmlformats.org/officeDocument/2006/customXml" ds:itemID="{41DC3749-C084-4DAB-9EE7-72BAE0B1CFEB}">
  <ds:schemaRefs>
    <ds:schemaRef ds:uri="http://schemas.openxmlformats.org/officeDocument/2006/bibliography"/>
  </ds:schemaRefs>
</ds:datastoreItem>
</file>

<file path=customXml/itemProps2.xml><?xml version="1.0" encoding="utf-8"?>
<ds:datastoreItem xmlns:ds="http://schemas.openxmlformats.org/officeDocument/2006/customXml" ds:itemID="{16AFF95E-03D1-4265-A852-4FDB5813A5D3}">
  <ds:schemaRefs>
    <ds:schemaRef ds:uri="http://schemas.microsoft.com/sharepoint/v3/contenttype/forms"/>
  </ds:schemaRefs>
</ds:datastoreItem>
</file>

<file path=customXml/itemProps3.xml><?xml version="1.0" encoding="utf-8"?>
<ds:datastoreItem xmlns:ds="http://schemas.openxmlformats.org/officeDocument/2006/customXml" ds:itemID="{65CB1394-C90A-42CA-AEE3-C1E056D5EE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25827-c831-4ca8-b809-a95851c4dfd8"/>
    <ds:schemaRef ds:uri="596fb4d6-1536-44a7-b984-2405a9e5a0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153578-CCF6-48DC-8ADA-18158B92A8C8}">
  <ds:schemaRefs>
    <ds:schemaRef ds:uri="http://schemas.microsoft.com/office/2006/metadata/properties"/>
    <ds:schemaRef ds:uri="http://schemas.microsoft.com/office/infopath/2007/PartnerControls"/>
    <ds:schemaRef ds:uri="96a25827-c831-4ca8-b809-a95851c4dfd8"/>
    <ds:schemaRef ds:uri="596fb4d6-1536-44a7-b984-2405a9e5a02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10421</Words>
  <Characters>59812</Characters>
  <Application>Microsoft Office Word</Application>
  <DocSecurity>4</DocSecurity>
  <Lines>498</Lines>
  <Paragraphs>140</Paragraphs>
  <ScaleCrop>false</ScaleCrop>
  <Company/>
  <LinksUpToDate>false</LinksUpToDate>
  <CharactersWithSpaces>70093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NAJAINAJAD Mathieu</dc:creator>
  <cp:keywords/>
  <dc:description>Generated by Oracle BI Publisher 10.1.3.4.2</dc:description>
  <cp:lastModifiedBy>Lydie GRANIERI</cp:lastModifiedBy>
  <cp:revision>2</cp:revision>
  <cp:lastPrinted>2023-01-04T08:34:00Z</cp:lastPrinted>
  <dcterms:created xsi:type="dcterms:W3CDTF">2024-11-20T14:26:00Z</dcterms:created>
  <dcterms:modified xsi:type="dcterms:W3CDTF">2024-11-20T14:26:00Z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0x010100CC13D28235F80846AF0472949D13D5F8</vt:lpwstr>
  </property>
  <property fmtid="{D5CDD505-2E9C-101B-9397-08002B2CF9AE}" pid="3" name="Order">
    <vt:r8>16646800</vt:r8>
  </property>
  <property fmtid="{D5CDD505-2E9C-101B-9397-08002B2CF9AE}" pid="4" name="MediaServiceImageTags">
    <vt:lpwstr/>
  </property>
</Properties>
</file>