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AD6F34" w14:textId="0CDAF445" w:rsidR="00D86BFB" w:rsidRPr="000817A6" w:rsidRDefault="00781EAA" w:rsidP="00781EAA">
      <w:pPr>
        <w:jc w:val="center"/>
        <w:rPr>
          <w:rFonts w:ascii="Carlito" w:hAnsi="Carlito" w:cs="Carlito"/>
          <w:b/>
          <w:bCs/>
          <w:color w:val="156082" w:themeColor="accent1"/>
          <w:sz w:val="32"/>
          <w:szCs w:val="32"/>
        </w:rPr>
      </w:pPr>
      <w:r w:rsidRPr="000817A6">
        <w:rPr>
          <w:rFonts w:ascii="Carlito" w:hAnsi="Carlito" w:cs="Carlito"/>
          <w:b/>
          <w:bCs/>
          <w:color w:val="156082" w:themeColor="accent1"/>
          <w:sz w:val="32"/>
          <w:szCs w:val="32"/>
        </w:rPr>
        <w:t xml:space="preserve">ANNEXE </w:t>
      </w:r>
      <w:r w:rsidR="00970916">
        <w:rPr>
          <w:rFonts w:ascii="Carlito" w:hAnsi="Carlito" w:cs="Carlito"/>
          <w:b/>
          <w:bCs/>
          <w:color w:val="156082" w:themeColor="accent1"/>
          <w:sz w:val="32"/>
          <w:szCs w:val="32"/>
        </w:rPr>
        <w:t>RGPD</w:t>
      </w:r>
      <w:r w:rsidRPr="000817A6">
        <w:rPr>
          <w:rFonts w:ascii="Carlito" w:hAnsi="Carlito" w:cs="Carlito"/>
          <w:b/>
          <w:bCs/>
          <w:color w:val="156082" w:themeColor="accent1"/>
          <w:sz w:val="32"/>
          <w:szCs w:val="32"/>
        </w:rPr>
        <w:t xml:space="preserve"> AU CAHIER DES CLAUSES ADMINISTRATIVES ET TECHNIQUES PARTICULIERES (CCATP) MARCHE N°</w:t>
      </w:r>
    </w:p>
    <w:p w14:paraId="2CD0D292" w14:textId="77777777" w:rsidR="00781EAA" w:rsidRDefault="00781EAA">
      <w:pPr>
        <w:rPr>
          <w:rFonts w:ascii="Carlito" w:hAnsi="Carlito" w:cs="Carlito"/>
        </w:rPr>
      </w:pPr>
    </w:p>
    <w:p w14:paraId="431BD088" w14:textId="77777777" w:rsidR="000817A6" w:rsidRDefault="000817A6">
      <w:pPr>
        <w:rPr>
          <w:rFonts w:ascii="Carlito" w:hAnsi="Carlito" w:cs="Carlito"/>
        </w:rPr>
      </w:pPr>
    </w:p>
    <w:p w14:paraId="2336CDA7" w14:textId="2B4F1A56" w:rsidR="00781EAA" w:rsidRPr="00CF6197" w:rsidRDefault="00781EAA" w:rsidP="00CF6197">
      <w:pPr>
        <w:jc w:val="center"/>
        <w:rPr>
          <w:rFonts w:ascii="Carlito" w:hAnsi="Carlito" w:cs="Carlito"/>
          <w:sz w:val="24"/>
          <w:szCs w:val="24"/>
        </w:rPr>
      </w:pPr>
      <w:r w:rsidRPr="00CF6197">
        <w:rPr>
          <w:rFonts w:ascii="Carlito" w:hAnsi="Carlito" w:cs="Carlito"/>
          <w:sz w:val="24"/>
          <w:szCs w:val="24"/>
        </w:rPr>
        <w:t>Intitulé de la consultation :</w:t>
      </w:r>
      <w:r w:rsidRPr="00CF6197">
        <w:rPr>
          <w:rFonts w:ascii="Carlito" w:hAnsi="Carlito" w:cs="Carlito"/>
          <w:sz w:val="24"/>
          <w:szCs w:val="24"/>
        </w:rPr>
        <w:cr/>
        <w:t>Fourniture, gestion et livraison de titres restaurant pour les agents de l’EPD LE CHARMEYRAN</w:t>
      </w:r>
    </w:p>
    <w:p w14:paraId="10E23709" w14:textId="77777777" w:rsidR="00781EAA" w:rsidRDefault="00781EAA">
      <w:pPr>
        <w:rPr>
          <w:rFonts w:ascii="Carlito" w:hAnsi="Carlito" w:cs="Carlito"/>
        </w:rPr>
      </w:pPr>
    </w:p>
    <w:p w14:paraId="4C8AD5FE" w14:textId="77777777" w:rsidR="000817A6" w:rsidRDefault="000817A6">
      <w:pPr>
        <w:rPr>
          <w:rFonts w:ascii="Carlito" w:hAnsi="Carlito" w:cs="Carlito"/>
        </w:rPr>
      </w:pPr>
    </w:p>
    <w:p w14:paraId="511BE961" w14:textId="1E631AEB" w:rsidR="00781EAA" w:rsidRPr="00CF6197" w:rsidRDefault="00781EAA">
      <w:pPr>
        <w:rPr>
          <w:rFonts w:ascii="Carlito" w:hAnsi="Carlito" w:cs="Carlito"/>
          <w:color w:val="156082" w:themeColor="accent1"/>
          <w:sz w:val="28"/>
          <w:szCs w:val="28"/>
        </w:rPr>
      </w:pPr>
      <w:r w:rsidRPr="00CF6197">
        <w:rPr>
          <w:rFonts w:ascii="Carlito" w:hAnsi="Carlito" w:cs="Carlito"/>
          <w:color w:val="156082" w:themeColor="accent1"/>
          <w:sz w:val="28"/>
          <w:szCs w:val="28"/>
        </w:rPr>
        <w:t>REGLES APPLICABLES AU TRAITEMENT DES DONNEES A CARACTERE PERSONNEL</w:t>
      </w:r>
    </w:p>
    <w:p w14:paraId="32B76CA8" w14:textId="77777777" w:rsidR="00781EAA" w:rsidRDefault="00781EAA">
      <w:pPr>
        <w:rPr>
          <w:rFonts w:ascii="Carlito" w:hAnsi="Carlito" w:cs="Carlito"/>
        </w:rPr>
      </w:pPr>
    </w:p>
    <w:p w14:paraId="0E54EBCC" w14:textId="77777777" w:rsidR="000817A6" w:rsidRDefault="000817A6">
      <w:pPr>
        <w:rPr>
          <w:rFonts w:ascii="Carlito" w:hAnsi="Carlito" w:cs="Carlito"/>
        </w:rPr>
      </w:pPr>
    </w:p>
    <w:p w14:paraId="2E0E171D" w14:textId="77777777" w:rsidR="000817A6" w:rsidRDefault="000817A6">
      <w:pPr>
        <w:rPr>
          <w:rFonts w:ascii="Carlito" w:hAnsi="Carlito" w:cs="Carlito"/>
        </w:rPr>
      </w:pPr>
    </w:p>
    <w:p w14:paraId="6EBEC9E1" w14:textId="362A4E7E" w:rsidR="00781EAA" w:rsidRPr="00CF6197" w:rsidRDefault="00781EAA" w:rsidP="000817A6">
      <w:pPr>
        <w:pStyle w:val="Paragraphedeliste"/>
        <w:numPr>
          <w:ilvl w:val="0"/>
          <w:numId w:val="9"/>
        </w:numPr>
        <w:ind w:left="284" w:hanging="284"/>
        <w:rPr>
          <w:rFonts w:ascii="Carlito" w:hAnsi="Carlito" w:cs="Carlito"/>
          <w:color w:val="156082" w:themeColor="accent1"/>
          <w:sz w:val="28"/>
          <w:szCs w:val="28"/>
        </w:rPr>
      </w:pPr>
      <w:r w:rsidRPr="00CF6197">
        <w:rPr>
          <w:rFonts w:ascii="Carlito" w:hAnsi="Carlito" w:cs="Carlito"/>
          <w:color w:val="156082" w:themeColor="accent1"/>
          <w:sz w:val="28"/>
          <w:szCs w:val="28"/>
        </w:rPr>
        <w:t>Obligations fixées par les lois et règlements applicables en matière de protection des données personnelles</w:t>
      </w:r>
    </w:p>
    <w:p w14:paraId="5DF9821E" w14:textId="77777777" w:rsidR="009F5C8E" w:rsidRDefault="009F5C8E">
      <w:pPr>
        <w:rPr>
          <w:rFonts w:ascii="Carlito" w:hAnsi="Carlito" w:cs="Carlito"/>
        </w:rPr>
      </w:pPr>
    </w:p>
    <w:p w14:paraId="37923286" w14:textId="055661FB" w:rsidR="00781EAA" w:rsidRPr="00CF6197" w:rsidRDefault="00781EAA" w:rsidP="00CF6197">
      <w:pPr>
        <w:pStyle w:val="Paragraphedeliste"/>
        <w:numPr>
          <w:ilvl w:val="1"/>
          <w:numId w:val="7"/>
        </w:numPr>
        <w:rPr>
          <w:rFonts w:ascii="Carlito" w:hAnsi="Carlito" w:cs="Carlito"/>
          <w:color w:val="156082" w:themeColor="accent1"/>
        </w:rPr>
      </w:pPr>
      <w:r w:rsidRPr="00CF6197">
        <w:rPr>
          <w:rFonts w:ascii="Carlito" w:hAnsi="Carlito" w:cs="Carlito"/>
          <w:color w:val="156082" w:themeColor="accent1"/>
        </w:rPr>
        <w:t>Généralités</w:t>
      </w:r>
    </w:p>
    <w:p w14:paraId="0415D868" w14:textId="77777777" w:rsidR="009F5C8E" w:rsidRDefault="009F5C8E">
      <w:pPr>
        <w:rPr>
          <w:rFonts w:ascii="Carlito" w:hAnsi="Carlito" w:cs="Carlito"/>
        </w:rPr>
      </w:pPr>
    </w:p>
    <w:p w14:paraId="19887560" w14:textId="1F43DEFB" w:rsidR="00781EAA" w:rsidRPr="00781EAA" w:rsidRDefault="00781EAA" w:rsidP="00781EAA">
      <w:pPr>
        <w:jc w:val="both"/>
        <w:rPr>
          <w:rFonts w:ascii="Carlito" w:hAnsi="Carlito" w:cs="Carlito"/>
        </w:rPr>
      </w:pPr>
      <w:r w:rsidRPr="00781EAA">
        <w:rPr>
          <w:rFonts w:ascii="Carlito" w:hAnsi="Carlito" w:cs="Carlito"/>
        </w:rPr>
        <w:t>Le Titulaire est informé de ce qu'il doit se conformer aux lois et règlements applicables en matière de</w:t>
      </w:r>
      <w:r>
        <w:rPr>
          <w:rFonts w:ascii="Carlito" w:hAnsi="Carlito" w:cs="Carlito"/>
        </w:rPr>
        <w:t xml:space="preserve"> </w:t>
      </w:r>
      <w:r w:rsidRPr="00781EAA">
        <w:rPr>
          <w:rFonts w:ascii="Carlito" w:hAnsi="Carlito" w:cs="Carlito"/>
        </w:rPr>
        <w:t>protection des données personnelles, notamment au règlement européen 2016/679 du 27 avril 2016</w:t>
      </w:r>
      <w:r>
        <w:rPr>
          <w:rFonts w:ascii="Carlito" w:hAnsi="Carlito" w:cs="Carlito"/>
        </w:rPr>
        <w:t xml:space="preserve"> </w:t>
      </w:r>
      <w:r w:rsidRPr="00781EAA">
        <w:rPr>
          <w:rFonts w:ascii="Carlito" w:hAnsi="Carlito" w:cs="Carlito"/>
        </w:rPr>
        <w:t>relatif « à la protection des personnes physiques à l'égard du traitement des données à caractère</w:t>
      </w:r>
      <w:r>
        <w:rPr>
          <w:rFonts w:ascii="Carlito" w:hAnsi="Carlito" w:cs="Carlito"/>
        </w:rPr>
        <w:t xml:space="preserve"> </w:t>
      </w:r>
      <w:r w:rsidRPr="00781EAA">
        <w:rPr>
          <w:rFonts w:ascii="Carlito" w:hAnsi="Carlito" w:cs="Carlito"/>
        </w:rPr>
        <w:t>personnel et à la libre circulation de ces données » (Règlement Général sur la Protection des</w:t>
      </w:r>
      <w:r>
        <w:rPr>
          <w:rFonts w:ascii="Carlito" w:hAnsi="Carlito" w:cs="Carlito"/>
        </w:rPr>
        <w:t xml:space="preserve"> </w:t>
      </w:r>
      <w:r w:rsidRPr="00781EAA">
        <w:rPr>
          <w:rFonts w:ascii="Carlito" w:hAnsi="Carlito" w:cs="Carlito"/>
        </w:rPr>
        <w:t>Données,</w:t>
      </w:r>
      <w:r>
        <w:rPr>
          <w:rFonts w:ascii="Carlito" w:hAnsi="Carlito" w:cs="Carlito"/>
        </w:rPr>
        <w:t xml:space="preserve"> </w:t>
      </w:r>
      <w:r w:rsidRPr="00781EAA">
        <w:rPr>
          <w:rFonts w:ascii="Carlito" w:hAnsi="Carlito" w:cs="Carlito"/>
        </w:rPr>
        <w:t>noté ci-après « RGPD »), lequel est applicable de plein droit depuis le 25 mai 2018 et notamment son</w:t>
      </w:r>
      <w:r>
        <w:rPr>
          <w:rFonts w:ascii="Carlito" w:hAnsi="Carlito" w:cs="Carlito"/>
        </w:rPr>
        <w:t xml:space="preserve"> </w:t>
      </w:r>
      <w:r w:rsidRPr="00781EAA">
        <w:rPr>
          <w:rFonts w:ascii="Carlito" w:hAnsi="Carlito" w:cs="Carlito"/>
        </w:rPr>
        <w:t>article 28.</w:t>
      </w:r>
    </w:p>
    <w:p w14:paraId="20B9D0BB" w14:textId="60338AE8" w:rsidR="00781EAA" w:rsidRPr="00781EAA" w:rsidRDefault="00781EAA" w:rsidP="00781EAA">
      <w:pPr>
        <w:jc w:val="both"/>
        <w:rPr>
          <w:rFonts w:ascii="Carlito" w:hAnsi="Carlito" w:cs="Carlito"/>
        </w:rPr>
      </w:pPr>
      <w:r w:rsidRPr="00781EAA">
        <w:rPr>
          <w:rFonts w:ascii="Carlito" w:hAnsi="Carlito" w:cs="Carlito"/>
        </w:rPr>
        <w:t>Constitue une donnée à caractère personnel (article 4.1 du RGPD) « toute information se rapportant à</w:t>
      </w:r>
      <w:r>
        <w:rPr>
          <w:rFonts w:ascii="Carlito" w:hAnsi="Carlito" w:cs="Carlito"/>
        </w:rPr>
        <w:t xml:space="preserve"> </w:t>
      </w:r>
      <w:r w:rsidRPr="00781EAA">
        <w:rPr>
          <w:rFonts w:ascii="Carlito" w:hAnsi="Carlito" w:cs="Carlito"/>
        </w:rPr>
        <w:t>une personne physique identifiée ou identifiable (dénommée dans le RGPD « personne concernée »)</w:t>
      </w:r>
      <w:r>
        <w:rPr>
          <w:rFonts w:ascii="Carlito" w:hAnsi="Carlito" w:cs="Carlito"/>
        </w:rPr>
        <w:t xml:space="preserve"> </w:t>
      </w:r>
      <w:r w:rsidRPr="00781EAA">
        <w:rPr>
          <w:rFonts w:ascii="Carlito" w:hAnsi="Carlito" w:cs="Carlito"/>
        </w:rPr>
        <w:t>;</w:t>
      </w:r>
      <w:r>
        <w:rPr>
          <w:rFonts w:ascii="Carlito" w:hAnsi="Carlito" w:cs="Carlito"/>
        </w:rPr>
        <w:t xml:space="preserve"> </w:t>
      </w:r>
      <w:r w:rsidRPr="00781EAA">
        <w:rPr>
          <w:rFonts w:ascii="Carlito" w:hAnsi="Carlito" w:cs="Carlito"/>
        </w:rPr>
        <w:t>est réputée être une « personne physique identifiable » une personne physique qui peut être identifiée,</w:t>
      </w:r>
      <w:r>
        <w:rPr>
          <w:rFonts w:ascii="Carlito" w:hAnsi="Carlito" w:cs="Carlito"/>
        </w:rPr>
        <w:t xml:space="preserve"> </w:t>
      </w:r>
      <w:r w:rsidRPr="00781EAA">
        <w:rPr>
          <w:rFonts w:ascii="Carlito" w:hAnsi="Carlito" w:cs="Carlito"/>
        </w:rPr>
        <w:t>directement ou indirectement, notamment par référence à un identifiant, tel qu'un nom, un numéro</w:t>
      </w:r>
      <w:r>
        <w:rPr>
          <w:rFonts w:ascii="Carlito" w:hAnsi="Carlito" w:cs="Carlito"/>
        </w:rPr>
        <w:t xml:space="preserve"> </w:t>
      </w:r>
      <w:r w:rsidRPr="00781EAA">
        <w:rPr>
          <w:rFonts w:ascii="Carlito" w:hAnsi="Carlito" w:cs="Carlito"/>
        </w:rPr>
        <w:t>d'identification, des données de localisation, un identifiant en ligne, ou à un ou plusieurs éléments</w:t>
      </w:r>
      <w:r>
        <w:rPr>
          <w:rFonts w:ascii="Carlito" w:hAnsi="Carlito" w:cs="Carlito"/>
        </w:rPr>
        <w:t xml:space="preserve"> </w:t>
      </w:r>
      <w:r w:rsidRPr="00781EAA">
        <w:rPr>
          <w:rFonts w:ascii="Carlito" w:hAnsi="Carlito" w:cs="Carlito"/>
        </w:rPr>
        <w:t>spécifiques propres à son identité physique, physiologique, génétique, psychique, économique,</w:t>
      </w:r>
      <w:r>
        <w:rPr>
          <w:rFonts w:ascii="Carlito" w:hAnsi="Carlito" w:cs="Carlito"/>
        </w:rPr>
        <w:t xml:space="preserve"> </w:t>
      </w:r>
      <w:r w:rsidRPr="00781EAA">
        <w:rPr>
          <w:rFonts w:ascii="Carlito" w:hAnsi="Carlito" w:cs="Carlito"/>
        </w:rPr>
        <w:t>culturelle ou sociale ».</w:t>
      </w:r>
    </w:p>
    <w:p w14:paraId="1EE5631A" w14:textId="77777777" w:rsidR="00781EAA" w:rsidRDefault="00781EAA" w:rsidP="00781EAA">
      <w:pPr>
        <w:jc w:val="both"/>
        <w:rPr>
          <w:rFonts w:ascii="Carlito" w:hAnsi="Carlito" w:cs="Carlito"/>
        </w:rPr>
      </w:pPr>
      <w:r w:rsidRPr="00781EAA">
        <w:rPr>
          <w:rFonts w:ascii="Carlito" w:hAnsi="Carlito" w:cs="Carlito"/>
        </w:rPr>
        <w:t>Un traitement est, quant à lui, « toute opération ou tout ensemble d'opérations effectuées ou non à</w:t>
      </w:r>
      <w:r>
        <w:rPr>
          <w:rFonts w:ascii="Carlito" w:hAnsi="Carlito" w:cs="Carlito"/>
        </w:rPr>
        <w:t xml:space="preserve"> </w:t>
      </w:r>
      <w:r w:rsidRPr="00781EAA">
        <w:rPr>
          <w:rFonts w:ascii="Carlito" w:hAnsi="Carlito" w:cs="Carlito"/>
        </w:rPr>
        <w:t>l'aide de procédés automatisés et appliquées à des données ou des ensembles de données à</w:t>
      </w:r>
      <w:r>
        <w:rPr>
          <w:rFonts w:ascii="Carlito" w:hAnsi="Carlito" w:cs="Carlito"/>
        </w:rPr>
        <w:t xml:space="preserve"> </w:t>
      </w:r>
      <w:r w:rsidRPr="00781EAA">
        <w:rPr>
          <w:rFonts w:ascii="Carlito" w:hAnsi="Carlito" w:cs="Carlito"/>
        </w:rPr>
        <w:t>caractère</w:t>
      </w:r>
      <w:r>
        <w:rPr>
          <w:rFonts w:ascii="Carlito" w:hAnsi="Carlito" w:cs="Carlito"/>
        </w:rPr>
        <w:t xml:space="preserve"> </w:t>
      </w:r>
      <w:r w:rsidRPr="00781EAA">
        <w:rPr>
          <w:rFonts w:ascii="Carlito" w:hAnsi="Carlito" w:cs="Carlito"/>
        </w:rPr>
        <w:t>personnel, telles que la collecte, l'enregistrement, l'organisation, la structuration, la conservation,</w:t>
      </w:r>
      <w:r>
        <w:rPr>
          <w:rFonts w:ascii="Carlito" w:hAnsi="Carlito" w:cs="Carlito"/>
        </w:rPr>
        <w:t xml:space="preserve"> </w:t>
      </w:r>
      <w:r w:rsidRPr="00781EAA">
        <w:rPr>
          <w:rFonts w:ascii="Carlito" w:hAnsi="Carlito" w:cs="Carlito"/>
        </w:rPr>
        <w:t>l'adaptation ou la modification, l'extraction, la consultation, l'utilisation, la communication par</w:t>
      </w:r>
      <w:r>
        <w:rPr>
          <w:rFonts w:ascii="Carlito" w:hAnsi="Carlito" w:cs="Carlito"/>
        </w:rPr>
        <w:t xml:space="preserve"> </w:t>
      </w:r>
      <w:r w:rsidRPr="00781EAA">
        <w:rPr>
          <w:rFonts w:ascii="Carlito" w:hAnsi="Carlito" w:cs="Carlito"/>
        </w:rPr>
        <w:t>transmission, la diffusion ou toute autre forme de mise à disposition, le rapprochement ou</w:t>
      </w:r>
      <w:r>
        <w:rPr>
          <w:rFonts w:ascii="Carlito" w:hAnsi="Carlito" w:cs="Carlito"/>
        </w:rPr>
        <w:t xml:space="preserve"> l</w:t>
      </w:r>
      <w:r w:rsidRPr="00781EAA">
        <w:rPr>
          <w:rFonts w:ascii="Carlito" w:hAnsi="Carlito" w:cs="Carlito"/>
        </w:rPr>
        <w:t>'interconnexion, la limitation, l'effacement ou la destruction » (article 4.2 du RGPD)</w:t>
      </w:r>
      <w:r>
        <w:rPr>
          <w:rFonts w:ascii="Carlito" w:hAnsi="Carlito" w:cs="Carlito"/>
        </w:rPr>
        <w:t>.</w:t>
      </w:r>
    </w:p>
    <w:p w14:paraId="4553786F" w14:textId="3F04C284" w:rsidR="009F5C8E" w:rsidRPr="009F5C8E" w:rsidRDefault="009F5C8E" w:rsidP="009F5C8E">
      <w:pPr>
        <w:jc w:val="both"/>
        <w:rPr>
          <w:rFonts w:ascii="Carlito" w:hAnsi="Carlito" w:cs="Carlito"/>
        </w:rPr>
      </w:pPr>
      <w:r w:rsidRPr="009F5C8E">
        <w:rPr>
          <w:rFonts w:ascii="Carlito" w:hAnsi="Carlito" w:cs="Carlito"/>
        </w:rPr>
        <w:lastRenderedPageBreak/>
        <w:t>Le Titulaire est ainsi positionné en tant que « sous-traitant » d</w:t>
      </w:r>
      <w:r w:rsidR="000817A6">
        <w:rPr>
          <w:rFonts w:ascii="Carlito" w:hAnsi="Carlito" w:cs="Carlito"/>
        </w:rPr>
        <w:t xml:space="preserve">e l’EPD LE CHARMEYRAN </w:t>
      </w:r>
      <w:r w:rsidRPr="009F5C8E">
        <w:rPr>
          <w:rFonts w:ascii="Carlito" w:hAnsi="Carlito" w:cs="Carlito"/>
        </w:rPr>
        <w:t>au sens du RGPD. A ce titre, il</w:t>
      </w:r>
      <w:r>
        <w:rPr>
          <w:rFonts w:ascii="Carlito" w:hAnsi="Carlito" w:cs="Carlito"/>
        </w:rPr>
        <w:t xml:space="preserve"> </w:t>
      </w:r>
      <w:r w:rsidRPr="009F5C8E">
        <w:rPr>
          <w:rFonts w:ascii="Carlito" w:hAnsi="Carlito" w:cs="Carlito"/>
        </w:rPr>
        <w:t>est donc autorisé à traiter, pour le compte d</w:t>
      </w:r>
      <w:r w:rsidR="000817A6">
        <w:rPr>
          <w:rFonts w:ascii="Carlito" w:hAnsi="Carlito" w:cs="Carlito"/>
        </w:rPr>
        <w:t xml:space="preserve">e l’EPD LE CHARMEYRAN </w:t>
      </w:r>
      <w:r w:rsidRPr="009F5C8E">
        <w:rPr>
          <w:rFonts w:ascii="Carlito" w:hAnsi="Carlito" w:cs="Carlito"/>
        </w:rPr>
        <w:t>(le « responsable du traitement), des données à</w:t>
      </w:r>
      <w:r>
        <w:rPr>
          <w:rFonts w:ascii="Carlito" w:hAnsi="Carlito" w:cs="Carlito"/>
        </w:rPr>
        <w:t xml:space="preserve"> </w:t>
      </w:r>
      <w:r w:rsidRPr="009F5C8E">
        <w:rPr>
          <w:rFonts w:ascii="Carlito" w:hAnsi="Carlito" w:cs="Carlito"/>
        </w:rPr>
        <w:t>caractère personnel nécessaires pour principalement le ou les service(s) suivant(s) :</w:t>
      </w:r>
    </w:p>
    <w:p w14:paraId="2E4022B3" w14:textId="2D8ECDFF" w:rsidR="009F5C8E" w:rsidRPr="000817A6" w:rsidRDefault="000817A6" w:rsidP="000817A6">
      <w:pPr>
        <w:pStyle w:val="Paragraphedeliste"/>
        <w:numPr>
          <w:ilvl w:val="1"/>
          <w:numId w:val="9"/>
        </w:numPr>
        <w:jc w:val="both"/>
        <w:rPr>
          <w:rFonts w:ascii="Carlito" w:hAnsi="Carlito" w:cs="Carlito"/>
        </w:rPr>
      </w:pPr>
      <w:r w:rsidRPr="000817A6">
        <w:rPr>
          <w:rFonts w:ascii="Carlito" w:hAnsi="Carlito" w:cs="Carlito"/>
        </w:rPr>
        <w:t>L’hébergement</w:t>
      </w:r>
      <w:r w:rsidR="009F5C8E" w:rsidRPr="000817A6">
        <w:rPr>
          <w:rFonts w:ascii="Carlito" w:hAnsi="Carlito" w:cs="Carlito"/>
        </w:rPr>
        <w:t xml:space="preserve"> de la solution,</w:t>
      </w:r>
    </w:p>
    <w:p w14:paraId="6D8007D7" w14:textId="35E0065D" w:rsidR="009F5C8E" w:rsidRPr="000817A6" w:rsidRDefault="000817A6" w:rsidP="000817A6">
      <w:pPr>
        <w:pStyle w:val="Paragraphedeliste"/>
        <w:numPr>
          <w:ilvl w:val="1"/>
          <w:numId w:val="9"/>
        </w:numPr>
        <w:jc w:val="both"/>
        <w:rPr>
          <w:rFonts w:ascii="Carlito" w:hAnsi="Carlito" w:cs="Carlito"/>
        </w:rPr>
      </w:pPr>
      <w:r w:rsidRPr="000817A6">
        <w:rPr>
          <w:rFonts w:ascii="Carlito" w:hAnsi="Carlito" w:cs="Carlito"/>
        </w:rPr>
        <w:t>Son</w:t>
      </w:r>
      <w:r w:rsidR="009F5C8E" w:rsidRPr="000817A6">
        <w:rPr>
          <w:rFonts w:ascii="Carlito" w:hAnsi="Carlito" w:cs="Carlito"/>
        </w:rPr>
        <w:t xml:space="preserve"> intégration au sein de la collectivité,</w:t>
      </w:r>
    </w:p>
    <w:p w14:paraId="63B9A2A3" w14:textId="19AC5F6E" w:rsidR="009F5C8E" w:rsidRPr="000817A6" w:rsidRDefault="000817A6" w:rsidP="000817A6">
      <w:pPr>
        <w:pStyle w:val="Paragraphedeliste"/>
        <w:numPr>
          <w:ilvl w:val="1"/>
          <w:numId w:val="9"/>
        </w:numPr>
        <w:jc w:val="both"/>
        <w:rPr>
          <w:rFonts w:ascii="Carlito" w:hAnsi="Carlito" w:cs="Carlito"/>
        </w:rPr>
      </w:pPr>
      <w:r w:rsidRPr="000817A6">
        <w:rPr>
          <w:rFonts w:ascii="Carlito" w:hAnsi="Carlito" w:cs="Carlito"/>
        </w:rPr>
        <w:t>Maintenir</w:t>
      </w:r>
      <w:r w:rsidR="009F5C8E" w:rsidRPr="000817A6">
        <w:rPr>
          <w:rFonts w:ascii="Carlito" w:hAnsi="Carlito" w:cs="Carlito"/>
        </w:rPr>
        <w:t xml:space="preserve"> une assistance,</w:t>
      </w:r>
    </w:p>
    <w:p w14:paraId="63A137D5" w14:textId="1467CD28" w:rsidR="009F5C8E" w:rsidRPr="000817A6" w:rsidRDefault="000817A6" w:rsidP="000817A6">
      <w:pPr>
        <w:pStyle w:val="Paragraphedeliste"/>
        <w:numPr>
          <w:ilvl w:val="1"/>
          <w:numId w:val="9"/>
        </w:numPr>
        <w:jc w:val="both"/>
        <w:rPr>
          <w:rFonts w:ascii="Carlito" w:hAnsi="Carlito" w:cs="Carlito"/>
        </w:rPr>
      </w:pPr>
      <w:r w:rsidRPr="000817A6">
        <w:rPr>
          <w:rFonts w:ascii="Carlito" w:hAnsi="Carlito" w:cs="Carlito"/>
        </w:rPr>
        <w:t>Faire</w:t>
      </w:r>
      <w:r w:rsidR="009F5C8E" w:rsidRPr="000817A6">
        <w:rPr>
          <w:rFonts w:ascii="Carlito" w:hAnsi="Carlito" w:cs="Carlito"/>
        </w:rPr>
        <w:t xml:space="preserve"> intervenir un autre sous-traitant pour escalader des anomalies.</w:t>
      </w:r>
    </w:p>
    <w:p w14:paraId="7B4F0E83" w14:textId="6BDC1CFC" w:rsidR="009F5C8E" w:rsidRPr="009F5C8E" w:rsidRDefault="009F5C8E" w:rsidP="009F5C8E">
      <w:pPr>
        <w:jc w:val="both"/>
        <w:rPr>
          <w:rFonts w:ascii="Carlito" w:hAnsi="Carlito" w:cs="Carlito"/>
        </w:rPr>
      </w:pPr>
      <w:r w:rsidRPr="009F5C8E">
        <w:rPr>
          <w:rFonts w:ascii="Carlito" w:hAnsi="Carlito" w:cs="Carlito"/>
        </w:rPr>
        <w:t>Dans ce cadre, le Titulaire devra garantir qu’il remplit les obligations du RGPD et notamment</w:t>
      </w:r>
      <w:r>
        <w:rPr>
          <w:rFonts w:ascii="Carlito" w:hAnsi="Carlito" w:cs="Carlito"/>
        </w:rPr>
        <w:t xml:space="preserve"> son</w:t>
      </w:r>
      <w:r w:rsidRPr="009F5C8E">
        <w:rPr>
          <w:rFonts w:ascii="Carlito" w:hAnsi="Carlito" w:cs="Carlito"/>
        </w:rPr>
        <w:t xml:space="preserve"> article 28. Ainsi, il s’engage à :</w:t>
      </w:r>
    </w:p>
    <w:p w14:paraId="6117A50D" w14:textId="351F883F" w:rsidR="009F5C8E" w:rsidRPr="000817A6" w:rsidRDefault="000817A6" w:rsidP="000817A6">
      <w:pPr>
        <w:pStyle w:val="Paragraphedeliste"/>
        <w:numPr>
          <w:ilvl w:val="1"/>
          <w:numId w:val="9"/>
        </w:numPr>
        <w:jc w:val="both"/>
        <w:rPr>
          <w:rFonts w:ascii="Carlito" w:hAnsi="Carlito" w:cs="Carlito"/>
        </w:rPr>
      </w:pPr>
      <w:r w:rsidRPr="000817A6">
        <w:rPr>
          <w:rFonts w:ascii="Carlito" w:hAnsi="Carlito" w:cs="Carlito"/>
        </w:rPr>
        <w:t>Traiter</w:t>
      </w:r>
      <w:r w:rsidR="009F5C8E" w:rsidRPr="000817A6">
        <w:rPr>
          <w:rFonts w:ascii="Carlito" w:hAnsi="Carlito" w:cs="Carlito"/>
        </w:rPr>
        <w:t xml:space="preserve"> les données uniquement pour la ou les seule(s) finalité(s) qui fait/font l’objet de la sous-traitance,</w:t>
      </w:r>
    </w:p>
    <w:p w14:paraId="6CC14A99" w14:textId="353988D3" w:rsidR="009F5C8E" w:rsidRPr="000817A6" w:rsidRDefault="000817A6" w:rsidP="000817A6">
      <w:pPr>
        <w:pStyle w:val="Paragraphedeliste"/>
        <w:numPr>
          <w:ilvl w:val="1"/>
          <w:numId w:val="9"/>
        </w:numPr>
        <w:jc w:val="both"/>
        <w:rPr>
          <w:rFonts w:ascii="Carlito" w:hAnsi="Carlito" w:cs="Carlito"/>
        </w:rPr>
      </w:pPr>
      <w:r w:rsidRPr="000817A6">
        <w:rPr>
          <w:rFonts w:ascii="Carlito" w:hAnsi="Carlito" w:cs="Carlito"/>
        </w:rPr>
        <w:t>Traiter</w:t>
      </w:r>
      <w:r w:rsidR="009F5C8E" w:rsidRPr="000817A6">
        <w:rPr>
          <w:rFonts w:ascii="Carlito" w:hAnsi="Carlito" w:cs="Carlito"/>
        </w:rPr>
        <w:t xml:space="preserve"> les données sur instructions </w:t>
      </w:r>
      <w:r w:rsidRPr="000817A6">
        <w:rPr>
          <w:rFonts w:ascii="Carlito" w:hAnsi="Carlito" w:cs="Carlito"/>
        </w:rPr>
        <w:t>l’EPD LE CHARMEYRAN</w:t>
      </w:r>
      <w:r w:rsidR="009F5C8E" w:rsidRPr="000817A6">
        <w:rPr>
          <w:rFonts w:ascii="Carlito" w:hAnsi="Carlito" w:cs="Carlito"/>
        </w:rPr>
        <w:t xml:space="preserve"> par demande d’assistance écrite ou par téléphone consignée dans notre outil de gestion ou par une prestation contractualisée,</w:t>
      </w:r>
    </w:p>
    <w:p w14:paraId="153EF839" w14:textId="4B7523F1" w:rsidR="009F5C8E" w:rsidRPr="000817A6" w:rsidRDefault="000817A6" w:rsidP="000817A6">
      <w:pPr>
        <w:pStyle w:val="Paragraphedeliste"/>
        <w:numPr>
          <w:ilvl w:val="1"/>
          <w:numId w:val="9"/>
        </w:numPr>
        <w:jc w:val="both"/>
        <w:rPr>
          <w:rFonts w:ascii="Carlito" w:hAnsi="Carlito" w:cs="Carlito"/>
        </w:rPr>
      </w:pPr>
      <w:r w:rsidRPr="000817A6">
        <w:rPr>
          <w:rFonts w:ascii="Carlito" w:hAnsi="Carlito" w:cs="Carlito"/>
        </w:rPr>
        <w:t>Informer</w:t>
      </w:r>
      <w:r w:rsidR="009F5C8E" w:rsidRPr="000817A6">
        <w:rPr>
          <w:rFonts w:ascii="Carlito" w:hAnsi="Carlito" w:cs="Carlito"/>
        </w:rPr>
        <w:t xml:space="preserve"> </w:t>
      </w:r>
      <w:r w:rsidRPr="000817A6">
        <w:rPr>
          <w:rFonts w:ascii="Carlito" w:hAnsi="Carlito" w:cs="Carlito"/>
        </w:rPr>
        <w:t xml:space="preserve">l’EPD LE CHARMEYRAN </w:t>
      </w:r>
      <w:r w:rsidR="009F5C8E" w:rsidRPr="000817A6">
        <w:rPr>
          <w:rFonts w:ascii="Carlito" w:hAnsi="Carlito" w:cs="Carlito"/>
        </w:rPr>
        <w:t>en cas d’interventions ou escalade d’une de ses demandes pour correction par un autre sous-traitant,</w:t>
      </w:r>
    </w:p>
    <w:p w14:paraId="2A62B8C2" w14:textId="18F171E6" w:rsidR="009F5C8E" w:rsidRPr="000817A6" w:rsidRDefault="000817A6" w:rsidP="000817A6">
      <w:pPr>
        <w:pStyle w:val="Paragraphedeliste"/>
        <w:numPr>
          <w:ilvl w:val="1"/>
          <w:numId w:val="9"/>
        </w:numPr>
        <w:jc w:val="both"/>
        <w:rPr>
          <w:rFonts w:ascii="Carlito" w:hAnsi="Carlito" w:cs="Carlito"/>
        </w:rPr>
      </w:pPr>
      <w:r w:rsidRPr="000817A6">
        <w:rPr>
          <w:rFonts w:ascii="Carlito" w:hAnsi="Carlito" w:cs="Carlito"/>
        </w:rPr>
        <w:t>Veiller</w:t>
      </w:r>
      <w:r w:rsidR="009F5C8E" w:rsidRPr="000817A6">
        <w:rPr>
          <w:rFonts w:ascii="Carlito" w:hAnsi="Carlito" w:cs="Carlito"/>
        </w:rPr>
        <w:t xml:space="preserve"> à ce que les personnes autorisées à traiter les données à caractère personnel en vertu du présent marché en respectent la confidentialité et ont reçu la formation nécessaire en matière de protection des données à caractère personnel,</w:t>
      </w:r>
    </w:p>
    <w:p w14:paraId="2856C3B8" w14:textId="20469FF1" w:rsidR="009F5C8E" w:rsidRPr="000817A6" w:rsidRDefault="000817A6" w:rsidP="000817A6">
      <w:pPr>
        <w:pStyle w:val="Paragraphedeliste"/>
        <w:numPr>
          <w:ilvl w:val="1"/>
          <w:numId w:val="9"/>
        </w:numPr>
        <w:jc w:val="both"/>
        <w:rPr>
          <w:rFonts w:ascii="Carlito" w:hAnsi="Carlito" w:cs="Carlito"/>
        </w:rPr>
      </w:pPr>
      <w:r w:rsidRPr="000817A6">
        <w:rPr>
          <w:rFonts w:ascii="Carlito" w:hAnsi="Carlito" w:cs="Carlito"/>
        </w:rPr>
        <w:t>Gérer</w:t>
      </w:r>
      <w:r w:rsidR="009F5C8E" w:rsidRPr="000817A6">
        <w:rPr>
          <w:rFonts w:ascii="Carlito" w:hAnsi="Carlito" w:cs="Carlito"/>
        </w:rPr>
        <w:t xml:space="preserve"> des habilitations personnelles par utilisateur et administrateur,</w:t>
      </w:r>
    </w:p>
    <w:p w14:paraId="239F2A22" w14:textId="5B23857C" w:rsidR="009F5C8E" w:rsidRPr="000817A6" w:rsidRDefault="000817A6" w:rsidP="000817A6">
      <w:pPr>
        <w:pStyle w:val="Paragraphedeliste"/>
        <w:numPr>
          <w:ilvl w:val="1"/>
          <w:numId w:val="9"/>
        </w:numPr>
        <w:jc w:val="both"/>
        <w:rPr>
          <w:rFonts w:ascii="Carlito" w:hAnsi="Carlito" w:cs="Carlito"/>
        </w:rPr>
      </w:pPr>
      <w:r w:rsidRPr="000817A6">
        <w:rPr>
          <w:rFonts w:ascii="Carlito" w:hAnsi="Carlito" w:cs="Carlito"/>
        </w:rPr>
        <w:t>Journaliser</w:t>
      </w:r>
      <w:r w:rsidR="009F5C8E" w:rsidRPr="000817A6">
        <w:rPr>
          <w:rFonts w:ascii="Carlito" w:hAnsi="Carlito" w:cs="Carlito"/>
        </w:rPr>
        <w:t xml:space="preserve"> conformément à la réglementation en vigueur,</w:t>
      </w:r>
    </w:p>
    <w:p w14:paraId="2C202E59" w14:textId="2782E547" w:rsidR="009F5C8E" w:rsidRPr="000817A6" w:rsidRDefault="000817A6" w:rsidP="000817A6">
      <w:pPr>
        <w:pStyle w:val="Paragraphedeliste"/>
        <w:numPr>
          <w:ilvl w:val="1"/>
          <w:numId w:val="9"/>
        </w:numPr>
        <w:jc w:val="both"/>
        <w:rPr>
          <w:rFonts w:ascii="Carlito" w:hAnsi="Carlito" w:cs="Carlito"/>
        </w:rPr>
      </w:pPr>
      <w:r w:rsidRPr="000817A6">
        <w:rPr>
          <w:rFonts w:ascii="Carlito" w:hAnsi="Carlito" w:cs="Carlito"/>
        </w:rPr>
        <w:t>Mener</w:t>
      </w:r>
      <w:r w:rsidR="009F5C8E" w:rsidRPr="000817A6">
        <w:rPr>
          <w:rFonts w:ascii="Carlito" w:hAnsi="Carlito" w:cs="Carlito"/>
        </w:rPr>
        <w:t xml:space="preserve"> une politique d’archivage au sein de la solution proposée.</w:t>
      </w:r>
    </w:p>
    <w:p w14:paraId="4DE16160" w14:textId="3D5598F2" w:rsidR="009F5C8E" w:rsidRDefault="009F5C8E" w:rsidP="009F5C8E">
      <w:pPr>
        <w:jc w:val="both"/>
        <w:rPr>
          <w:rFonts w:ascii="Carlito" w:hAnsi="Carlito" w:cs="Carlito"/>
        </w:rPr>
      </w:pPr>
      <w:r w:rsidRPr="009F5C8E">
        <w:rPr>
          <w:rFonts w:ascii="Carlito" w:hAnsi="Carlito" w:cs="Carlito"/>
        </w:rPr>
        <w:t>Le Titulaire est réputé avoir produit dans son offre l’ensemble des mesures prises et planifiées pour la</w:t>
      </w:r>
      <w:r>
        <w:rPr>
          <w:rFonts w:ascii="Carlito" w:hAnsi="Carlito" w:cs="Carlito"/>
        </w:rPr>
        <w:t xml:space="preserve"> </w:t>
      </w:r>
      <w:r w:rsidRPr="009F5C8E">
        <w:rPr>
          <w:rFonts w:ascii="Carlito" w:hAnsi="Carlito" w:cs="Carlito"/>
        </w:rPr>
        <w:t>conformité au RGPD notamment sur les aspects ci-dessus.</w:t>
      </w:r>
    </w:p>
    <w:p w14:paraId="25EE65D9" w14:textId="77777777" w:rsidR="009F5C8E" w:rsidRDefault="009F5C8E" w:rsidP="009F5C8E">
      <w:pPr>
        <w:jc w:val="both"/>
        <w:rPr>
          <w:rFonts w:ascii="Carlito" w:hAnsi="Carlito" w:cs="Carlito"/>
        </w:rPr>
      </w:pPr>
    </w:p>
    <w:p w14:paraId="5F5FC1C8" w14:textId="551BC8AD" w:rsidR="009F5C8E" w:rsidRPr="00CF6197" w:rsidRDefault="009F5C8E" w:rsidP="00CF6197">
      <w:pPr>
        <w:pStyle w:val="Paragraphedeliste"/>
        <w:numPr>
          <w:ilvl w:val="1"/>
          <w:numId w:val="7"/>
        </w:numPr>
        <w:jc w:val="both"/>
        <w:rPr>
          <w:rFonts w:ascii="Carlito" w:hAnsi="Carlito" w:cs="Carlito"/>
          <w:color w:val="156082" w:themeColor="accent1"/>
        </w:rPr>
      </w:pPr>
      <w:r w:rsidRPr="00CF6197">
        <w:rPr>
          <w:rFonts w:ascii="Carlito" w:hAnsi="Carlito" w:cs="Carlito"/>
          <w:color w:val="156082" w:themeColor="accent1"/>
        </w:rPr>
        <w:t>Durée de conservation des données</w:t>
      </w:r>
    </w:p>
    <w:p w14:paraId="569C95F6" w14:textId="77777777" w:rsidR="009F5C8E" w:rsidRDefault="009F5C8E" w:rsidP="009F5C8E">
      <w:pPr>
        <w:jc w:val="both"/>
        <w:rPr>
          <w:rFonts w:ascii="Carlito" w:hAnsi="Carlito" w:cs="Carlito"/>
        </w:rPr>
      </w:pPr>
    </w:p>
    <w:p w14:paraId="66FA84FF" w14:textId="45C5F6DF" w:rsidR="009F5C8E" w:rsidRPr="009F5C8E" w:rsidRDefault="009F5C8E" w:rsidP="009F5C8E">
      <w:pPr>
        <w:jc w:val="both"/>
        <w:rPr>
          <w:rFonts w:ascii="Carlito" w:hAnsi="Carlito" w:cs="Carlito"/>
        </w:rPr>
      </w:pPr>
      <w:r w:rsidRPr="009F5C8E">
        <w:rPr>
          <w:rFonts w:ascii="Carlito" w:hAnsi="Carlito" w:cs="Carlito"/>
        </w:rPr>
        <w:t>Les catégories de données ne sont pas conservées par les services gestionnaires au-delà de la durée</w:t>
      </w:r>
      <w:r>
        <w:rPr>
          <w:rFonts w:ascii="Carlito" w:hAnsi="Carlito" w:cs="Carlito"/>
        </w:rPr>
        <w:t xml:space="preserve"> </w:t>
      </w:r>
      <w:r w:rsidRPr="009F5C8E">
        <w:rPr>
          <w:rFonts w:ascii="Carlito" w:hAnsi="Carlito" w:cs="Carlito"/>
        </w:rPr>
        <w:t>de vie du dossier de la personne concernée, sans préjudice de dispositions législatives ou</w:t>
      </w:r>
      <w:r>
        <w:rPr>
          <w:rFonts w:ascii="Carlito" w:hAnsi="Carlito" w:cs="Carlito"/>
        </w:rPr>
        <w:t xml:space="preserve"> </w:t>
      </w:r>
      <w:r w:rsidRPr="009F5C8E">
        <w:rPr>
          <w:rFonts w:ascii="Carlito" w:hAnsi="Carlito" w:cs="Carlito"/>
        </w:rPr>
        <w:t>réglementaires propres à certaines catégories de données imposant une durée de conservation</w:t>
      </w:r>
      <w:r>
        <w:rPr>
          <w:rFonts w:ascii="Carlito" w:hAnsi="Carlito" w:cs="Carlito"/>
        </w:rPr>
        <w:t xml:space="preserve"> </w:t>
      </w:r>
      <w:r w:rsidRPr="009F5C8E">
        <w:rPr>
          <w:rFonts w:ascii="Carlito" w:hAnsi="Carlito" w:cs="Carlito"/>
        </w:rPr>
        <w:t>particulière ou la suppression de ces données.</w:t>
      </w:r>
    </w:p>
    <w:p w14:paraId="6323BDEF" w14:textId="77777777" w:rsidR="009F5C8E" w:rsidRPr="009F5C8E" w:rsidRDefault="009F5C8E" w:rsidP="009F5C8E">
      <w:pPr>
        <w:jc w:val="both"/>
        <w:rPr>
          <w:rFonts w:ascii="Carlito" w:hAnsi="Carlito" w:cs="Carlito"/>
        </w:rPr>
      </w:pPr>
      <w:r w:rsidRPr="009F5C8E">
        <w:rPr>
          <w:rFonts w:ascii="Carlito" w:hAnsi="Carlito" w:cs="Carlito"/>
        </w:rPr>
        <w:t>La loi dispose que ces données soient « conservées sous une forme permettant l’identification des</w:t>
      </w:r>
      <w:r>
        <w:rPr>
          <w:rFonts w:ascii="Carlito" w:hAnsi="Carlito" w:cs="Carlito"/>
        </w:rPr>
        <w:t xml:space="preserve"> </w:t>
      </w:r>
      <w:r w:rsidRPr="009F5C8E">
        <w:rPr>
          <w:rFonts w:ascii="Carlito" w:hAnsi="Carlito" w:cs="Carlito"/>
        </w:rPr>
        <w:t>personnes concernées pendant une durée qui n’excède pas la durée nécessaire aux finalités pour</w:t>
      </w:r>
      <w:r>
        <w:rPr>
          <w:rFonts w:ascii="Carlito" w:hAnsi="Carlito" w:cs="Carlito"/>
        </w:rPr>
        <w:t xml:space="preserve"> </w:t>
      </w:r>
      <w:r w:rsidRPr="009F5C8E">
        <w:rPr>
          <w:rFonts w:ascii="Carlito" w:hAnsi="Carlito" w:cs="Carlito"/>
        </w:rPr>
        <w:t>lesquelles elles sont collectées et traitées » (article 6 al.5 de la loi n°78-17 du 6 janvier 1978 relative à</w:t>
      </w:r>
      <w:r>
        <w:rPr>
          <w:rFonts w:ascii="Carlito" w:hAnsi="Carlito" w:cs="Carlito"/>
        </w:rPr>
        <w:t xml:space="preserve"> </w:t>
      </w:r>
      <w:r w:rsidRPr="009F5C8E">
        <w:rPr>
          <w:rFonts w:ascii="Carlito" w:hAnsi="Carlito" w:cs="Carlito"/>
        </w:rPr>
        <w:t>l’informatique, aux fichiers et aux libertés modifiée et article 5.1 e) du RGPD).</w:t>
      </w:r>
    </w:p>
    <w:p w14:paraId="6D3A6E56" w14:textId="77777777" w:rsidR="009F5C8E" w:rsidRDefault="009F5C8E" w:rsidP="009F5C8E">
      <w:pPr>
        <w:jc w:val="both"/>
        <w:rPr>
          <w:rFonts w:ascii="Carlito" w:hAnsi="Carlito" w:cs="Carlito"/>
        </w:rPr>
      </w:pPr>
      <w:r w:rsidRPr="009F5C8E">
        <w:rPr>
          <w:rFonts w:ascii="Carlito" w:hAnsi="Carlito" w:cs="Carlito"/>
        </w:rPr>
        <w:t>Les systèmes doivent donc prévoir la suppression, l’archivage, ou encore l’anonymisation de ces</w:t>
      </w:r>
      <w:r>
        <w:rPr>
          <w:rFonts w:ascii="Carlito" w:hAnsi="Carlito" w:cs="Carlito"/>
        </w:rPr>
        <w:t xml:space="preserve"> </w:t>
      </w:r>
      <w:r w:rsidRPr="009F5C8E">
        <w:rPr>
          <w:rFonts w:ascii="Carlito" w:hAnsi="Carlito" w:cs="Carlito"/>
        </w:rPr>
        <w:t>données, lorsque leur durée de conservation est atteinte.</w:t>
      </w:r>
    </w:p>
    <w:p w14:paraId="2D93CD93" w14:textId="77777777" w:rsidR="00A64025" w:rsidRDefault="00A64025" w:rsidP="009F5C8E">
      <w:pPr>
        <w:jc w:val="both"/>
        <w:rPr>
          <w:rFonts w:ascii="Carlito" w:hAnsi="Carlito" w:cs="Carlito"/>
        </w:rPr>
      </w:pPr>
    </w:p>
    <w:p w14:paraId="33C390B9" w14:textId="77777777" w:rsidR="000817A6" w:rsidRDefault="000817A6" w:rsidP="009F5C8E">
      <w:pPr>
        <w:jc w:val="both"/>
        <w:rPr>
          <w:rFonts w:ascii="Carlito" w:hAnsi="Carlito" w:cs="Carlito"/>
        </w:rPr>
      </w:pPr>
    </w:p>
    <w:p w14:paraId="75B08710" w14:textId="77777777" w:rsidR="000817A6" w:rsidRDefault="000817A6" w:rsidP="009F5C8E">
      <w:pPr>
        <w:jc w:val="both"/>
        <w:rPr>
          <w:rFonts w:ascii="Carlito" w:hAnsi="Carlito" w:cs="Carlito"/>
        </w:rPr>
      </w:pPr>
    </w:p>
    <w:p w14:paraId="6C4C95B9" w14:textId="77777777" w:rsidR="00A64025" w:rsidRPr="00CF6197" w:rsidRDefault="00A64025" w:rsidP="00CF6197">
      <w:pPr>
        <w:pStyle w:val="Paragraphedeliste"/>
        <w:numPr>
          <w:ilvl w:val="1"/>
          <w:numId w:val="7"/>
        </w:numPr>
        <w:jc w:val="both"/>
        <w:rPr>
          <w:rFonts w:ascii="Carlito" w:hAnsi="Carlito" w:cs="Carlito"/>
          <w:color w:val="156082" w:themeColor="accent1"/>
        </w:rPr>
      </w:pPr>
      <w:r w:rsidRPr="00CF6197">
        <w:rPr>
          <w:rFonts w:ascii="Carlito" w:hAnsi="Carlito" w:cs="Carlito"/>
          <w:color w:val="156082" w:themeColor="accent1"/>
        </w:rPr>
        <w:lastRenderedPageBreak/>
        <w:t>Protection des données à caractère personnel</w:t>
      </w:r>
    </w:p>
    <w:p w14:paraId="250DF59D" w14:textId="77777777" w:rsidR="00A64025" w:rsidRPr="00A64025" w:rsidRDefault="00A64025" w:rsidP="00A64025">
      <w:pPr>
        <w:jc w:val="both"/>
        <w:rPr>
          <w:rFonts w:ascii="Carlito" w:hAnsi="Carlito" w:cs="Carlito"/>
        </w:rPr>
      </w:pPr>
    </w:p>
    <w:p w14:paraId="7993677C" w14:textId="29C651A3" w:rsidR="00A64025" w:rsidRPr="00A64025" w:rsidRDefault="00A64025" w:rsidP="00A64025">
      <w:pPr>
        <w:jc w:val="both"/>
        <w:rPr>
          <w:rFonts w:ascii="Carlito" w:hAnsi="Carlito" w:cs="Carlito"/>
        </w:rPr>
      </w:pPr>
      <w:r w:rsidRPr="00A64025">
        <w:rPr>
          <w:rFonts w:ascii="Carlito" w:hAnsi="Carlito" w:cs="Carlito"/>
        </w:rPr>
        <w:t>Chaque partie au marché est tenue au respect des règles relatives à la protection des données à</w:t>
      </w:r>
      <w:r>
        <w:rPr>
          <w:rFonts w:ascii="Carlito" w:hAnsi="Carlito" w:cs="Carlito"/>
        </w:rPr>
        <w:t xml:space="preserve"> </w:t>
      </w:r>
      <w:r w:rsidRPr="00A64025">
        <w:rPr>
          <w:rFonts w:ascii="Carlito" w:hAnsi="Carlito" w:cs="Carlito"/>
        </w:rPr>
        <w:t>caractère personnel, auxquelles elle a accès pour les besoins de l'exécution du marché.</w:t>
      </w:r>
    </w:p>
    <w:p w14:paraId="367028C7" w14:textId="77777777" w:rsidR="00A64025" w:rsidRDefault="00A64025" w:rsidP="00A64025">
      <w:pPr>
        <w:jc w:val="both"/>
        <w:rPr>
          <w:rFonts w:ascii="Carlito" w:hAnsi="Carlito" w:cs="Carlito"/>
        </w:rPr>
      </w:pPr>
      <w:r w:rsidRPr="00A64025">
        <w:rPr>
          <w:rFonts w:ascii="Carlito" w:hAnsi="Carlito" w:cs="Carlito"/>
        </w:rPr>
        <w:t>En cas d'évolution de la législation sur la protection des données à caractère personnel en cours</w:t>
      </w:r>
      <w:r>
        <w:rPr>
          <w:rFonts w:ascii="Carlito" w:hAnsi="Carlito" w:cs="Carlito"/>
        </w:rPr>
        <w:t xml:space="preserve"> </w:t>
      </w:r>
      <w:r w:rsidRPr="00A64025">
        <w:rPr>
          <w:rFonts w:ascii="Carlito" w:hAnsi="Carlito" w:cs="Carlito"/>
        </w:rPr>
        <w:t>d'exécution du marché, les modifications éventuelles demandées par l’acheteur, afin de se conformer</w:t>
      </w:r>
      <w:r>
        <w:rPr>
          <w:rFonts w:ascii="Carlito" w:hAnsi="Carlito" w:cs="Carlito"/>
        </w:rPr>
        <w:t xml:space="preserve"> </w:t>
      </w:r>
      <w:r w:rsidRPr="00A64025">
        <w:rPr>
          <w:rFonts w:ascii="Carlito" w:hAnsi="Carlito" w:cs="Carlito"/>
        </w:rPr>
        <w:t>aux règles nouvelles, donnent lieu à la signature d'une modification du marché par les parties.</w:t>
      </w:r>
    </w:p>
    <w:p w14:paraId="0CA71521" w14:textId="77777777" w:rsidR="00A64025" w:rsidRDefault="00A64025" w:rsidP="00A64025">
      <w:pPr>
        <w:jc w:val="both"/>
        <w:rPr>
          <w:rFonts w:ascii="Carlito" w:hAnsi="Carlito" w:cs="Carlito"/>
        </w:rPr>
      </w:pPr>
    </w:p>
    <w:p w14:paraId="1E6D38A4" w14:textId="77777777" w:rsidR="00A64025" w:rsidRPr="00CF6197" w:rsidRDefault="00A64025" w:rsidP="00CF6197">
      <w:pPr>
        <w:pStyle w:val="Paragraphedeliste"/>
        <w:numPr>
          <w:ilvl w:val="1"/>
          <w:numId w:val="7"/>
        </w:numPr>
        <w:jc w:val="both"/>
        <w:rPr>
          <w:rFonts w:ascii="Carlito" w:hAnsi="Carlito" w:cs="Carlito"/>
          <w:color w:val="156082" w:themeColor="accent1"/>
        </w:rPr>
      </w:pPr>
      <w:r w:rsidRPr="00CF6197">
        <w:rPr>
          <w:rFonts w:ascii="Carlito" w:hAnsi="Carlito" w:cs="Carlito"/>
          <w:color w:val="156082" w:themeColor="accent1"/>
        </w:rPr>
        <w:t>Demande d’accès aux données à caractère personnel</w:t>
      </w:r>
    </w:p>
    <w:p w14:paraId="6E37051C" w14:textId="77777777" w:rsidR="00CF6197" w:rsidRDefault="00CF6197" w:rsidP="00A64025">
      <w:pPr>
        <w:jc w:val="both"/>
        <w:rPr>
          <w:rFonts w:ascii="Carlito" w:hAnsi="Carlito" w:cs="Carlito"/>
        </w:rPr>
      </w:pPr>
    </w:p>
    <w:p w14:paraId="5F22A1F9" w14:textId="5D68B120" w:rsidR="00A64025" w:rsidRPr="00A64025" w:rsidRDefault="00A64025" w:rsidP="00A64025">
      <w:pPr>
        <w:jc w:val="both"/>
        <w:rPr>
          <w:rFonts w:ascii="Carlito" w:hAnsi="Carlito" w:cs="Carlito"/>
        </w:rPr>
      </w:pPr>
      <w:r w:rsidRPr="00A64025">
        <w:rPr>
          <w:rFonts w:ascii="Carlito" w:hAnsi="Carlito" w:cs="Carlito"/>
        </w:rPr>
        <w:t>D’une manière générale, en conformité aux articles 28 et 29 du RGPD, le Titulaire s’engage à ne traiter</w:t>
      </w:r>
      <w:r w:rsidR="00CF6197">
        <w:rPr>
          <w:rFonts w:ascii="Carlito" w:hAnsi="Carlito" w:cs="Carlito"/>
        </w:rPr>
        <w:t xml:space="preserve"> </w:t>
      </w:r>
      <w:r w:rsidRPr="00A64025">
        <w:rPr>
          <w:rFonts w:ascii="Carlito" w:hAnsi="Carlito" w:cs="Carlito"/>
        </w:rPr>
        <w:t>les données du responsable de traitement que sur instruction de ce dernier et s’interdit donc toute</w:t>
      </w:r>
      <w:r>
        <w:rPr>
          <w:rFonts w:ascii="Carlito" w:hAnsi="Carlito" w:cs="Carlito"/>
        </w:rPr>
        <w:t xml:space="preserve"> </w:t>
      </w:r>
      <w:r w:rsidRPr="00A64025">
        <w:rPr>
          <w:rFonts w:ascii="Carlito" w:hAnsi="Carlito" w:cs="Carlito"/>
        </w:rPr>
        <w:t>utilisation de données à caractère personnel sans son consentement préalable.</w:t>
      </w:r>
    </w:p>
    <w:p w14:paraId="069313EE" w14:textId="759A73FE" w:rsidR="00A64025" w:rsidRDefault="00A64025" w:rsidP="00A64025">
      <w:pPr>
        <w:jc w:val="both"/>
        <w:rPr>
          <w:rFonts w:ascii="Carlito" w:hAnsi="Carlito" w:cs="Carlito"/>
        </w:rPr>
      </w:pPr>
      <w:r w:rsidRPr="00A64025">
        <w:rPr>
          <w:rFonts w:ascii="Carlito" w:hAnsi="Carlito" w:cs="Carlito"/>
        </w:rPr>
        <w:t>En cas d’accord de l’acheteur pour un transfert de données à caractère personnel, il sera demandé au</w:t>
      </w:r>
      <w:r>
        <w:rPr>
          <w:rFonts w:ascii="Carlito" w:hAnsi="Carlito" w:cs="Carlito"/>
        </w:rPr>
        <w:t xml:space="preserve"> </w:t>
      </w:r>
      <w:r w:rsidRPr="00A64025">
        <w:rPr>
          <w:rFonts w:ascii="Carlito" w:hAnsi="Carlito" w:cs="Carlito"/>
        </w:rPr>
        <w:t>Titulaire, après usage des données transférées, de détruire toutes les informations (bases de données,</w:t>
      </w:r>
      <w:r>
        <w:rPr>
          <w:rFonts w:ascii="Carlito" w:hAnsi="Carlito" w:cs="Carlito"/>
        </w:rPr>
        <w:t xml:space="preserve"> </w:t>
      </w:r>
      <w:r w:rsidRPr="00A64025">
        <w:rPr>
          <w:rFonts w:ascii="Carlito" w:hAnsi="Carlito" w:cs="Carlito"/>
        </w:rPr>
        <w:t>fichiers…) transmises par l’acheteur ainsi que tous les fichiers créés, après validation du service fait.</w:t>
      </w:r>
    </w:p>
    <w:p w14:paraId="3765E10A" w14:textId="77777777" w:rsidR="00A64025" w:rsidRDefault="00A64025" w:rsidP="00A64025">
      <w:pPr>
        <w:jc w:val="both"/>
        <w:rPr>
          <w:rFonts w:ascii="Carlito" w:hAnsi="Carlito" w:cs="Carlito"/>
        </w:rPr>
      </w:pPr>
    </w:p>
    <w:p w14:paraId="23E2A5EF" w14:textId="3C8D4181" w:rsidR="00A64025" w:rsidRPr="00CF6197" w:rsidRDefault="00A64025" w:rsidP="000817A6">
      <w:pPr>
        <w:pStyle w:val="Paragraphedeliste"/>
        <w:numPr>
          <w:ilvl w:val="0"/>
          <w:numId w:val="7"/>
        </w:numPr>
        <w:jc w:val="both"/>
        <w:rPr>
          <w:rFonts w:ascii="Carlito" w:hAnsi="Carlito" w:cs="Carlito"/>
          <w:color w:val="156082" w:themeColor="accent1"/>
          <w:sz w:val="28"/>
          <w:szCs w:val="28"/>
        </w:rPr>
      </w:pPr>
      <w:r w:rsidRPr="00CF6197">
        <w:rPr>
          <w:rFonts w:ascii="Carlito" w:hAnsi="Carlito" w:cs="Carlito"/>
          <w:color w:val="156082" w:themeColor="accent1"/>
          <w:sz w:val="28"/>
          <w:szCs w:val="28"/>
        </w:rPr>
        <w:t>Exigence de sécurité des données personnelles</w:t>
      </w:r>
    </w:p>
    <w:p w14:paraId="0C69CE68" w14:textId="77777777" w:rsidR="00A64025" w:rsidRDefault="00A64025" w:rsidP="00A64025">
      <w:pPr>
        <w:jc w:val="both"/>
        <w:rPr>
          <w:rFonts w:ascii="Carlito" w:hAnsi="Carlito" w:cs="Carlito"/>
        </w:rPr>
      </w:pPr>
    </w:p>
    <w:p w14:paraId="7601098C" w14:textId="77777777" w:rsidR="00A64025" w:rsidRPr="000817A6" w:rsidRDefault="00A64025" w:rsidP="000817A6">
      <w:pPr>
        <w:pStyle w:val="Paragraphedeliste"/>
        <w:numPr>
          <w:ilvl w:val="1"/>
          <w:numId w:val="7"/>
        </w:numPr>
        <w:jc w:val="both"/>
        <w:rPr>
          <w:rFonts w:ascii="Carlito" w:hAnsi="Carlito" w:cs="Carlito"/>
          <w:color w:val="156082" w:themeColor="accent1"/>
        </w:rPr>
      </w:pPr>
      <w:r w:rsidRPr="000817A6">
        <w:rPr>
          <w:rFonts w:ascii="Carlito" w:hAnsi="Carlito" w:cs="Carlito"/>
          <w:color w:val="156082" w:themeColor="accent1"/>
        </w:rPr>
        <w:t>Localisation des données (uniquement si hébergement externe)</w:t>
      </w:r>
    </w:p>
    <w:p w14:paraId="263795E6" w14:textId="77777777" w:rsidR="00A64025" w:rsidRPr="00A64025" w:rsidRDefault="00A64025" w:rsidP="00A64025">
      <w:pPr>
        <w:jc w:val="both"/>
        <w:rPr>
          <w:rFonts w:ascii="Carlito" w:hAnsi="Carlito" w:cs="Carlito"/>
        </w:rPr>
      </w:pPr>
    </w:p>
    <w:p w14:paraId="20DF916D" w14:textId="4CB61737" w:rsidR="00A64025" w:rsidRPr="00A64025" w:rsidRDefault="00A64025" w:rsidP="00A64025">
      <w:pPr>
        <w:jc w:val="both"/>
        <w:rPr>
          <w:rFonts w:ascii="Carlito" w:hAnsi="Carlito" w:cs="Carlito"/>
        </w:rPr>
      </w:pPr>
      <w:r w:rsidRPr="00A64025">
        <w:rPr>
          <w:rFonts w:ascii="Carlito" w:hAnsi="Carlito" w:cs="Carlito"/>
        </w:rPr>
        <w:t>Les lieux d’hébergement des données doivent satisfaire aux exigences de sécurité de la Collectivité et</w:t>
      </w:r>
      <w:r>
        <w:rPr>
          <w:rFonts w:ascii="Carlito" w:hAnsi="Carlito" w:cs="Carlito"/>
        </w:rPr>
        <w:t xml:space="preserve"> </w:t>
      </w:r>
      <w:r w:rsidRPr="00A64025">
        <w:rPr>
          <w:rFonts w:ascii="Carlito" w:hAnsi="Carlito" w:cs="Carlito"/>
        </w:rPr>
        <w:t>aux dispositions du RGPD.</w:t>
      </w:r>
    </w:p>
    <w:p w14:paraId="07D91DA8" w14:textId="77777777" w:rsidR="00A64025" w:rsidRPr="00A64025" w:rsidRDefault="00A64025" w:rsidP="00A64025">
      <w:pPr>
        <w:jc w:val="both"/>
        <w:rPr>
          <w:rFonts w:ascii="Carlito" w:hAnsi="Carlito" w:cs="Carlito"/>
        </w:rPr>
      </w:pPr>
      <w:r w:rsidRPr="00A64025">
        <w:rPr>
          <w:rFonts w:ascii="Carlito" w:hAnsi="Carlito" w:cs="Carlito"/>
        </w:rPr>
        <w:t>Le Titulaire doit communiquer la liste de tous les lieux de stockage de données (site d’hébergement</w:t>
      </w:r>
      <w:r>
        <w:rPr>
          <w:rFonts w:ascii="Carlito" w:hAnsi="Carlito" w:cs="Carlito"/>
        </w:rPr>
        <w:t xml:space="preserve"> </w:t>
      </w:r>
      <w:r w:rsidRPr="00A64025">
        <w:rPr>
          <w:rFonts w:ascii="Carlito" w:hAnsi="Carlito" w:cs="Carlito"/>
        </w:rPr>
        <w:t>principal, sites secondaires, sites de réplication, sites de secours...). Il veillera également à ce que la</w:t>
      </w:r>
      <w:r>
        <w:rPr>
          <w:rFonts w:ascii="Carlito" w:hAnsi="Carlito" w:cs="Carlito"/>
        </w:rPr>
        <w:t xml:space="preserve"> </w:t>
      </w:r>
      <w:r w:rsidRPr="00A64025">
        <w:rPr>
          <w:rFonts w:ascii="Carlito" w:hAnsi="Carlito" w:cs="Carlito"/>
        </w:rPr>
        <w:t>séparation logique des données par rapport à celles d'autres clients soit garantie.</w:t>
      </w:r>
    </w:p>
    <w:p w14:paraId="3BDACF2D" w14:textId="707F7A74" w:rsidR="00A64025" w:rsidRPr="00A64025" w:rsidRDefault="00A64025" w:rsidP="00A64025">
      <w:pPr>
        <w:jc w:val="both"/>
        <w:rPr>
          <w:rFonts w:ascii="Carlito" w:hAnsi="Carlito" w:cs="Carlito"/>
        </w:rPr>
      </w:pPr>
      <w:r w:rsidRPr="00A64025">
        <w:rPr>
          <w:rFonts w:ascii="Carlito" w:hAnsi="Carlito" w:cs="Carlito"/>
        </w:rPr>
        <w:t>Si la faisabilité technique de cette exigence peut s’avérer délicate dans le cadre d’architectures</w:t>
      </w:r>
      <w:r>
        <w:rPr>
          <w:rFonts w:ascii="Carlito" w:hAnsi="Carlito" w:cs="Carlito"/>
        </w:rPr>
        <w:t xml:space="preserve"> </w:t>
      </w:r>
      <w:r w:rsidRPr="00A64025">
        <w:rPr>
          <w:rFonts w:ascii="Carlito" w:hAnsi="Carlito" w:cs="Carlito"/>
        </w:rPr>
        <w:t>distribuées, il peut être demandé au prestataire d’être en mesure de localiser, à postériori, et non en</w:t>
      </w:r>
      <w:r>
        <w:rPr>
          <w:rFonts w:ascii="Carlito" w:hAnsi="Carlito" w:cs="Carlito"/>
        </w:rPr>
        <w:t xml:space="preserve"> </w:t>
      </w:r>
      <w:r w:rsidRPr="00A64025">
        <w:rPr>
          <w:rFonts w:ascii="Carlito" w:hAnsi="Carlito" w:cs="Carlito"/>
        </w:rPr>
        <w:t xml:space="preserve">permanence, le lieu de stockage des données, en particulier </w:t>
      </w:r>
      <w:proofErr w:type="gramStart"/>
      <w:r w:rsidRPr="00A64025">
        <w:rPr>
          <w:rFonts w:ascii="Carlito" w:hAnsi="Carlito" w:cs="Carlito"/>
        </w:rPr>
        <w:t>suite à un</w:t>
      </w:r>
      <w:proofErr w:type="gramEnd"/>
      <w:r w:rsidRPr="00A64025">
        <w:rPr>
          <w:rFonts w:ascii="Carlito" w:hAnsi="Carlito" w:cs="Carlito"/>
        </w:rPr>
        <w:t xml:space="preserve"> incident.</w:t>
      </w:r>
    </w:p>
    <w:p w14:paraId="365BCD24" w14:textId="355F1576" w:rsidR="00A64025" w:rsidRDefault="00A64025" w:rsidP="00A64025">
      <w:pPr>
        <w:jc w:val="both"/>
        <w:rPr>
          <w:rFonts w:ascii="Carlito" w:hAnsi="Carlito" w:cs="Carlito"/>
        </w:rPr>
      </w:pPr>
      <w:r w:rsidRPr="00A64025">
        <w:rPr>
          <w:rFonts w:ascii="Carlito" w:hAnsi="Carlito" w:cs="Carlito"/>
        </w:rPr>
        <w:t>Le Titulaire est réputé avoir précisé dans son offre la localisation des données selon la classification</w:t>
      </w:r>
      <w:r>
        <w:rPr>
          <w:rFonts w:ascii="Carlito" w:hAnsi="Carlito" w:cs="Carlito"/>
        </w:rPr>
        <w:t xml:space="preserve"> </w:t>
      </w:r>
      <w:r w:rsidRPr="00A64025">
        <w:rPr>
          <w:rFonts w:ascii="Carlito" w:hAnsi="Carlito" w:cs="Carlito"/>
        </w:rPr>
        <w:t>suivante : France, pays membre(s) de l’Union Européenne (en précisant le(s)quel(s)) ou Hors Union</w:t>
      </w:r>
      <w:r>
        <w:rPr>
          <w:rFonts w:ascii="Carlito" w:hAnsi="Carlito" w:cs="Carlito"/>
        </w:rPr>
        <w:t xml:space="preserve"> </w:t>
      </w:r>
      <w:r w:rsidRPr="00A64025">
        <w:rPr>
          <w:rFonts w:ascii="Carlito" w:hAnsi="Carlito" w:cs="Carlito"/>
        </w:rPr>
        <w:t>Européenne (en précisant le(s)quel(s)).</w:t>
      </w:r>
    </w:p>
    <w:p w14:paraId="4224DB99" w14:textId="77777777" w:rsidR="00A64025" w:rsidRDefault="00A64025" w:rsidP="00A64025">
      <w:pPr>
        <w:jc w:val="both"/>
        <w:rPr>
          <w:rFonts w:ascii="Carlito" w:hAnsi="Carlito" w:cs="Carlito"/>
        </w:rPr>
      </w:pPr>
    </w:p>
    <w:p w14:paraId="298DA08D" w14:textId="77777777" w:rsidR="000817A6" w:rsidRDefault="000817A6" w:rsidP="00A64025">
      <w:pPr>
        <w:jc w:val="both"/>
        <w:rPr>
          <w:rFonts w:ascii="Carlito" w:hAnsi="Carlito" w:cs="Carlito"/>
        </w:rPr>
      </w:pPr>
    </w:p>
    <w:p w14:paraId="0F2D3B4F" w14:textId="77777777" w:rsidR="000817A6" w:rsidRDefault="000817A6" w:rsidP="00A64025">
      <w:pPr>
        <w:jc w:val="both"/>
        <w:rPr>
          <w:rFonts w:ascii="Carlito" w:hAnsi="Carlito" w:cs="Carlito"/>
        </w:rPr>
      </w:pPr>
    </w:p>
    <w:p w14:paraId="51E8EC06" w14:textId="06322B58" w:rsidR="00A64025" w:rsidRPr="000817A6" w:rsidRDefault="00A64025" w:rsidP="000817A6">
      <w:pPr>
        <w:pStyle w:val="Paragraphedeliste"/>
        <w:numPr>
          <w:ilvl w:val="1"/>
          <w:numId w:val="7"/>
        </w:numPr>
        <w:jc w:val="both"/>
        <w:rPr>
          <w:rFonts w:ascii="Carlito" w:hAnsi="Carlito" w:cs="Carlito"/>
          <w:color w:val="156082" w:themeColor="accent1"/>
        </w:rPr>
      </w:pPr>
      <w:r w:rsidRPr="000817A6">
        <w:rPr>
          <w:rFonts w:ascii="Carlito" w:hAnsi="Carlito" w:cs="Carlito"/>
          <w:color w:val="156082" w:themeColor="accent1"/>
        </w:rPr>
        <w:lastRenderedPageBreak/>
        <w:t>Réponse à une demande de droit d’accès conformément aux articles 12 et 15 du RGPD (uniquement si hébergement externe)</w:t>
      </w:r>
    </w:p>
    <w:p w14:paraId="47C75C2C" w14:textId="77777777" w:rsidR="00A64025" w:rsidRPr="00A64025" w:rsidRDefault="00A64025" w:rsidP="00A64025">
      <w:pPr>
        <w:jc w:val="both"/>
        <w:rPr>
          <w:rFonts w:ascii="Carlito" w:hAnsi="Carlito" w:cs="Carlito"/>
        </w:rPr>
      </w:pPr>
    </w:p>
    <w:p w14:paraId="2F5374D3" w14:textId="77777777" w:rsidR="00A64025" w:rsidRDefault="00A64025" w:rsidP="00A64025">
      <w:pPr>
        <w:jc w:val="both"/>
        <w:rPr>
          <w:rFonts w:ascii="Carlito" w:hAnsi="Carlito" w:cs="Carlito"/>
        </w:rPr>
      </w:pPr>
      <w:r w:rsidRPr="00A64025">
        <w:rPr>
          <w:rFonts w:ascii="Carlito" w:hAnsi="Carlito" w:cs="Carlito"/>
        </w:rPr>
        <w:t>Le Titulaire s'engage à fournir au responsable de traitement, au maximum sous 15 jours calendaires à</w:t>
      </w:r>
      <w:r>
        <w:rPr>
          <w:rFonts w:ascii="Carlito" w:hAnsi="Carlito" w:cs="Carlito"/>
        </w:rPr>
        <w:t xml:space="preserve"> </w:t>
      </w:r>
      <w:r w:rsidRPr="00A64025">
        <w:rPr>
          <w:rFonts w:ascii="Carlito" w:hAnsi="Carlito" w:cs="Carlito"/>
        </w:rPr>
        <w:t>compter de la réception de sa demande, les données personnelles relatives à une personne concernée</w:t>
      </w:r>
      <w:r>
        <w:rPr>
          <w:rFonts w:ascii="Carlito" w:hAnsi="Carlito" w:cs="Carlito"/>
        </w:rPr>
        <w:t xml:space="preserve"> </w:t>
      </w:r>
      <w:r w:rsidRPr="00A64025">
        <w:rPr>
          <w:rFonts w:ascii="Carlito" w:hAnsi="Carlito" w:cs="Carlito"/>
        </w:rPr>
        <w:t>ayant présenté une demande de droit d'accès auprès du responsable de traitement.</w:t>
      </w:r>
    </w:p>
    <w:p w14:paraId="01EBBF89" w14:textId="2132131D" w:rsidR="00A64025" w:rsidRDefault="00A64025" w:rsidP="00A64025">
      <w:pPr>
        <w:jc w:val="both"/>
        <w:rPr>
          <w:rFonts w:ascii="Carlito" w:hAnsi="Carlito" w:cs="Carlito"/>
        </w:rPr>
      </w:pPr>
      <w:r w:rsidRPr="00A64025">
        <w:rPr>
          <w:rFonts w:ascii="Carlito" w:hAnsi="Carlito" w:cs="Carlito"/>
        </w:rPr>
        <w:t>Le non-respect de ce délai de transmission des données expose le Titulaire à des pénalités dont les</w:t>
      </w:r>
      <w:r>
        <w:rPr>
          <w:rFonts w:ascii="Carlito" w:hAnsi="Carlito" w:cs="Carlito"/>
        </w:rPr>
        <w:t xml:space="preserve"> </w:t>
      </w:r>
      <w:r w:rsidRPr="00A64025">
        <w:rPr>
          <w:rFonts w:ascii="Carlito" w:hAnsi="Carlito" w:cs="Carlito"/>
        </w:rPr>
        <w:t>modalités sont indiquées dans le Cahier des Clauses Administratives Particulières (CCAP).</w:t>
      </w:r>
    </w:p>
    <w:p w14:paraId="3D4149D7" w14:textId="77777777" w:rsidR="00A64025" w:rsidRDefault="00A64025" w:rsidP="00A64025">
      <w:pPr>
        <w:jc w:val="both"/>
        <w:rPr>
          <w:rFonts w:ascii="Carlito" w:hAnsi="Carlito" w:cs="Carlito"/>
        </w:rPr>
      </w:pPr>
    </w:p>
    <w:p w14:paraId="17248E9C" w14:textId="53C074FF" w:rsidR="00A64025" w:rsidRPr="000817A6" w:rsidRDefault="00A64025" w:rsidP="000817A6">
      <w:pPr>
        <w:pStyle w:val="Paragraphedeliste"/>
        <w:numPr>
          <w:ilvl w:val="1"/>
          <w:numId w:val="7"/>
        </w:numPr>
        <w:jc w:val="both"/>
        <w:rPr>
          <w:rFonts w:ascii="Carlito" w:hAnsi="Carlito" w:cs="Carlito"/>
          <w:color w:val="156082" w:themeColor="accent1"/>
        </w:rPr>
      </w:pPr>
      <w:r w:rsidRPr="000817A6">
        <w:rPr>
          <w:rFonts w:ascii="Carlito" w:hAnsi="Carlito" w:cs="Carlito"/>
          <w:color w:val="156082" w:themeColor="accent1"/>
        </w:rPr>
        <w:t>Notification des violations de données personnelles conformément à l’article 33-2 du RGPD (uniquement si hébergement externe)</w:t>
      </w:r>
    </w:p>
    <w:p w14:paraId="707FA2A7" w14:textId="4EF4B266" w:rsidR="00A64025" w:rsidRPr="00A64025" w:rsidRDefault="00A64025" w:rsidP="00A64025">
      <w:pPr>
        <w:jc w:val="both"/>
        <w:rPr>
          <w:rFonts w:ascii="Carlito" w:hAnsi="Carlito" w:cs="Carlito"/>
        </w:rPr>
      </w:pPr>
    </w:p>
    <w:p w14:paraId="2FB57E5F" w14:textId="14138C10" w:rsidR="00A64025" w:rsidRPr="00A64025" w:rsidRDefault="00A64025" w:rsidP="00A64025">
      <w:pPr>
        <w:jc w:val="both"/>
        <w:rPr>
          <w:rFonts w:ascii="Carlito" w:hAnsi="Carlito" w:cs="Carlito"/>
        </w:rPr>
      </w:pPr>
      <w:r w:rsidRPr="00A64025">
        <w:rPr>
          <w:rFonts w:ascii="Carlito" w:hAnsi="Carlito" w:cs="Carlito"/>
        </w:rPr>
        <w:t xml:space="preserve">Si le Titulaire considère qu’une instruction émise par </w:t>
      </w:r>
      <w:r w:rsidR="000817A6">
        <w:rPr>
          <w:rFonts w:ascii="Carlito" w:hAnsi="Carlito" w:cs="Carlito"/>
        </w:rPr>
        <w:t>l’EPD LE CHARMEYRAN</w:t>
      </w:r>
      <w:r w:rsidR="000817A6" w:rsidRPr="009F5C8E">
        <w:rPr>
          <w:rFonts w:ascii="Carlito" w:hAnsi="Carlito" w:cs="Carlito"/>
        </w:rPr>
        <w:t xml:space="preserve"> </w:t>
      </w:r>
      <w:r w:rsidRPr="00A64025">
        <w:rPr>
          <w:rFonts w:ascii="Carlito" w:hAnsi="Carlito" w:cs="Carlito"/>
        </w:rPr>
        <w:t>constitue une violation du RGPD ou de</w:t>
      </w:r>
      <w:r>
        <w:rPr>
          <w:rFonts w:ascii="Carlito" w:hAnsi="Carlito" w:cs="Carlito"/>
        </w:rPr>
        <w:t xml:space="preserve"> </w:t>
      </w:r>
      <w:r w:rsidRPr="00A64025">
        <w:rPr>
          <w:rFonts w:ascii="Carlito" w:hAnsi="Carlito" w:cs="Carlito"/>
        </w:rPr>
        <w:t>toute autre disposition du droit de l’Union ou du droit des Etats membres relative à la protection des</w:t>
      </w:r>
      <w:r>
        <w:rPr>
          <w:rFonts w:ascii="Carlito" w:hAnsi="Carlito" w:cs="Carlito"/>
        </w:rPr>
        <w:t xml:space="preserve"> </w:t>
      </w:r>
      <w:r w:rsidRPr="00A64025">
        <w:rPr>
          <w:rFonts w:ascii="Carlito" w:hAnsi="Carlito" w:cs="Carlito"/>
        </w:rPr>
        <w:t xml:space="preserve">données, il en informe immédiatement </w:t>
      </w:r>
      <w:r w:rsidR="000817A6">
        <w:rPr>
          <w:rFonts w:ascii="Carlito" w:hAnsi="Carlito" w:cs="Carlito"/>
        </w:rPr>
        <w:t>l’EPD LE CHARMEYRAN</w:t>
      </w:r>
      <w:r w:rsidRPr="00A64025">
        <w:rPr>
          <w:rFonts w:ascii="Carlito" w:hAnsi="Carlito" w:cs="Carlito"/>
        </w:rPr>
        <w:t>.</w:t>
      </w:r>
    </w:p>
    <w:p w14:paraId="60BDD36F" w14:textId="77777777" w:rsidR="00A64025" w:rsidRPr="00A64025" w:rsidRDefault="00A64025" w:rsidP="00A64025">
      <w:pPr>
        <w:jc w:val="both"/>
        <w:rPr>
          <w:rFonts w:ascii="Carlito" w:hAnsi="Carlito" w:cs="Carlito"/>
        </w:rPr>
      </w:pPr>
      <w:r w:rsidRPr="00A64025">
        <w:rPr>
          <w:rFonts w:ascii="Carlito" w:hAnsi="Carlito" w:cs="Carlito"/>
        </w:rPr>
        <w:t>Le Titulaire devra notifier à la collectivité toute violation de données au maximum sous 24h après en</w:t>
      </w:r>
      <w:r>
        <w:rPr>
          <w:rFonts w:ascii="Carlito" w:hAnsi="Carlito" w:cs="Carlito"/>
        </w:rPr>
        <w:t xml:space="preserve"> </w:t>
      </w:r>
      <w:r w:rsidRPr="00A64025">
        <w:rPr>
          <w:rFonts w:ascii="Carlito" w:hAnsi="Carlito" w:cs="Carlito"/>
        </w:rPr>
        <w:t>avoir pris connaissance, conformément à l’article 33-2 du RGPD. Il devra également lui fournir la</w:t>
      </w:r>
      <w:r>
        <w:rPr>
          <w:rFonts w:ascii="Carlito" w:hAnsi="Carlito" w:cs="Carlito"/>
        </w:rPr>
        <w:t xml:space="preserve"> </w:t>
      </w:r>
      <w:r w:rsidRPr="00A64025">
        <w:rPr>
          <w:rFonts w:ascii="Carlito" w:hAnsi="Carlito" w:cs="Carlito"/>
        </w:rPr>
        <w:t>planification des mesures techniques correctives de mise en sécurité qui seront mises en œuvre.</w:t>
      </w:r>
    </w:p>
    <w:p w14:paraId="497BF8CC" w14:textId="590E61D2" w:rsidR="00A64025" w:rsidRDefault="00A64025" w:rsidP="00A64025">
      <w:pPr>
        <w:jc w:val="both"/>
        <w:rPr>
          <w:rFonts w:ascii="Carlito" w:hAnsi="Carlito" w:cs="Carlito"/>
        </w:rPr>
      </w:pPr>
      <w:r w:rsidRPr="00A64025">
        <w:rPr>
          <w:rFonts w:ascii="Carlito" w:hAnsi="Carlito" w:cs="Carlito"/>
        </w:rPr>
        <w:t xml:space="preserve">Une violation de données est par définition « toute violation </w:t>
      </w:r>
      <w:proofErr w:type="gramStart"/>
      <w:r w:rsidRPr="00A64025">
        <w:rPr>
          <w:rFonts w:ascii="Carlito" w:hAnsi="Carlito" w:cs="Carlito"/>
        </w:rPr>
        <w:t>de la sécurité entraînant</w:t>
      </w:r>
      <w:proofErr w:type="gramEnd"/>
      <w:r w:rsidRPr="00A64025">
        <w:rPr>
          <w:rFonts w:ascii="Carlito" w:hAnsi="Carlito" w:cs="Carlito"/>
        </w:rPr>
        <w:t>, de manière</w:t>
      </w:r>
      <w:r>
        <w:rPr>
          <w:rFonts w:ascii="Carlito" w:hAnsi="Carlito" w:cs="Carlito"/>
        </w:rPr>
        <w:t xml:space="preserve"> </w:t>
      </w:r>
      <w:r w:rsidRPr="00A64025">
        <w:rPr>
          <w:rFonts w:ascii="Carlito" w:hAnsi="Carlito" w:cs="Carlito"/>
        </w:rPr>
        <w:t>accidentelle ou illicite, la destruction, la perte, l'altération, la divulgation non autorisée de données à</w:t>
      </w:r>
      <w:r>
        <w:rPr>
          <w:rFonts w:ascii="Carlito" w:hAnsi="Carlito" w:cs="Carlito"/>
        </w:rPr>
        <w:t xml:space="preserve"> </w:t>
      </w:r>
      <w:r w:rsidRPr="00A64025">
        <w:rPr>
          <w:rFonts w:ascii="Carlito" w:hAnsi="Carlito" w:cs="Carlito"/>
        </w:rPr>
        <w:t>caractère personnel transmises, conservées ou traitées d'une autre manière, ou l'accès non autorisé à</w:t>
      </w:r>
      <w:r>
        <w:rPr>
          <w:rFonts w:ascii="Carlito" w:hAnsi="Carlito" w:cs="Carlito"/>
        </w:rPr>
        <w:t xml:space="preserve"> </w:t>
      </w:r>
      <w:r w:rsidRPr="00A64025">
        <w:rPr>
          <w:rFonts w:ascii="Carlito" w:hAnsi="Carlito" w:cs="Carlito"/>
        </w:rPr>
        <w:t>de telles données ».</w:t>
      </w:r>
    </w:p>
    <w:p w14:paraId="7A667251" w14:textId="77777777" w:rsidR="00A64025" w:rsidRDefault="00A64025" w:rsidP="00A64025">
      <w:pPr>
        <w:jc w:val="both"/>
        <w:rPr>
          <w:rFonts w:ascii="Carlito" w:hAnsi="Carlito" w:cs="Carlito"/>
        </w:rPr>
      </w:pPr>
    </w:p>
    <w:p w14:paraId="77EFD85E" w14:textId="5DDA086C" w:rsidR="00A64025" w:rsidRPr="000817A6" w:rsidRDefault="00A64025" w:rsidP="000817A6">
      <w:pPr>
        <w:pStyle w:val="Paragraphedeliste"/>
        <w:numPr>
          <w:ilvl w:val="1"/>
          <w:numId w:val="7"/>
        </w:numPr>
        <w:jc w:val="both"/>
        <w:rPr>
          <w:rFonts w:ascii="Carlito" w:hAnsi="Carlito" w:cs="Carlito"/>
          <w:color w:val="156082" w:themeColor="accent1"/>
        </w:rPr>
      </w:pPr>
      <w:r w:rsidRPr="000817A6">
        <w:rPr>
          <w:rFonts w:ascii="Carlito" w:hAnsi="Carlito" w:cs="Carlito"/>
          <w:color w:val="156082" w:themeColor="accent1"/>
        </w:rPr>
        <w:t>Mesures de vérification et audits de conformité conformément à l’article 28-3 h du RGPD (uniquement si hébergement externe)</w:t>
      </w:r>
    </w:p>
    <w:p w14:paraId="6BB53A01" w14:textId="77777777" w:rsidR="00A64025" w:rsidRPr="00A64025" w:rsidRDefault="00A64025" w:rsidP="00A64025">
      <w:pPr>
        <w:jc w:val="both"/>
        <w:rPr>
          <w:rFonts w:ascii="Carlito" w:hAnsi="Carlito" w:cs="Carlito"/>
        </w:rPr>
      </w:pPr>
    </w:p>
    <w:p w14:paraId="6D6529C1" w14:textId="77777777" w:rsidR="00A64025" w:rsidRDefault="00A64025" w:rsidP="00A64025">
      <w:pPr>
        <w:jc w:val="both"/>
        <w:rPr>
          <w:rFonts w:ascii="Carlito" w:hAnsi="Carlito" w:cs="Carlito"/>
        </w:rPr>
      </w:pPr>
      <w:r w:rsidRPr="00A64025">
        <w:rPr>
          <w:rFonts w:ascii="Carlito" w:hAnsi="Carlito" w:cs="Carlito"/>
        </w:rPr>
        <w:t>Dans ce cadre et conformément à l’article 28-3 h) du RGPD, le Titulaire, le cas échéant le(s)</w:t>
      </w:r>
      <w:r>
        <w:rPr>
          <w:rFonts w:ascii="Carlito" w:hAnsi="Carlito" w:cs="Carlito"/>
        </w:rPr>
        <w:t xml:space="preserve"> </w:t>
      </w:r>
      <w:r w:rsidRPr="00A64025">
        <w:rPr>
          <w:rFonts w:ascii="Carlito" w:hAnsi="Carlito" w:cs="Carlito"/>
        </w:rPr>
        <w:t>sous-traitant(s), « met(tent) à disposition toutes les informations nécessaires pour démontrer le respect</w:t>
      </w:r>
      <w:r>
        <w:rPr>
          <w:rFonts w:ascii="Carlito" w:hAnsi="Carlito" w:cs="Carlito"/>
        </w:rPr>
        <w:t xml:space="preserve"> </w:t>
      </w:r>
      <w:r w:rsidRPr="00A64025">
        <w:rPr>
          <w:rFonts w:ascii="Carlito" w:hAnsi="Carlito" w:cs="Carlito"/>
        </w:rPr>
        <w:t>des</w:t>
      </w:r>
      <w:r>
        <w:rPr>
          <w:rFonts w:ascii="Carlito" w:hAnsi="Carlito" w:cs="Carlito"/>
        </w:rPr>
        <w:t xml:space="preserve"> </w:t>
      </w:r>
      <w:r w:rsidRPr="00A64025">
        <w:rPr>
          <w:rFonts w:ascii="Carlito" w:hAnsi="Carlito" w:cs="Carlito"/>
        </w:rPr>
        <w:t>obligations prévues à l’article 28 ».</w:t>
      </w:r>
    </w:p>
    <w:p w14:paraId="66269F42" w14:textId="77777777" w:rsidR="00A64025" w:rsidRDefault="00A64025" w:rsidP="00A64025">
      <w:pPr>
        <w:jc w:val="both"/>
        <w:rPr>
          <w:rFonts w:ascii="Carlito" w:hAnsi="Carlito" w:cs="Carlito"/>
        </w:rPr>
      </w:pPr>
    </w:p>
    <w:p w14:paraId="614B9923" w14:textId="77777777" w:rsidR="00A64025" w:rsidRPr="000817A6" w:rsidRDefault="00A64025" w:rsidP="000817A6">
      <w:pPr>
        <w:pStyle w:val="Paragraphedeliste"/>
        <w:numPr>
          <w:ilvl w:val="1"/>
          <w:numId w:val="7"/>
        </w:numPr>
        <w:jc w:val="both"/>
        <w:rPr>
          <w:rFonts w:ascii="Carlito" w:hAnsi="Carlito" w:cs="Carlito"/>
          <w:color w:val="156082" w:themeColor="accent1"/>
        </w:rPr>
      </w:pPr>
      <w:r w:rsidRPr="000817A6">
        <w:rPr>
          <w:rFonts w:ascii="Carlito" w:hAnsi="Carlito" w:cs="Carlito"/>
          <w:color w:val="156082" w:themeColor="accent1"/>
        </w:rPr>
        <w:t>Sanctions encourues en cas de non-respect</w:t>
      </w:r>
    </w:p>
    <w:p w14:paraId="4024B396" w14:textId="77777777" w:rsidR="00A64025" w:rsidRPr="00A64025" w:rsidRDefault="00A64025" w:rsidP="00A64025">
      <w:pPr>
        <w:jc w:val="both"/>
        <w:rPr>
          <w:rFonts w:ascii="Carlito" w:hAnsi="Carlito" w:cs="Carlito"/>
        </w:rPr>
      </w:pPr>
    </w:p>
    <w:p w14:paraId="2C3EBD24" w14:textId="77777777" w:rsidR="00A64025" w:rsidRPr="00A64025" w:rsidRDefault="00A64025" w:rsidP="00A64025">
      <w:pPr>
        <w:jc w:val="both"/>
        <w:rPr>
          <w:rFonts w:ascii="Carlito" w:hAnsi="Carlito" w:cs="Carlito"/>
        </w:rPr>
      </w:pPr>
      <w:r w:rsidRPr="00A64025">
        <w:rPr>
          <w:rFonts w:ascii="Carlito" w:hAnsi="Carlito" w:cs="Carlito"/>
        </w:rPr>
        <w:t>Il est aussi rappelé au Titulaire que la violation des dispositions du RGPD l’expose :</w:t>
      </w:r>
    </w:p>
    <w:p w14:paraId="0D08B9A1" w14:textId="4F2172AD" w:rsidR="00A64025" w:rsidRPr="00A64025" w:rsidRDefault="00A64025" w:rsidP="00A64025">
      <w:pPr>
        <w:jc w:val="both"/>
        <w:rPr>
          <w:rFonts w:ascii="Carlito" w:hAnsi="Carlito" w:cs="Carlito"/>
        </w:rPr>
      </w:pPr>
      <w:r w:rsidRPr="00A64025">
        <w:rPr>
          <w:rFonts w:ascii="Carlito" w:hAnsi="Carlito" w:cs="Carlito"/>
        </w:rPr>
        <w:t>- aux sanctions pénales prévues aux articles 226-16 à 226-24 du Code pénal</w:t>
      </w:r>
      <w:r>
        <w:rPr>
          <w:rFonts w:ascii="Carlito" w:hAnsi="Carlito" w:cs="Carlito"/>
        </w:rPr>
        <w:t xml:space="preserve"> </w:t>
      </w:r>
      <w:r w:rsidRPr="00A64025">
        <w:rPr>
          <w:rFonts w:ascii="Carlito" w:hAnsi="Carlito" w:cs="Carlito"/>
        </w:rPr>
        <w:t>(conformément au chapitre VIII de la loi n°78-17 du 6 janvier 1978 relative à</w:t>
      </w:r>
      <w:r>
        <w:rPr>
          <w:rFonts w:ascii="Carlito" w:hAnsi="Carlito" w:cs="Carlito"/>
        </w:rPr>
        <w:t xml:space="preserve"> </w:t>
      </w:r>
      <w:r w:rsidRPr="00A64025">
        <w:rPr>
          <w:rFonts w:ascii="Carlito" w:hAnsi="Carlito" w:cs="Carlito"/>
        </w:rPr>
        <w:t>l’informatique, aux fichiers et aux libertés modifiée) ;</w:t>
      </w:r>
    </w:p>
    <w:p w14:paraId="2FC1AF18" w14:textId="0915B21C" w:rsidR="00A64025" w:rsidRDefault="00A64025" w:rsidP="00A64025">
      <w:pPr>
        <w:jc w:val="both"/>
        <w:rPr>
          <w:rFonts w:ascii="Carlito" w:hAnsi="Carlito" w:cs="Carlito"/>
        </w:rPr>
      </w:pPr>
      <w:r w:rsidRPr="00A64025">
        <w:rPr>
          <w:rFonts w:ascii="Carlito" w:hAnsi="Carlito" w:cs="Carlito"/>
        </w:rPr>
        <w:t>- aux sanctions prévues à l’article 83 du RGPD (allant jusqu’à 20 millions d’euros</w:t>
      </w:r>
      <w:r>
        <w:rPr>
          <w:rFonts w:ascii="Carlito" w:hAnsi="Carlito" w:cs="Carlito"/>
        </w:rPr>
        <w:t xml:space="preserve"> </w:t>
      </w:r>
      <w:r w:rsidRPr="00A64025">
        <w:rPr>
          <w:rFonts w:ascii="Carlito" w:hAnsi="Carlito" w:cs="Carlito"/>
        </w:rPr>
        <w:t>d’amende ou jusqu’à 4% du chiffre d’affaires annuel mondial total de l’exercice</w:t>
      </w:r>
      <w:r>
        <w:rPr>
          <w:rFonts w:ascii="Carlito" w:hAnsi="Carlito" w:cs="Carlito"/>
        </w:rPr>
        <w:t xml:space="preserve"> </w:t>
      </w:r>
      <w:r w:rsidRPr="00A64025">
        <w:rPr>
          <w:rFonts w:ascii="Carlito" w:hAnsi="Carlito" w:cs="Carlito"/>
        </w:rPr>
        <w:t>précédent)</w:t>
      </w:r>
    </w:p>
    <w:p w14:paraId="0449267E" w14:textId="77777777" w:rsidR="009F5C8E" w:rsidRDefault="009F5C8E" w:rsidP="009F5C8E">
      <w:pPr>
        <w:jc w:val="both"/>
        <w:rPr>
          <w:rFonts w:ascii="Carlito" w:hAnsi="Carlito" w:cs="Carlito"/>
        </w:rPr>
      </w:pPr>
    </w:p>
    <w:p w14:paraId="570D0340" w14:textId="77777777" w:rsidR="00A64025" w:rsidRPr="000817A6" w:rsidRDefault="00A64025" w:rsidP="000817A6">
      <w:pPr>
        <w:pStyle w:val="Paragraphedeliste"/>
        <w:numPr>
          <w:ilvl w:val="1"/>
          <w:numId w:val="7"/>
        </w:numPr>
        <w:jc w:val="both"/>
        <w:rPr>
          <w:rFonts w:ascii="Carlito" w:hAnsi="Carlito" w:cs="Carlito"/>
          <w:color w:val="156082" w:themeColor="accent1"/>
        </w:rPr>
      </w:pPr>
      <w:r w:rsidRPr="000817A6">
        <w:rPr>
          <w:rFonts w:ascii="Carlito" w:hAnsi="Carlito" w:cs="Carlito"/>
          <w:color w:val="156082" w:themeColor="accent1"/>
        </w:rPr>
        <w:t>Obligation de confidentialité</w:t>
      </w:r>
    </w:p>
    <w:p w14:paraId="3F868CE2" w14:textId="77777777" w:rsidR="00A64025" w:rsidRPr="00A64025" w:rsidRDefault="00A64025" w:rsidP="00A64025">
      <w:pPr>
        <w:jc w:val="both"/>
        <w:rPr>
          <w:rFonts w:ascii="Carlito" w:hAnsi="Carlito" w:cs="Carlito"/>
        </w:rPr>
      </w:pPr>
    </w:p>
    <w:p w14:paraId="0B42140D" w14:textId="7E802955" w:rsidR="00A64025" w:rsidRPr="00A64025" w:rsidRDefault="00A64025" w:rsidP="00A64025">
      <w:pPr>
        <w:jc w:val="both"/>
        <w:rPr>
          <w:rFonts w:ascii="Carlito" w:hAnsi="Carlito" w:cs="Carlito"/>
        </w:rPr>
      </w:pPr>
      <w:r w:rsidRPr="00A64025">
        <w:rPr>
          <w:rFonts w:ascii="Carlito" w:hAnsi="Carlito" w:cs="Carlito"/>
        </w:rPr>
        <w:t>Chacune des parties s'engage à respecter le principe général du secret des affaires et à ne pas divulguer</w:t>
      </w:r>
      <w:r>
        <w:rPr>
          <w:rFonts w:ascii="Carlito" w:hAnsi="Carlito" w:cs="Carlito"/>
        </w:rPr>
        <w:t xml:space="preserve"> </w:t>
      </w:r>
      <w:r w:rsidRPr="00A64025">
        <w:rPr>
          <w:rFonts w:ascii="Carlito" w:hAnsi="Carlito" w:cs="Carlito"/>
        </w:rPr>
        <w:t>à des tiers (sauf autorisation expresse), à titre onéreux ou gratuit, et sous quelque forme que ce soit,</w:t>
      </w:r>
      <w:r>
        <w:rPr>
          <w:rFonts w:ascii="Carlito" w:hAnsi="Carlito" w:cs="Carlito"/>
        </w:rPr>
        <w:t xml:space="preserve"> </w:t>
      </w:r>
      <w:r w:rsidRPr="00A64025">
        <w:rPr>
          <w:rFonts w:ascii="Carlito" w:hAnsi="Carlito" w:cs="Carlito"/>
        </w:rPr>
        <w:t>les informations reçues de l'autre partie ou de tiers intervenant (AMO) ou obtenues à l'occasion de</w:t>
      </w:r>
      <w:r>
        <w:rPr>
          <w:rFonts w:ascii="Carlito" w:hAnsi="Carlito" w:cs="Carlito"/>
        </w:rPr>
        <w:t xml:space="preserve"> </w:t>
      </w:r>
      <w:r w:rsidRPr="00A64025">
        <w:rPr>
          <w:rFonts w:ascii="Carlito" w:hAnsi="Carlito" w:cs="Carlito"/>
        </w:rPr>
        <w:t>l'exécution du présent marché, et qui concerneraient, sans que cette liste soit limitative, ses activités,</w:t>
      </w:r>
      <w:r>
        <w:rPr>
          <w:rFonts w:ascii="Carlito" w:hAnsi="Carlito" w:cs="Carlito"/>
        </w:rPr>
        <w:t xml:space="preserve"> </w:t>
      </w:r>
      <w:r w:rsidRPr="00A64025">
        <w:rPr>
          <w:rFonts w:ascii="Carlito" w:hAnsi="Carlito" w:cs="Carlito"/>
        </w:rPr>
        <w:t>sa politique, sa stratégie, ses plans de gestion ou d'organisation, ses applications informatiques, sauf</w:t>
      </w:r>
      <w:r>
        <w:rPr>
          <w:rFonts w:ascii="Carlito" w:hAnsi="Carlito" w:cs="Carlito"/>
        </w:rPr>
        <w:t xml:space="preserve"> </w:t>
      </w:r>
      <w:r w:rsidRPr="00A64025">
        <w:rPr>
          <w:rFonts w:ascii="Carlito" w:hAnsi="Carlito" w:cs="Carlito"/>
        </w:rPr>
        <w:t>autorisation écrite et préalable de l'autre partie désignant le (ou les) bénéficiaire(s) de l'information</w:t>
      </w:r>
      <w:r>
        <w:rPr>
          <w:rFonts w:ascii="Carlito" w:hAnsi="Carlito" w:cs="Carlito"/>
        </w:rPr>
        <w:t xml:space="preserve"> </w:t>
      </w:r>
      <w:r w:rsidRPr="00A64025">
        <w:rPr>
          <w:rFonts w:ascii="Carlito" w:hAnsi="Carlito" w:cs="Carlito"/>
        </w:rPr>
        <w:t>ainsi que son contenu.</w:t>
      </w:r>
    </w:p>
    <w:p w14:paraId="5CFFC88C" w14:textId="77777777" w:rsidR="00A64025" w:rsidRPr="00A64025" w:rsidRDefault="00A64025" w:rsidP="00A64025">
      <w:pPr>
        <w:jc w:val="both"/>
        <w:rPr>
          <w:rFonts w:ascii="Carlito" w:hAnsi="Carlito" w:cs="Carlito"/>
        </w:rPr>
      </w:pPr>
      <w:r w:rsidRPr="00A64025">
        <w:rPr>
          <w:rFonts w:ascii="Carlito" w:hAnsi="Carlito" w:cs="Carlito"/>
        </w:rPr>
        <w:t>Par ailleurs, chacune des parties s'engage à ne pas divulguer à des tiers non expressément autorisés</w:t>
      </w:r>
      <w:r>
        <w:rPr>
          <w:rFonts w:ascii="Carlito" w:hAnsi="Carlito" w:cs="Carlito"/>
        </w:rPr>
        <w:t xml:space="preserve"> </w:t>
      </w:r>
      <w:r w:rsidRPr="00A64025">
        <w:rPr>
          <w:rFonts w:ascii="Carlito" w:hAnsi="Carlito" w:cs="Carlito"/>
        </w:rPr>
        <w:t>les concepts, savoir-faire et techniques révélés à l'occasion de l'exécution du marché. Cet engagement</w:t>
      </w:r>
      <w:r>
        <w:rPr>
          <w:rFonts w:ascii="Carlito" w:hAnsi="Carlito" w:cs="Carlito"/>
        </w:rPr>
        <w:t xml:space="preserve"> </w:t>
      </w:r>
      <w:r w:rsidRPr="00A64025">
        <w:rPr>
          <w:rFonts w:ascii="Carlito" w:hAnsi="Carlito" w:cs="Carlito"/>
        </w:rPr>
        <w:t>ne saurait toutefois empêcher les parties d'utiliser la partie résiduelle de ces concepts, savoir-faire et</w:t>
      </w:r>
      <w:r>
        <w:rPr>
          <w:rFonts w:ascii="Carlito" w:hAnsi="Carlito" w:cs="Carlito"/>
        </w:rPr>
        <w:t xml:space="preserve"> </w:t>
      </w:r>
      <w:r w:rsidRPr="00A64025">
        <w:rPr>
          <w:rFonts w:ascii="Carlito" w:hAnsi="Carlito" w:cs="Carlito"/>
        </w:rPr>
        <w:t>techniques dans quelque but que ce soit. L'expression « partie résiduelle » désigne les éléments restés</w:t>
      </w:r>
      <w:r>
        <w:rPr>
          <w:rFonts w:ascii="Carlito" w:hAnsi="Carlito" w:cs="Carlito"/>
        </w:rPr>
        <w:t xml:space="preserve"> </w:t>
      </w:r>
      <w:r w:rsidRPr="00A64025">
        <w:rPr>
          <w:rFonts w:ascii="Carlito" w:hAnsi="Carlito" w:cs="Carlito"/>
        </w:rPr>
        <w:t>présents à l'esprit des personnes ayant eu accès aux concepts, savoir-faire ou techniques.</w:t>
      </w:r>
    </w:p>
    <w:p w14:paraId="5BBD9161" w14:textId="77777777" w:rsidR="00A64025" w:rsidRPr="00A64025" w:rsidRDefault="00A64025" w:rsidP="00A64025">
      <w:pPr>
        <w:jc w:val="both"/>
        <w:rPr>
          <w:rFonts w:ascii="Carlito" w:hAnsi="Carlito" w:cs="Carlito"/>
        </w:rPr>
      </w:pPr>
      <w:r w:rsidRPr="00A64025">
        <w:rPr>
          <w:rFonts w:ascii="Carlito" w:hAnsi="Carlito" w:cs="Carlito"/>
        </w:rPr>
        <w:t>Pour toute communication d'Informations confidentielles faite par l'une des parties à l'autre :</w:t>
      </w:r>
    </w:p>
    <w:p w14:paraId="26910522" w14:textId="715C41E1" w:rsidR="00A64025" w:rsidRPr="000817A6" w:rsidRDefault="000817A6" w:rsidP="000817A6">
      <w:pPr>
        <w:pStyle w:val="Paragraphedeliste"/>
        <w:numPr>
          <w:ilvl w:val="1"/>
          <w:numId w:val="9"/>
        </w:numPr>
        <w:jc w:val="both"/>
        <w:rPr>
          <w:rFonts w:ascii="Carlito" w:hAnsi="Carlito" w:cs="Carlito"/>
        </w:rPr>
      </w:pPr>
      <w:r w:rsidRPr="000817A6">
        <w:rPr>
          <w:rFonts w:ascii="Carlito" w:hAnsi="Carlito" w:cs="Carlito"/>
        </w:rPr>
        <w:t>Lorsqu’elle</w:t>
      </w:r>
      <w:r w:rsidR="00A64025" w:rsidRPr="000817A6">
        <w:rPr>
          <w:rFonts w:ascii="Carlito" w:hAnsi="Carlito" w:cs="Carlito"/>
        </w:rPr>
        <w:t xml:space="preserve"> prendra la forme d'un document écrit, le document devra être revêtu de façon visible d'un avertissement de confidentialité,</w:t>
      </w:r>
    </w:p>
    <w:p w14:paraId="1A9D95CB" w14:textId="079CC945" w:rsidR="00A64025" w:rsidRPr="000817A6" w:rsidRDefault="000817A6" w:rsidP="000817A6">
      <w:pPr>
        <w:pStyle w:val="Paragraphedeliste"/>
        <w:numPr>
          <w:ilvl w:val="1"/>
          <w:numId w:val="9"/>
        </w:numPr>
        <w:jc w:val="both"/>
        <w:rPr>
          <w:rFonts w:ascii="Carlito" w:hAnsi="Carlito" w:cs="Carlito"/>
        </w:rPr>
      </w:pPr>
      <w:r w:rsidRPr="000817A6">
        <w:rPr>
          <w:rFonts w:ascii="Carlito" w:hAnsi="Carlito" w:cs="Carlito"/>
        </w:rPr>
        <w:t>Lorsqu’elle</w:t>
      </w:r>
      <w:r w:rsidR="00A64025" w:rsidRPr="000817A6">
        <w:rPr>
          <w:rFonts w:ascii="Carlito" w:hAnsi="Carlito" w:cs="Carlito"/>
        </w:rPr>
        <w:t xml:space="preserve"> sera faite sous forme orale, elle devra être reprise dans un document écrit devant être revêtu de façon visible d’un avertissement de confidentialité dans lequel sera spécifiée la nature des informations annoncées comme confidentielles lors de leur communication.</w:t>
      </w:r>
    </w:p>
    <w:p w14:paraId="083F3BEA" w14:textId="169168CA" w:rsidR="00A64025" w:rsidRPr="00A64025" w:rsidRDefault="00A64025" w:rsidP="00A64025">
      <w:pPr>
        <w:jc w:val="both"/>
        <w:rPr>
          <w:rFonts w:ascii="Carlito" w:hAnsi="Carlito" w:cs="Carlito"/>
        </w:rPr>
      </w:pPr>
      <w:r w:rsidRPr="00A64025">
        <w:rPr>
          <w:rFonts w:ascii="Carlito" w:hAnsi="Carlito" w:cs="Carlito"/>
        </w:rPr>
        <w:t>Toutefois, les programmes, données et fichiers remis par l’acheteur au Titulaire ou générés au cours</w:t>
      </w:r>
      <w:r>
        <w:rPr>
          <w:rFonts w:ascii="Carlito" w:hAnsi="Carlito" w:cs="Carlito"/>
        </w:rPr>
        <w:t xml:space="preserve"> </w:t>
      </w:r>
      <w:r w:rsidRPr="00A64025">
        <w:rPr>
          <w:rFonts w:ascii="Carlito" w:hAnsi="Carlito" w:cs="Carlito"/>
        </w:rPr>
        <w:t>des traitements exécutés par le Titulaire ainsi que leur mise à jour constitueront des informations</w:t>
      </w:r>
      <w:r>
        <w:rPr>
          <w:rFonts w:ascii="Carlito" w:hAnsi="Carlito" w:cs="Carlito"/>
        </w:rPr>
        <w:t xml:space="preserve"> </w:t>
      </w:r>
      <w:r w:rsidRPr="00A64025">
        <w:rPr>
          <w:rFonts w:ascii="Carlito" w:hAnsi="Carlito" w:cs="Carlito"/>
        </w:rPr>
        <w:t>confidentielles, qu'ils soient ou non revêtus d'un avertissement de confidentialité. Il en est de même</w:t>
      </w:r>
      <w:r>
        <w:rPr>
          <w:rFonts w:ascii="Carlito" w:hAnsi="Carlito" w:cs="Carlito"/>
        </w:rPr>
        <w:t xml:space="preserve"> </w:t>
      </w:r>
      <w:r w:rsidRPr="00A64025">
        <w:rPr>
          <w:rFonts w:ascii="Carlito" w:hAnsi="Carlito" w:cs="Carlito"/>
        </w:rPr>
        <w:t>pour les informations visées au premier paragraphe du présent article.</w:t>
      </w:r>
    </w:p>
    <w:p w14:paraId="127F0D02" w14:textId="77777777" w:rsidR="00A64025" w:rsidRPr="00A64025" w:rsidRDefault="00A64025" w:rsidP="00A64025">
      <w:pPr>
        <w:jc w:val="both"/>
        <w:rPr>
          <w:rFonts w:ascii="Carlito" w:hAnsi="Carlito" w:cs="Carlito"/>
        </w:rPr>
      </w:pPr>
      <w:r w:rsidRPr="00A64025">
        <w:rPr>
          <w:rFonts w:ascii="Carlito" w:hAnsi="Carlito" w:cs="Carlito"/>
        </w:rPr>
        <w:t>Le Titulaire garantit que l'ensemble des membres de son personnel, ses éventuels fournisseurs et/ou</w:t>
      </w:r>
      <w:r>
        <w:rPr>
          <w:rFonts w:ascii="Carlito" w:hAnsi="Carlito" w:cs="Carlito"/>
        </w:rPr>
        <w:t xml:space="preserve"> </w:t>
      </w:r>
      <w:r w:rsidRPr="00A64025">
        <w:rPr>
          <w:rFonts w:ascii="Carlito" w:hAnsi="Carlito" w:cs="Carlito"/>
        </w:rPr>
        <w:t>sous-traitants et/ou cotraitants sont soumis à un engagement de confidentialité compatible avec le</w:t>
      </w:r>
      <w:r>
        <w:rPr>
          <w:rFonts w:ascii="Carlito" w:hAnsi="Carlito" w:cs="Carlito"/>
        </w:rPr>
        <w:t xml:space="preserve"> </w:t>
      </w:r>
      <w:r w:rsidRPr="00A64025">
        <w:rPr>
          <w:rFonts w:ascii="Carlito" w:hAnsi="Carlito" w:cs="Carlito"/>
        </w:rPr>
        <w:t>présent article.</w:t>
      </w:r>
    </w:p>
    <w:p w14:paraId="2F22C63E" w14:textId="77777777" w:rsidR="00A64025" w:rsidRPr="00A64025" w:rsidRDefault="00A64025" w:rsidP="00A64025">
      <w:pPr>
        <w:jc w:val="both"/>
        <w:rPr>
          <w:rFonts w:ascii="Carlito" w:hAnsi="Carlito" w:cs="Carlito"/>
        </w:rPr>
      </w:pPr>
      <w:r w:rsidRPr="00A64025">
        <w:rPr>
          <w:rFonts w:ascii="Carlito" w:hAnsi="Carlito" w:cs="Carlito"/>
        </w:rPr>
        <w:t>La partie réceptrice ne pourra transmettre les informations confidentielles de l'autre partie qu'aux</w:t>
      </w:r>
      <w:r>
        <w:rPr>
          <w:rFonts w:ascii="Carlito" w:hAnsi="Carlito" w:cs="Carlito"/>
        </w:rPr>
        <w:t xml:space="preserve"> </w:t>
      </w:r>
      <w:r w:rsidRPr="00A64025">
        <w:rPr>
          <w:rFonts w:ascii="Carlito" w:hAnsi="Carlito" w:cs="Carlito"/>
        </w:rPr>
        <w:t>seuls membres de son personnel ou de ses cotraitants, fournisseurs, sous-traitants qui ont besoin d'en</w:t>
      </w:r>
      <w:r>
        <w:rPr>
          <w:rFonts w:ascii="Carlito" w:hAnsi="Carlito" w:cs="Carlito"/>
        </w:rPr>
        <w:t xml:space="preserve"> </w:t>
      </w:r>
      <w:r w:rsidRPr="00A64025">
        <w:rPr>
          <w:rFonts w:ascii="Carlito" w:hAnsi="Carlito" w:cs="Carlito"/>
        </w:rPr>
        <w:t>avoir connaissance pour l'exécution de leurs obligations contractuelles.</w:t>
      </w:r>
    </w:p>
    <w:p w14:paraId="17C82A83" w14:textId="7B47F4D7" w:rsidR="00A64025" w:rsidRPr="00A64025" w:rsidRDefault="00A64025" w:rsidP="00A64025">
      <w:pPr>
        <w:jc w:val="both"/>
        <w:rPr>
          <w:rFonts w:ascii="Carlito" w:hAnsi="Carlito" w:cs="Carlito"/>
        </w:rPr>
      </w:pPr>
      <w:r w:rsidRPr="00A64025">
        <w:rPr>
          <w:rFonts w:ascii="Carlito" w:hAnsi="Carlito" w:cs="Carlito"/>
        </w:rPr>
        <w:t>Chacune des parties, afin de respecter ses engagements vis-à-vis de l'autre partie, s'engage à prendre</w:t>
      </w:r>
      <w:r>
        <w:rPr>
          <w:rFonts w:ascii="Carlito" w:hAnsi="Carlito" w:cs="Carlito"/>
        </w:rPr>
        <w:t xml:space="preserve"> </w:t>
      </w:r>
      <w:r w:rsidRPr="00A64025">
        <w:rPr>
          <w:rFonts w:ascii="Carlito" w:hAnsi="Carlito" w:cs="Carlito"/>
        </w:rPr>
        <w:t>toutes précautions nécessaires et, si besoin, à faire signer des engagements de confidentialité afin que</w:t>
      </w:r>
      <w:r>
        <w:rPr>
          <w:rFonts w:ascii="Carlito" w:hAnsi="Carlito" w:cs="Carlito"/>
        </w:rPr>
        <w:t xml:space="preserve"> </w:t>
      </w:r>
      <w:r w:rsidRPr="00A64025">
        <w:rPr>
          <w:rFonts w:ascii="Carlito" w:hAnsi="Carlito" w:cs="Carlito"/>
        </w:rPr>
        <w:t>les membres de son personnel, appelés à avoir connaissance d'Informations confidentielles de l'autre</w:t>
      </w:r>
      <w:r>
        <w:rPr>
          <w:rFonts w:ascii="Carlito" w:hAnsi="Carlito" w:cs="Carlito"/>
        </w:rPr>
        <w:t xml:space="preserve"> </w:t>
      </w:r>
      <w:r w:rsidRPr="00A64025">
        <w:rPr>
          <w:rFonts w:ascii="Carlito" w:hAnsi="Carlito" w:cs="Carlito"/>
        </w:rPr>
        <w:t>partie ou des autres titulaires échangées conformément aux dispositions des présentes, les garde</w:t>
      </w:r>
      <w:r>
        <w:rPr>
          <w:rFonts w:ascii="Carlito" w:hAnsi="Carlito" w:cs="Carlito"/>
        </w:rPr>
        <w:t>s confidentielles</w:t>
      </w:r>
      <w:r w:rsidRPr="00A64025">
        <w:rPr>
          <w:rFonts w:ascii="Carlito" w:hAnsi="Carlito" w:cs="Carlito"/>
        </w:rPr>
        <w:t>.</w:t>
      </w:r>
    </w:p>
    <w:p w14:paraId="641BFB0F" w14:textId="77777777" w:rsidR="00A64025" w:rsidRPr="00A64025" w:rsidRDefault="00A64025" w:rsidP="00A64025">
      <w:pPr>
        <w:jc w:val="both"/>
        <w:rPr>
          <w:rFonts w:ascii="Carlito" w:hAnsi="Carlito" w:cs="Carlito"/>
        </w:rPr>
      </w:pPr>
      <w:r w:rsidRPr="00A64025">
        <w:rPr>
          <w:rFonts w:ascii="Carlito" w:hAnsi="Carlito" w:cs="Carlito"/>
        </w:rPr>
        <w:t>Les dispositions visées aux deux paragraphes ci-dessus s'appliquent également aux éventuels</w:t>
      </w:r>
      <w:r>
        <w:rPr>
          <w:rFonts w:ascii="Carlito" w:hAnsi="Carlito" w:cs="Carlito"/>
        </w:rPr>
        <w:t xml:space="preserve"> </w:t>
      </w:r>
      <w:r w:rsidRPr="00A64025">
        <w:rPr>
          <w:rFonts w:ascii="Carlito" w:hAnsi="Carlito" w:cs="Carlito"/>
        </w:rPr>
        <w:t>fournisseurs, cotraitants et sous-traitants du Titulaire.</w:t>
      </w:r>
    </w:p>
    <w:p w14:paraId="207B53AE" w14:textId="77777777" w:rsidR="00A64025" w:rsidRPr="00A64025" w:rsidRDefault="00A64025" w:rsidP="00A64025">
      <w:pPr>
        <w:jc w:val="both"/>
        <w:rPr>
          <w:rFonts w:ascii="Carlito" w:hAnsi="Carlito" w:cs="Carlito"/>
        </w:rPr>
      </w:pPr>
      <w:r w:rsidRPr="00A64025">
        <w:rPr>
          <w:rFonts w:ascii="Carlito" w:hAnsi="Carlito" w:cs="Carlito"/>
        </w:rPr>
        <w:lastRenderedPageBreak/>
        <w:t>En conséquence, les parties s'engagent et se portent fort pour leur personnel, à respecter ces</w:t>
      </w:r>
      <w:r>
        <w:rPr>
          <w:rFonts w:ascii="Carlito" w:hAnsi="Carlito" w:cs="Carlito"/>
        </w:rPr>
        <w:t xml:space="preserve"> </w:t>
      </w:r>
      <w:r w:rsidRPr="00A64025">
        <w:rPr>
          <w:rFonts w:ascii="Carlito" w:hAnsi="Carlito" w:cs="Carlito"/>
        </w:rPr>
        <w:t>informations confidentielles et à ne pas les révéler ou laisser à disposition de tiers, sans avoir obtenu</w:t>
      </w:r>
      <w:r>
        <w:rPr>
          <w:rFonts w:ascii="Carlito" w:hAnsi="Carlito" w:cs="Carlito"/>
        </w:rPr>
        <w:t xml:space="preserve"> </w:t>
      </w:r>
      <w:r w:rsidRPr="00A64025">
        <w:rPr>
          <w:rFonts w:ascii="Carlito" w:hAnsi="Carlito" w:cs="Carlito"/>
        </w:rPr>
        <w:t>l'accord préalable et écrit de l'autre partie sauf sur injonction d'un Tribunal ou d'une administration.</w:t>
      </w:r>
    </w:p>
    <w:p w14:paraId="4B2763A9" w14:textId="031EE630" w:rsidR="00A64025" w:rsidRPr="00A64025" w:rsidRDefault="00A64025" w:rsidP="00A64025">
      <w:pPr>
        <w:jc w:val="both"/>
        <w:rPr>
          <w:rFonts w:ascii="Carlito" w:hAnsi="Carlito" w:cs="Carlito"/>
        </w:rPr>
      </w:pPr>
      <w:r w:rsidRPr="00A64025">
        <w:rPr>
          <w:rFonts w:ascii="Carlito" w:hAnsi="Carlito" w:cs="Carlito"/>
        </w:rPr>
        <w:t>Toutefois, chaque partie pourra communiquer, sous la plus stricte confidentialité, le présent marché</w:t>
      </w:r>
      <w:r>
        <w:rPr>
          <w:rFonts w:ascii="Carlito" w:hAnsi="Carlito" w:cs="Carlito"/>
        </w:rPr>
        <w:t xml:space="preserve"> </w:t>
      </w:r>
      <w:r w:rsidRPr="00A64025">
        <w:rPr>
          <w:rFonts w:ascii="Carlito" w:hAnsi="Carlito" w:cs="Carlito"/>
        </w:rPr>
        <w:t>et les documents y afférents :</w:t>
      </w:r>
    </w:p>
    <w:p w14:paraId="3645FCE6" w14:textId="433E69E0" w:rsidR="00A64025" w:rsidRPr="000817A6" w:rsidRDefault="000817A6" w:rsidP="000817A6">
      <w:pPr>
        <w:pStyle w:val="Paragraphedeliste"/>
        <w:numPr>
          <w:ilvl w:val="1"/>
          <w:numId w:val="9"/>
        </w:numPr>
        <w:jc w:val="both"/>
        <w:rPr>
          <w:rFonts w:ascii="Carlito" w:hAnsi="Carlito" w:cs="Carlito"/>
        </w:rPr>
      </w:pPr>
      <w:r w:rsidRPr="000817A6">
        <w:rPr>
          <w:rFonts w:ascii="Carlito" w:hAnsi="Carlito" w:cs="Carlito"/>
        </w:rPr>
        <w:t>Pour</w:t>
      </w:r>
      <w:r w:rsidR="00A64025" w:rsidRPr="000817A6">
        <w:rPr>
          <w:rFonts w:ascii="Carlito" w:hAnsi="Carlito" w:cs="Carlito"/>
        </w:rPr>
        <w:t xml:space="preserve"> le Titulaire : à son courtier d'assurances, à ses commissaires aux comptes, aux organismes fiscaux et sociaux en cas de contrôle et à sa maison mère, ses conseils,</w:t>
      </w:r>
    </w:p>
    <w:p w14:paraId="5E95ABC9" w14:textId="1450EB8E" w:rsidR="00A64025" w:rsidRPr="000817A6" w:rsidRDefault="000817A6" w:rsidP="000817A6">
      <w:pPr>
        <w:pStyle w:val="Paragraphedeliste"/>
        <w:numPr>
          <w:ilvl w:val="1"/>
          <w:numId w:val="9"/>
        </w:numPr>
        <w:jc w:val="both"/>
        <w:rPr>
          <w:rFonts w:ascii="Carlito" w:hAnsi="Carlito" w:cs="Carlito"/>
        </w:rPr>
      </w:pPr>
      <w:r w:rsidRPr="000817A6">
        <w:rPr>
          <w:rFonts w:ascii="Carlito" w:hAnsi="Carlito" w:cs="Carlito"/>
        </w:rPr>
        <w:t>Pour</w:t>
      </w:r>
      <w:r w:rsidR="00A64025" w:rsidRPr="000817A6">
        <w:rPr>
          <w:rFonts w:ascii="Carlito" w:hAnsi="Carlito" w:cs="Carlito"/>
        </w:rPr>
        <w:t xml:space="preserve"> l’acheteur : aux organismes de contrôle concernés, à des experts.</w:t>
      </w:r>
    </w:p>
    <w:p w14:paraId="26F5E8CD" w14:textId="06F33206" w:rsidR="00CF6197" w:rsidRPr="00CF6197" w:rsidRDefault="00CF6197" w:rsidP="00CF6197">
      <w:pPr>
        <w:jc w:val="both"/>
        <w:rPr>
          <w:rFonts w:ascii="Carlito" w:hAnsi="Carlito" w:cs="Carlito"/>
        </w:rPr>
      </w:pPr>
      <w:r w:rsidRPr="00CF6197">
        <w:rPr>
          <w:rFonts w:ascii="Carlito" w:hAnsi="Carlito" w:cs="Carlito"/>
        </w:rPr>
        <w:t>L'obligation de confidentialité ne s'applique pas aux informations connues de la partie réceptrice</w:t>
      </w:r>
      <w:r>
        <w:rPr>
          <w:rFonts w:ascii="Carlito" w:hAnsi="Carlito" w:cs="Carlito"/>
        </w:rPr>
        <w:t xml:space="preserve"> </w:t>
      </w:r>
      <w:r w:rsidRPr="00CF6197">
        <w:rPr>
          <w:rFonts w:ascii="Carlito" w:hAnsi="Carlito" w:cs="Carlito"/>
        </w:rPr>
        <w:t>préalablement à leur communication (à charge pour la partie invoquant cette connaissance préalabl</w:t>
      </w:r>
      <w:r>
        <w:rPr>
          <w:rFonts w:ascii="Carlito" w:hAnsi="Carlito" w:cs="Carlito"/>
        </w:rPr>
        <w:t>e</w:t>
      </w:r>
      <w:r w:rsidR="000817A6">
        <w:rPr>
          <w:rFonts w:ascii="Carlito" w:hAnsi="Carlito" w:cs="Carlito"/>
        </w:rPr>
        <w:t xml:space="preserve"> </w:t>
      </w:r>
      <w:r w:rsidRPr="00CF6197">
        <w:rPr>
          <w:rFonts w:ascii="Carlito" w:hAnsi="Carlito" w:cs="Carlito"/>
        </w:rPr>
        <w:t>d'en apporter la preuve), à celles obtenues de tiers par des moyens légitimes et sans l'obligation de</w:t>
      </w:r>
      <w:r>
        <w:rPr>
          <w:rFonts w:ascii="Carlito" w:hAnsi="Carlito" w:cs="Carlito"/>
        </w:rPr>
        <w:t xml:space="preserve"> </w:t>
      </w:r>
      <w:r w:rsidRPr="00CF6197">
        <w:rPr>
          <w:rFonts w:ascii="Carlito" w:hAnsi="Carlito" w:cs="Carlito"/>
        </w:rPr>
        <w:t>secret, à celles développées indépendamment ou encore à celles rendues publiques par la partie qui</w:t>
      </w:r>
      <w:r>
        <w:rPr>
          <w:rFonts w:ascii="Carlito" w:hAnsi="Carlito" w:cs="Carlito"/>
        </w:rPr>
        <w:t xml:space="preserve"> </w:t>
      </w:r>
      <w:r w:rsidRPr="00CF6197">
        <w:rPr>
          <w:rFonts w:ascii="Carlito" w:hAnsi="Carlito" w:cs="Carlito"/>
        </w:rPr>
        <w:t>les a communiquées.</w:t>
      </w:r>
    </w:p>
    <w:p w14:paraId="43949975" w14:textId="77777777" w:rsidR="00CF6197" w:rsidRPr="00CF6197" w:rsidRDefault="00CF6197" w:rsidP="00CF6197">
      <w:pPr>
        <w:jc w:val="both"/>
        <w:rPr>
          <w:rFonts w:ascii="Carlito" w:hAnsi="Carlito" w:cs="Carlito"/>
        </w:rPr>
      </w:pPr>
      <w:r w:rsidRPr="00CF6197">
        <w:rPr>
          <w:rFonts w:ascii="Carlito" w:hAnsi="Carlito" w:cs="Carlito"/>
        </w:rPr>
        <w:t>Les parties s'engagent à respecter les obligations résultant du présent article pendant toute la durée</w:t>
      </w:r>
      <w:r>
        <w:rPr>
          <w:rFonts w:ascii="Carlito" w:hAnsi="Carlito" w:cs="Carlito"/>
        </w:rPr>
        <w:t xml:space="preserve"> </w:t>
      </w:r>
      <w:r w:rsidRPr="00CF6197">
        <w:rPr>
          <w:rFonts w:ascii="Carlito" w:hAnsi="Carlito" w:cs="Carlito"/>
        </w:rPr>
        <w:t>du présent marché ainsi que pendant une durée de cinq ans suivant leur expiration.</w:t>
      </w:r>
    </w:p>
    <w:p w14:paraId="36D003EF" w14:textId="77777777" w:rsidR="00CF6197" w:rsidRPr="00781EAA" w:rsidRDefault="00CF6197" w:rsidP="00CF6197">
      <w:pPr>
        <w:jc w:val="both"/>
        <w:rPr>
          <w:rFonts w:ascii="Carlito" w:hAnsi="Carlito" w:cs="Carlito"/>
        </w:rPr>
      </w:pPr>
      <w:r w:rsidRPr="00CF6197">
        <w:rPr>
          <w:rFonts w:ascii="Carlito" w:hAnsi="Carlito" w:cs="Carlito"/>
        </w:rPr>
        <w:t>Par ailleurs, les parties conviennent que la constatation par l’acheteur du non-respect par le Titulaire</w:t>
      </w:r>
      <w:r>
        <w:rPr>
          <w:rFonts w:ascii="Carlito" w:hAnsi="Carlito" w:cs="Carlito"/>
        </w:rPr>
        <w:t xml:space="preserve"> </w:t>
      </w:r>
      <w:r w:rsidRPr="00CF6197">
        <w:rPr>
          <w:rFonts w:ascii="Carlito" w:hAnsi="Carlito" w:cs="Carlito"/>
        </w:rPr>
        <w:t>des dispositions du présent article présume la faute de ce dernier et permet à l’acheteur d’avoir la</w:t>
      </w:r>
      <w:r>
        <w:rPr>
          <w:rFonts w:ascii="Carlito" w:hAnsi="Carlito" w:cs="Carlito"/>
        </w:rPr>
        <w:t xml:space="preserve"> </w:t>
      </w:r>
      <w:r w:rsidRPr="00CF6197">
        <w:rPr>
          <w:rFonts w:ascii="Carlito" w:hAnsi="Carlito" w:cs="Carlito"/>
        </w:rPr>
        <w:t>faculté de mettre en œuvre les dispositions du CCAP relatif aux modalités de résiliation du marché.</w:t>
      </w:r>
    </w:p>
    <w:sectPr w:rsidR="00CF6197" w:rsidRPr="00781EA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546D14" w14:textId="77777777" w:rsidR="00BC5161" w:rsidRDefault="00BC5161" w:rsidP="000817A6">
      <w:pPr>
        <w:spacing w:after="0" w:line="240" w:lineRule="auto"/>
      </w:pPr>
      <w:r>
        <w:separator/>
      </w:r>
    </w:p>
  </w:endnote>
  <w:endnote w:type="continuationSeparator" w:id="0">
    <w:p w14:paraId="4EFFDEB4" w14:textId="77777777" w:rsidR="00BC5161" w:rsidRDefault="00BC5161" w:rsidP="00081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panose1 w:val="020F0502020204030204"/>
    <w:charset w:val="00"/>
    <w:family w:val="swiss"/>
    <w:pitch w:val="variable"/>
    <w:sig w:usb0="E10002FF" w:usb1="5000ECFF" w:usb2="00000009"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780677"/>
      <w:docPartObj>
        <w:docPartGallery w:val="Page Numbers (Bottom of Page)"/>
        <w:docPartUnique/>
      </w:docPartObj>
    </w:sdtPr>
    <w:sdtContent>
      <w:p w14:paraId="3D7B87A5" w14:textId="43C493A9" w:rsidR="000817A6" w:rsidRDefault="000817A6">
        <w:pPr>
          <w:pStyle w:val="Pieddepage"/>
          <w:jc w:val="right"/>
        </w:pPr>
        <w:r>
          <w:fldChar w:fldCharType="begin"/>
        </w:r>
        <w:r>
          <w:instrText>PAGE   \* MERGEFORMAT</w:instrText>
        </w:r>
        <w:r>
          <w:fldChar w:fldCharType="separate"/>
        </w:r>
        <w:r>
          <w:t>2</w:t>
        </w:r>
        <w:r>
          <w:fldChar w:fldCharType="end"/>
        </w:r>
      </w:p>
    </w:sdtContent>
  </w:sdt>
  <w:p w14:paraId="442EF26A" w14:textId="7233B447" w:rsidR="000817A6" w:rsidRDefault="000817A6" w:rsidP="00615924">
    <w:pPr>
      <w:pStyle w:val="Pieddepage"/>
      <w:jc w:val="center"/>
    </w:pPr>
    <w:r>
      <w:rPr>
        <w:rFonts w:ascii="Carlito" w:hAnsi="Carlito" w:cs="Carlito"/>
      </w:rPr>
      <w:t xml:space="preserve">EPD LE </w:t>
    </w:r>
    <w:r w:rsidR="00615924">
      <w:rPr>
        <w:rFonts w:ascii="Carlito" w:hAnsi="Carlito" w:cs="Carlito"/>
      </w:rPr>
      <w:t xml:space="preserve">CHARMEYRAN </w:t>
    </w:r>
    <w:r w:rsidR="00970916">
      <w:rPr>
        <w:rFonts w:ascii="Carlito" w:hAnsi="Carlito" w:cs="Carlito"/>
      </w:rPr>
      <w:t>–</w:t>
    </w:r>
    <w:r>
      <w:rPr>
        <w:rFonts w:ascii="Carlito" w:hAnsi="Carlito" w:cs="Carlito"/>
      </w:rPr>
      <w:t xml:space="preserve"> </w:t>
    </w:r>
    <w:r w:rsidR="00615924" w:rsidRPr="00615924">
      <w:rPr>
        <w:rFonts w:ascii="Carlito" w:hAnsi="Carlito" w:cs="Carlito"/>
      </w:rPr>
      <w:t>CCA</w:t>
    </w:r>
    <w:r w:rsidR="00615924">
      <w:rPr>
        <w:rFonts w:ascii="Carlito" w:hAnsi="Carlito" w:cs="Carlito"/>
      </w:rPr>
      <w:t>T</w:t>
    </w:r>
    <w:r w:rsidR="00615924" w:rsidRPr="00615924">
      <w:rPr>
        <w:rFonts w:ascii="Carlito" w:hAnsi="Carlito" w:cs="Carlito"/>
      </w:rPr>
      <w:t>P</w:t>
    </w:r>
    <w:r w:rsidR="00970916">
      <w:rPr>
        <w:rFonts w:ascii="Carlito" w:hAnsi="Carlito" w:cs="Carlito"/>
      </w:rPr>
      <w:t xml:space="preserve"> Annex RGPD</w:t>
    </w:r>
    <w:r w:rsidR="00615924" w:rsidRPr="00615924">
      <w:rPr>
        <w:rFonts w:ascii="Carlito" w:hAnsi="Carlito" w:cs="Carlito"/>
      </w:rPr>
      <w:t xml:space="preserve"> de fourniture, gestion et livraison de titres restaurant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4AF031" w14:textId="77777777" w:rsidR="00BC5161" w:rsidRDefault="00BC5161" w:rsidP="000817A6">
      <w:pPr>
        <w:spacing w:after="0" w:line="240" w:lineRule="auto"/>
      </w:pPr>
      <w:r>
        <w:separator/>
      </w:r>
    </w:p>
  </w:footnote>
  <w:footnote w:type="continuationSeparator" w:id="0">
    <w:p w14:paraId="60A29AF3" w14:textId="77777777" w:rsidR="00BC5161" w:rsidRDefault="00BC5161" w:rsidP="000817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40C8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627942"/>
    <w:multiLevelType w:val="multilevel"/>
    <w:tmpl w:val="5BBA64F6"/>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485075"/>
    <w:multiLevelType w:val="hybridMultilevel"/>
    <w:tmpl w:val="DD50EF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5C047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2C3A49"/>
    <w:multiLevelType w:val="hybridMultilevel"/>
    <w:tmpl w:val="8D162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01671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912AB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B2208D"/>
    <w:multiLevelType w:val="hybridMultilevel"/>
    <w:tmpl w:val="F39E9F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BB033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E07C1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E15092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FB015D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F160FC5"/>
    <w:multiLevelType w:val="hybridMultilevel"/>
    <w:tmpl w:val="36720E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5437C2D"/>
    <w:multiLevelType w:val="hybridMultilevel"/>
    <w:tmpl w:val="534036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729664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9F227E6"/>
    <w:multiLevelType w:val="hybridMultilevel"/>
    <w:tmpl w:val="9BC093E2"/>
    <w:lvl w:ilvl="0" w:tplc="040C000F">
      <w:start w:val="1"/>
      <w:numFmt w:val="decimal"/>
      <w:lvlText w:val="%1."/>
      <w:lvlJc w:val="left"/>
      <w:pPr>
        <w:ind w:left="720" w:hanging="360"/>
      </w:pPr>
    </w:lvl>
    <w:lvl w:ilvl="1" w:tplc="B176A7F4">
      <w:numFmt w:val="bullet"/>
      <w:lvlText w:val="-"/>
      <w:lvlJc w:val="left"/>
      <w:pPr>
        <w:ind w:left="1440" w:hanging="360"/>
      </w:pPr>
      <w:rPr>
        <w:rFonts w:ascii="Carlito" w:eastAsiaTheme="minorHAnsi" w:hAnsi="Carlito" w:cs="Carlito"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FF83DF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734611B"/>
    <w:multiLevelType w:val="hybridMultilevel"/>
    <w:tmpl w:val="2B4C62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7E678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EBB223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0281383">
    <w:abstractNumId w:val="12"/>
  </w:num>
  <w:num w:numId="2" w16cid:durableId="815420080">
    <w:abstractNumId w:val="18"/>
  </w:num>
  <w:num w:numId="3" w16cid:durableId="2007122541">
    <w:abstractNumId w:val="8"/>
  </w:num>
  <w:num w:numId="4" w16cid:durableId="1832790999">
    <w:abstractNumId w:val="3"/>
  </w:num>
  <w:num w:numId="5" w16cid:durableId="174929476">
    <w:abstractNumId w:val="19"/>
  </w:num>
  <w:num w:numId="6" w16cid:durableId="1159031650">
    <w:abstractNumId w:val="14"/>
  </w:num>
  <w:num w:numId="7" w16cid:durableId="1543588962">
    <w:abstractNumId w:val="5"/>
  </w:num>
  <w:num w:numId="8" w16cid:durableId="1509175171">
    <w:abstractNumId w:val="13"/>
  </w:num>
  <w:num w:numId="9" w16cid:durableId="1486622859">
    <w:abstractNumId w:val="15"/>
  </w:num>
  <w:num w:numId="10" w16cid:durableId="1619525775">
    <w:abstractNumId w:val="6"/>
  </w:num>
  <w:num w:numId="11" w16cid:durableId="1698702167">
    <w:abstractNumId w:val="1"/>
  </w:num>
  <w:num w:numId="12" w16cid:durableId="691994704">
    <w:abstractNumId w:val="10"/>
  </w:num>
  <w:num w:numId="13" w16cid:durableId="319961754">
    <w:abstractNumId w:val="16"/>
  </w:num>
  <w:num w:numId="14" w16cid:durableId="801466168">
    <w:abstractNumId w:val="9"/>
  </w:num>
  <w:num w:numId="15" w16cid:durableId="1948927872">
    <w:abstractNumId w:val="11"/>
  </w:num>
  <w:num w:numId="16" w16cid:durableId="601376358">
    <w:abstractNumId w:val="0"/>
  </w:num>
  <w:num w:numId="17" w16cid:durableId="1704133362">
    <w:abstractNumId w:val="7"/>
  </w:num>
  <w:num w:numId="18" w16cid:durableId="1947075774">
    <w:abstractNumId w:val="4"/>
  </w:num>
  <w:num w:numId="19" w16cid:durableId="1753694835">
    <w:abstractNumId w:val="17"/>
  </w:num>
  <w:num w:numId="20" w16cid:durableId="2004368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EAA"/>
    <w:rsid w:val="0006360B"/>
    <w:rsid w:val="000817A6"/>
    <w:rsid w:val="0033132B"/>
    <w:rsid w:val="00526B1B"/>
    <w:rsid w:val="005A0306"/>
    <w:rsid w:val="005F22CF"/>
    <w:rsid w:val="00615924"/>
    <w:rsid w:val="006A571D"/>
    <w:rsid w:val="00781EAA"/>
    <w:rsid w:val="00970916"/>
    <w:rsid w:val="009F5C8E"/>
    <w:rsid w:val="00A64025"/>
    <w:rsid w:val="00BC5161"/>
    <w:rsid w:val="00CF6197"/>
    <w:rsid w:val="00D86BFB"/>
    <w:rsid w:val="00DD092D"/>
    <w:rsid w:val="00F943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BE0553"/>
  <w15:chartTrackingRefBased/>
  <w15:docId w15:val="{08272B56-F23C-4BAE-8E25-99641FF7C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81E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781E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81EA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81EA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81EA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81EA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81EA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81EA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81EA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81EA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781EA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81EA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81EA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81EA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81EA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81EA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81EA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81EAA"/>
    <w:rPr>
      <w:rFonts w:eastAsiaTheme="majorEastAsia" w:cstheme="majorBidi"/>
      <w:color w:val="272727" w:themeColor="text1" w:themeTint="D8"/>
    </w:rPr>
  </w:style>
  <w:style w:type="paragraph" w:styleId="Titre">
    <w:name w:val="Title"/>
    <w:basedOn w:val="Normal"/>
    <w:next w:val="Normal"/>
    <w:link w:val="TitreCar"/>
    <w:uiPriority w:val="10"/>
    <w:qFormat/>
    <w:rsid w:val="00781E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81EA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81EA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81EA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81EAA"/>
    <w:pPr>
      <w:spacing w:before="160"/>
      <w:jc w:val="center"/>
    </w:pPr>
    <w:rPr>
      <w:i/>
      <w:iCs/>
      <w:color w:val="404040" w:themeColor="text1" w:themeTint="BF"/>
    </w:rPr>
  </w:style>
  <w:style w:type="character" w:customStyle="1" w:styleId="CitationCar">
    <w:name w:val="Citation Car"/>
    <w:basedOn w:val="Policepardfaut"/>
    <w:link w:val="Citation"/>
    <w:uiPriority w:val="29"/>
    <w:rsid w:val="00781EAA"/>
    <w:rPr>
      <w:i/>
      <w:iCs/>
      <w:color w:val="404040" w:themeColor="text1" w:themeTint="BF"/>
    </w:rPr>
  </w:style>
  <w:style w:type="paragraph" w:styleId="Paragraphedeliste">
    <w:name w:val="List Paragraph"/>
    <w:basedOn w:val="Normal"/>
    <w:uiPriority w:val="34"/>
    <w:qFormat/>
    <w:rsid w:val="00781EAA"/>
    <w:pPr>
      <w:ind w:left="720"/>
      <w:contextualSpacing/>
    </w:pPr>
  </w:style>
  <w:style w:type="character" w:styleId="Accentuationintense">
    <w:name w:val="Intense Emphasis"/>
    <w:basedOn w:val="Policepardfaut"/>
    <w:uiPriority w:val="21"/>
    <w:qFormat/>
    <w:rsid w:val="00781EAA"/>
    <w:rPr>
      <w:i/>
      <w:iCs/>
      <w:color w:val="0F4761" w:themeColor="accent1" w:themeShade="BF"/>
    </w:rPr>
  </w:style>
  <w:style w:type="paragraph" w:styleId="Citationintense">
    <w:name w:val="Intense Quote"/>
    <w:basedOn w:val="Normal"/>
    <w:next w:val="Normal"/>
    <w:link w:val="CitationintenseCar"/>
    <w:uiPriority w:val="30"/>
    <w:qFormat/>
    <w:rsid w:val="00781E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81EAA"/>
    <w:rPr>
      <w:i/>
      <w:iCs/>
      <w:color w:val="0F4761" w:themeColor="accent1" w:themeShade="BF"/>
    </w:rPr>
  </w:style>
  <w:style w:type="character" w:styleId="Rfrenceintense">
    <w:name w:val="Intense Reference"/>
    <w:basedOn w:val="Policepardfaut"/>
    <w:uiPriority w:val="32"/>
    <w:qFormat/>
    <w:rsid w:val="00781EAA"/>
    <w:rPr>
      <w:b/>
      <w:bCs/>
      <w:smallCaps/>
      <w:color w:val="0F4761" w:themeColor="accent1" w:themeShade="BF"/>
      <w:spacing w:val="5"/>
    </w:rPr>
  </w:style>
  <w:style w:type="paragraph" w:styleId="En-tte">
    <w:name w:val="header"/>
    <w:basedOn w:val="Normal"/>
    <w:link w:val="En-tteCar"/>
    <w:uiPriority w:val="99"/>
    <w:unhideWhenUsed/>
    <w:rsid w:val="000817A6"/>
    <w:pPr>
      <w:tabs>
        <w:tab w:val="center" w:pos="4536"/>
        <w:tab w:val="right" w:pos="9072"/>
      </w:tabs>
      <w:spacing w:after="0" w:line="240" w:lineRule="auto"/>
    </w:pPr>
  </w:style>
  <w:style w:type="character" w:customStyle="1" w:styleId="En-tteCar">
    <w:name w:val="En-tête Car"/>
    <w:basedOn w:val="Policepardfaut"/>
    <w:link w:val="En-tte"/>
    <w:uiPriority w:val="99"/>
    <w:rsid w:val="000817A6"/>
  </w:style>
  <w:style w:type="paragraph" w:styleId="Pieddepage">
    <w:name w:val="footer"/>
    <w:basedOn w:val="Normal"/>
    <w:link w:val="PieddepageCar"/>
    <w:uiPriority w:val="99"/>
    <w:unhideWhenUsed/>
    <w:rsid w:val="000817A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817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141435">
      <w:bodyDiv w:val="1"/>
      <w:marLeft w:val="0"/>
      <w:marRight w:val="0"/>
      <w:marTop w:val="0"/>
      <w:marBottom w:val="0"/>
      <w:divBdr>
        <w:top w:val="none" w:sz="0" w:space="0" w:color="auto"/>
        <w:left w:val="none" w:sz="0" w:space="0" w:color="auto"/>
        <w:bottom w:val="none" w:sz="0" w:space="0" w:color="auto"/>
        <w:right w:val="none" w:sz="0" w:space="0" w:color="auto"/>
      </w:divBdr>
    </w:div>
    <w:div w:id="308635429">
      <w:bodyDiv w:val="1"/>
      <w:marLeft w:val="0"/>
      <w:marRight w:val="0"/>
      <w:marTop w:val="0"/>
      <w:marBottom w:val="0"/>
      <w:divBdr>
        <w:top w:val="none" w:sz="0" w:space="0" w:color="auto"/>
        <w:left w:val="none" w:sz="0" w:space="0" w:color="auto"/>
        <w:bottom w:val="none" w:sz="0" w:space="0" w:color="auto"/>
        <w:right w:val="none" w:sz="0" w:space="0" w:color="auto"/>
      </w:divBdr>
    </w:div>
    <w:div w:id="334646423">
      <w:bodyDiv w:val="1"/>
      <w:marLeft w:val="0"/>
      <w:marRight w:val="0"/>
      <w:marTop w:val="0"/>
      <w:marBottom w:val="0"/>
      <w:divBdr>
        <w:top w:val="none" w:sz="0" w:space="0" w:color="auto"/>
        <w:left w:val="none" w:sz="0" w:space="0" w:color="auto"/>
        <w:bottom w:val="none" w:sz="0" w:space="0" w:color="auto"/>
        <w:right w:val="none" w:sz="0" w:space="0" w:color="auto"/>
      </w:divBdr>
    </w:div>
    <w:div w:id="454763039">
      <w:bodyDiv w:val="1"/>
      <w:marLeft w:val="0"/>
      <w:marRight w:val="0"/>
      <w:marTop w:val="0"/>
      <w:marBottom w:val="0"/>
      <w:divBdr>
        <w:top w:val="none" w:sz="0" w:space="0" w:color="auto"/>
        <w:left w:val="none" w:sz="0" w:space="0" w:color="auto"/>
        <w:bottom w:val="none" w:sz="0" w:space="0" w:color="auto"/>
        <w:right w:val="none" w:sz="0" w:space="0" w:color="auto"/>
      </w:divBdr>
    </w:div>
    <w:div w:id="541862010">
      <w:bodyDiv w:val="1"/>
      <w:marLeft w:val="0"/>
      <w:marRight w:val="0"/>
      <w:marTop w:val="0"/>
      <w:marBottom w:val="0"/>
      <w:divBdr>
        <w:top w:val="none" w:sz="0" w:space="0" w:color="auto"/>
        <w:left w:val="none" w:sz="0" w:space="0" w:color="auto"/>
        <w:bottom w:val="none" w:sz="0" w:space="0" w:color="auto"/>
        <w:right w:val="none" w:sz="0" w:space="0" w:color="auto"/>
      </w:divBdr>
    </w:div>
    <w:div w:id="662008665">
      <w:bodyDiv w:val="1"/>
      <w:marLeft w:val="0"/>
      <w:marRight w:val="0"/>
      <w:marTop w:val="0"/>
      <w:marBottom w:val="0"/>
      <w:divBdr>
        <w:top w:val="none" w:sz="0" w:space="0" w:color="auto"/>
        <w:left w:val="none" w:sz="0" w:space="0" w:color="auto"/>
        <w:bottom w:val="none" w:sz="0" w:space="0" w:color="auto"/>
        <w:right w:val="none" w:sz="0" w:space="0" w:color="auto"/>
      </w:divBdr>
    </w:div>
    <w:div w:id="832452476">
      <w:bodyDiv w:val="1"/>
      <w:marLeft w:val="0"/>
      <w:marRight w:val="0"/>
      <w:marTop w:val="0"/>
      <w:marBottom w:val="0"/>
      <w:divBdr>
        <w:top w:val="none" w:sz="0" w:space="0" w:color="auto"/>
        <w:left w:val="none" w:sz="0" w:space="0" w:color="auto"/>
        <w:bottom w:val="none" w:sz="0" w:space="0" w:color="auto"/>
        <w:right w:val="none" w:sz="0" w:space="0" w:color="auto"/>
      </w:divBdr>
    </w:div>
    <w:div w:id="834153642">
      <w:bodyDiv w:val="1"/>
      <w:marLeft w:val="0"/>
      <w:marRight w:val="0"/>
      <w:marTop w:val="0"/>
      <w:marBottom w:val="0"/>
      <w:divBdr>
        <w:top w:val="none" w:sz="0" w:space="0" w:color="auto"/>
        <w:left w:val="none" w:sz="0" w:space="0" w:color="auto"/>
        <w:bottom w:val="none" w:sz="0" w:space="0" w:color="auto"/>
        <w:right w:val="none" w:sz="0" w:space="0" w:color="auto"/>
      </w:divBdr>
    </w:div>
    <w:div w:id="876046962">
      <w:bodyDiv w:val="1"/>
      <w:marLeft w:val="0"/>
      <w:marRight w:val="0"/>
      <w:marTop w:val="0"/>
      <w:marBottom w:val="0"/>
      <w:divBdr>
        <w:top w:val="none" w:sz="0" w:space="0" w:color="auto"/>
        <w:left w:val="none" w:sz="0" w:space="0" w:color="auto"/>
        <w:bottom w:val="none" w:sz="0" w:space="0" w:color="auto"/>
        <w:right w:val="none" w:sz="0" w:space="0" w:color="auto"/>
      </w:divBdr>
    </w:div>
    <w:div w:id="981933727">
      <w:bodyDiv w:val="1"/>
      <w:marLeft w:val="0"/>
      <w:marRight w:val="0"/>
      <w:marTop w:val="0"/>
      <w:marBottom w:val="0"/>
      <w:divBdr>
        <w:top w:val="none" w:sz="0" w:space="0" w:color="auto"/>
        <w:left w:val="none" w:sz="0" w:space="0" w:color="auto"/>
        <w:bottom w:val="none" w:sz="0" w:space="0" w:color="auto"/>
        <w:right w:val="none" w:sz="0" w:space="0" w:color="auto"/>
      </w:divBdr>
    </w:div>
    <w:div w:id="1055201382">
      <w:bodyDiv w:val="1"/>
      <w:marLeft w:val="0"/>
      <w:marRight w:val="0"/>
      <w:marTop w:val="0"/>
      <w:marBottom w:val="0"/>
      <w:divBdr>
        <w:top w:val="none" w:sz="0" w:space="0" w:color="auto"/>
        <w:left w:val="none" w:sz="0" w:space="0" w:color="auto"/>
        <w:bottom w:val="none" w:sz="0" w:space="0" w:color="auto"/>
        <w:right w:val="none" w:sz="0" w:space="0" w:color="auto"/>
      </w:divBdr>
    </w:div>
    <w:div w:id="1179663530">
      <w:bodyDiv w:val="1"/>
      <w:marLeft w:val="0"/>
      <w:marRight w:val="0"/>
      <w:marTop w:val="0"/>
      <w:marBottom w:val="0"/>
      <w:divBdr>
        <w:top w:val="none" w:sz="0" w:space="0" w:color="auto"/>
        <w:left w:val="none" w:sz="0" w:space="0" w:color="auto"/>
        <w:bottom w:val="none" w:sz="0" w:space="0" w:color="auto"/>
        <w:right w:val="none" w:sz="0" w:space="0" w:color="auto"/>
      </w:divBdr>
    </w:div>
    <w:div w:id="1233930558">
      <w:bodyDiv w:val="1"/>
      <w:marLeft w:val="0"/>
      <w:marRight w:val="0"/>
      <w:marTop w:val="0"/>
      <w:marBottom w:val="0"/>
      <w:divBdr>
        <w:top w:val="none" w:sz="0" w:space="0" w:color="auto"/>
        <w:left w:val="none" w:sz="0" w:space="0" w:color="auto"/>
        <w:bottom w:val="none" w:sz="0" w:space="0" w:color="auto"/>
        <w:right w:val="none" w:sz="0" w:space="0" w:color="auto"/>
      </w:divBdr>
    </w:div>
    <w:div w:id="1341007162">
      <w:bodyDiv w:val="1"/>
      <w:marLeft w:val="0"/>
      <w:marRight w:val="0"/>
      <w:marTop w:val="0"/>
      <w:marBottom w:val="0"/>
      <w:divBdr>
        <w:top w:val="none" w:sz="0" w:space="0" w:color="auto"/>
        <w:left w:val="none" w:sz="0" w:space="0" w:color="auto"/>
        <w:bottom w:val="none" w:sz="0" w:space="0" w:color="auto"/>
        <w:right w:val="none" w:sz="0" w:space="0" w:color="auto"/>
      </w:divBdr>
    </w:div>
    <w:div w:id="1466586730">
      <w:bodyDiv w:val="1"/>
      <w:marLeft w:val="0"/>
      <w:marRight w:val="0"/>
      <w:marTop w:val="0"/>
      <w:marBottom w:val="0"/>
      <w:divBdr>
        <w:top w:val="none" w:sz="0" w:space="0" w:color="auto"/>
        <w:left w:val="none" w:sz="0" w:space="0" w:color="auto"/>
        <w:bottom w:val="none" w:sz="0" w:space="0" w:color="auto"/>
        <w:right w:val="none" w:sz="0" w:space="0" w:color="auto"/>
      </w:divBdr>
    </w:div>
    <w:div w:id="1699118517">
      <w:bodyDiv w:val="1"/>
      <w:marLeft w:val="0"/>
      <w:marRight w:val="0"/>
      <w:marTop w:val="0"/>
      <w:marBottom w:val="0"/>
      <w:divBdr>
        <w:top w:val="none" w:sz="0" w:space="0" w:color="auto"/>
        <w:left w:val="none" w:sz="0" w:space="0" w:color="auto"/>
        <w:bottom w:val="none" w:sz="0" w:space="0" w:color="auto"/>
        <w:right w:val="none" w:sz="0" w:space="0" w:color="auto"/>
      </w:divBdr>
    </w:div>
    <w:div w:id="1765564732">
      <w:bodyDiv w:val="1"/>
      <w:marLeft w:val="0"/>
      <w:marRight w:val="0"/>
      <w:marTop w:val="0"/>
      <w:marBottom w:val="0"/>
      <w:divBdr>
        <w:top w:val="none" w:sz="0" w:space="0" w:color="auto"/>
        <w:left w:val="none" w:sz="0" w:space="0" w:color="auto"/>
        <w:bottom w:val="none" w:sz="0" w:space="0" w:color="auto"/>
        <w:right w:val="none" w:sz="0" w:space="0" w:color="auto"/>
      </w:divBdr>
    </w:div>
    <w:div w:id="1819304911">
      <w:bodyDiv w:val="1"/>
      <w:marLeft w:val="0"/>
      <w:marRight w:val="0"/>
      <w:marTop w:val="0"/>
      <w:marBottom w:val="0"/>
      <w:divBdr>
        <w:top w:val="none" w:sz="0" w:space="0" w:color="auto"/>
        <w:left w:val="none" w:sz="0" w:space="0" w:color="auto"/>
        <w:bottom w:val="none" w:sz="0" w:space="0" w:color="auto"/>
        <w:right w:val="none" w:sz="0" w:space="0" w:color="auto"/>
      </w:divBdr>
    </w:div>
    <w:div w:id="1824588526">
      <w:bodyDiv w:val="1"/>
      <w:marLeft w:val="0"/>
      <w:marRight w:val="0"/>
      <w:marTop w:val="0"/>
      <w:marBottom w:val="0"/>
      <w:divBdr>
        <w:top w:val="none" w:sz="0" w:space="0" w:color="auto"/>
        <w:left w:val="none" w:sz="0" w:space="0" w:color="auto"/>
        <w:bottom w:val="none" w:sz="0" w:space="0" w:color="auto"/>
        <w:right w:val="none" w:sz="0" w:space="0" w:color="auto"/>
      </w:divBdr>
    </w:div>
    <w:div w:id="1840660054">
      <w:bodyDiv w:val="1"/>
      <w:marLeft w:val="0"/>
      <w:marRight w:val="0"/>
      <w:marTop w:val="0"/>
      <w:marBottom w:val="0"/>
      <w:divBdr>
        <w:top w:val="none" w:sz="0" w:space="0" w:color="auto"/>
        <w:left w:val="none" w:sz="0" w:space="0" w:color="auto"/>
        <w:bottom w:val="none" w:sz="0" w:space="0" w:color="auto"/>
        <w:right w:val="none" w:sz="0" w:space="0" w:color="auto"/>
      </w:divBdr>
    </w:div>
    <w:div w:id="1843348449">
      <w:bodyDiv w:val="1"/>
      <w:marLeft w:val="0"/>
      <w:marRight w:val="0"/>
      <w:marTop w:val="0"/>
      <w:marBottom w:val="0"/>
      <w:divBdr>
        <w:top w:val="none" w:sz="0" w:space="0" w:color="auto"/>
        <w:left w:val="none" w:sz="0" w:space="0" w:color="auto"/>
        <w:bottom w:val="none" w:sz="0" w:space="0" w:color="auto"/>
        <w:right w:val="none" w:sz="0" w:space="0" w:color="auto"/>
      </w:divBdr>
    </w:div>
    <w:div w:id="1918704027">
      <w:bodyDiv w:val="1"/>
      <w:marLeft w:val="0"/>
      <w:marRight w:val="0"/>
      <w:marTop w:val="0"/>
      <w:marBottom w:val="0"/>
      <w:divBdr>
        <w:top w:val="none" w:sz="0" w:space="0" w:color="auto"/>
        <w:left w:val="none" w:sz="0" w:space="0" w:color="auto"/>
        <w:bottom w:val="none" w:sz="0" w:space="0" w:color="auto"/>
        <w:right w:val="none" w:sz="0" w:space="0" w:color="auto"/>
      </w:divBdr>
    </w:div>
    <w:div w:id="1946226038">
      <w:bodyDiv w:val="1"/>
      <w:marLeft w:val="0"/>
      <w:marRight w:val="0"/>
      <w:marTop w:val="0"/>
      <w:marBottom w:val="0"/>
      <w:divBdr>
        <w:top w:val="none" w:sz="0" w:space="0" w:color="auto"/>
        <w:left w:val="none" w:sz="0" w:space="0" w:color="auto"/>
        <w:bottom w:val="none" w:sz="0" w:space="0" w:color="auto"/>
        <w:right w:val="none" w:sz="0" w:space="0" w:color="auto"/>
      </w:divBdr>
    </w:div>
    <w:div w:id="1996950216">
      <w:bodyDiv w:val="1"/>
      <w:marLeft w:val="0"/>
      <w:marRight w:val="0"/>
      <w:marTop w:val="0"/>
      <w:marBottom w:val="0"/>
      <w:divBdr>
        <w:top w:val="none" w:sz="0" w:space="0" w:color="auto"/>
        <w:left w:val="none" w:sz="0" w:space="0" w:color="auto"/>
        <w:bottom w:val="none" w:sz="0" w:space="0" w:color="auto"/>
        <w:right w:val="none" w:sz="0" w:space="0" w:color="auto"/>
      </w:divBdr>
    </w:div>
    <w:div w:id="2038772060">
      <w:bodyDiv w:val="1"/>
      <w:marLeft w:val="0"/>
      <w:marRight w:val="0"/>
      <w:marTop w:val="0"/>
      <w:marBottom w:val="0"/>
      <w:divBdr>
        <w:top w:val="none" w:sz="0" w:space="0" w:color="auto"/>
        <w:left w:val="none" w:sz="0" w:space="0" w:color="auto"/>
        <w:bottom w:val="none" w:sz="0" w:space="0" w:color="auto"/>
        <w:right w:val="none" w:sz="0" w:space="0" w:color="auto"/>
      </w:divBdr>
    </w:div>
    <w:div w:id="214565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70AC9-D9AE-4DAF-A5CB-23796B8CD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2176</Words>
  <Characters>11968</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Renan TROVERO</dc:creator>
  <cp:keywords/>
  <dc:description/>
  <cp:lastModifiedBy>Renan TROVERO</cp:lastModifiedBy>
  <cp:revision>6</cp:revision>
  <dcterms:created xsi:type="dcterms:W3CDTF">2024-08-02T10:02:00Z</dcterms:created>
  <dcterms:modified xsi:type="dcterms:W3CDTF">2024-08-05T08:10:00Z</dcterms:modified>
</cp:coreProperties>
</file>