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0A9A5" w14:textId="7BE25E1D" w:rsidR="00B55F3B" w:rsidRDefault="00B55F3B" w:rsidP="00B55F3B">
      <w:pPr>
        <w:jc w:val="center"/>
        <w:rPr>
          <w:sz w:val="32"/>
          <w:szCs w:val="32"/>
        </w:rPr>
      </w:pPr>
      <w:r>
        <w:rPr>
          <w:noProof/>
          <w:sz w:val="32"/>
          <w:szCs w:val="32"/>
        </w:rPr>
        <w:drawing>
          <wp:inline distT="0" distB="0" distL="0" distR="0" wp14:anchorId="4A15A58A" wp14:editId="4890F3B6">
            <wp:extent cx="4686300" cy="1066800"/>
            <wp:effectExtent l="0" t="0" r="0" b="0"/>
            <wp:docPr id="1211920957"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920957" name="Image 1" descr="Une image contenant texte, Police, logo, Graphi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4686300" cy="1066800"/>
                    </a:xfrm>
                    <a:prstGeom prst="rect">
                      <a:avLst/>
                    </a:prstGeom>
                  </pic:spPr>
                </pic:pic>
              </a:graphicData>
            </a:graphic>
          </wp:inline>
        </w:drawing>
      </w:r>
    </w:p>
    <w:p w14:paraId="49E9CE4C" w14:textId="77777777" w:rsidR="00B55F3B" w:rsidRDefault="00B55F3B" w:rsidP="0087006A">
      <w:pPr>
        <w:jc w:val="center"/>
        <w:rPr>
          <w:sz w:val="32"/>
          <w:szCs w:val="32"/>
        </w:rPr>
      </w:pPr>
    </w:p>
    <w:p w14:paraId="64410D56" w14:textId="77777777" w:rsidR="00B55F3B" w:rsidRDefault="00B55F3B" w:rsidP="0087006A">
      <w:pPr>
        <w:jc w:val="center"/>
        <w:rPr>
          <w:sz w:val="32"/>
          <w:szCs w:val="32"/>
        </w:rPr>
      </w:pPr>
    </w:p>
    <w:p w14:paraId="3699B000" w14:textId="77777777" w:rsidR="00B55F3B" w:rsidRDefault="00B55F3B" w:rsidP="0087006A">
      <w:pPr>
        <w:jc w:val="center"/>
        <w:rPr>
          <w:sz w:val="32"/>
          <w:szCs w:val="32"/>
        </w:rPr>
      </w:pPr>
    </w:p>
    <w:p w14:paraId="689270F5" w14:textId="2EA97928" w:rsidR="0087006A" w:rsidRPr="00B55F3B" w:rsidRDefault="0087006A" w:rsidP="0087006A">
      <w:pPr>
        <w:jc w:val="center"/>
        <w:rPr>
          <w:b/>
          <w:bCs/>
          <w:sz w:val="40"/>
          <w:szCs w:val="40"/>
        </w:rPr>
      </w:pPr>
      <w:r w:rsidRPr="00B55F3B">
        <w:rPr>
          <w:b/>
          <w:bCs/>
          <w:sz w:val="40"/>
          <w:szCs w:val="40"/>
        </w:rPr>
        <w:t>Fourniture, gestion et livraison de titres restaurant pour les agents d</w:t>
      </w:r>
      <w:r w:rsidR="009417FB" w:rsidRPr="00B55F3B">
        <w:rPr>
          <w:b/>
          <w:bCs/>
          <w:sz w:val="40"/>
          <w:szCs w:val="40"/>
        </w:rPr>
        <w:t>e</w:t>
      </w:r>
      <w:r w:rsidRPr="00B55F3B">
        <w:rPr>
          <w:b/>
          <w:bCs/>
          <w:sz w:val="40"/>
          <w:szCs w:val="40"/>
        </w:rPr>
        <w:t xml:space="preserve"> </w:t>
      </w:r>
      <w:r w:rsidR="009417FB" w:rsidRPr="00B55F3B">
        <w:rPr>
          <w:b/>
          <w:bCs/>
          <w:sz w:val="40"/>
          <w:szCs w:val="40"/>
        </w:rPr>
        <w:t>l’EPD LE CHARMEYRAN</w:t>
      </w:r>
    </w:p>
    <w:p w14:paraId="7EB2A838" w14:textId="77777777" w:rsidR="00B55F3B" w:rsidRDefault="00B55F3B" w:rsidP="0087006A">
      <w:pPr>
        <w:jc w:val="center"/>
        <w:rPr>
          <w:sz w:val="32"/>
          <w:szCs w:val="32"/>
        </w:rPr>
      </w:pPr>
    </w:p>
    <w:p w14:paraId="53F68C18" w14:textId="77777777" w:rsidR="00B55F3B" w:rsidRDefault="00B55F3B" w:rsidP="0087006A">
      <w:pPr>
        <w:jc w:val="center"/>
        <w:rPr>
          <w:sz w:val="32"/>
          <w:szCs w:val="32"/>
        </w:rPr>
      </w:pPr>
    </w:p>
    <w:p w14:paraId="4A029293" w14:textId="77777777" w:rsidR="00B55F3B" w:rsidRDefault="00B55F3B" w:rsidP="0087006A">
      <w:pPr>
        <w:jc w:val="center"/>
        <w:rPr>
          <w:sz w:val="32"/>
          <w:szCs w:val="32"/>
        </w:rPr>
      </w:pPr>
    </w:p>
    <w:p w14:paraId="13416359" w14:textId="77777777" w:rsidR="00B55F3B" w:rsidRDefault="00B55F3B" w:rsidP="0087006A">
      <w:pPr>
        <w:jc w:val="center"/>
        <w:rPr>
          <w:sz w:val="32"/>
          <w:szCs w:val="32"/>
        </w:rPr>
      </w:pPr>
    </w:p>
    <w:p w14:paraId="10FD870A" w14:textId="77777777" w:rsidR="00B55F3B" w:rsidRPr="0087006A" w:rsidRDefault="00B55F3B" w:rsidP="0087006A">
      <w:pPr>
        <w:jc w:val="center"/>
        <w:rPr>
          <w:sz w:val="32"/>
          <w:szCs w:val="32"/>
        </w:rPr>
      </w:pPr>
    </w:p>
    <w:p w14:paraId="75BDC9C8" w14:textId="77777777" w:rsidR="00D86BFB" w:rsidRPr="00B55F3B" w:rsidRDefault="0087006A" w:rsidP="0087006A">
      <w:pPr>
        <w:jc w:val="center"/>
        <w:rPr>
          <w:b/>
          <w:bCs/>
          <w:sz w:val="36"/>
          <w:szCs w:val="36"/>
        </w:rPr>
      </w:pPr>
      <w:r w:rsidRPr="00B55F3B">
        <w:rPr>
          <w:b/>
          <w:bCs/>
          <w:sz w:val="36"/>
          <w:szCs w:val="36"/>
        </w:rPr>
        <w:t>Cahier des Clauses Administratives et Techniques Particulières</w:t>
      </w:r>
    </w:p>
    <w:p w14:paraId="59DBEDBC" w14:textId="77777777" w:rsidR="00B55F3B" w:rsidRDefault="00B55F3B" w:rsidP="0087006A">
      <w:pPr>
        <w:jc w:val="center"/>
        <w:rPr>
          <w:sz w:val="32"/>
          <w:szCs w:val="32"/>
        </w:rPr>
      </w:pPr>
    </w:p>
    <w:p w14:paraId="51F5CBAF" w14:textId="77777777" w:rsidR="00B55F3B" w:rsidRDefault="00B55F3B" w:rsidP="0087006A">
      <w:pPr>
        <w:jc w:val="center"/>
        <w:rPr>
          <w:sz w:val="32"/>
          <w:szCs w:val="32"/>
        </w:rPr>
      </w:pPr>
    </w:p>
    <w:p w14:paraId="0B0A5D89" w14:textId="77777777" w:rsidR="00B55F3B" w:rsidRDefault="00B55F3B" w:rsidP="0087006A">
      <w:pPr>
        <w:jc w:val="center"/>
        <w:rPr>
          <w:sz w:val="32"/>
          <w:szCs w:val="32"/>
        </w:rPr>
      </w:pPr>
    </w:p>
    <w:p w14:paraId="1C4EB8B0" w14:textId="77777777" w:rsidR="00B55F3B" w:rsidRDefault="00B55F3B" w:rsidP="0087006A">
      <w:pPr>
        <w:jc w:val="center"/>
        <w:rPr>
          <w:sz w:val="32"/>
          <w:szCs w:val="32"/>
        </w:rPr>
      </w:pPr>
    </w:p>
    <w:p w14:paraId="65C6E7AB" w14:textId="77777777" w:rsidR="00B55F3B" w:rsidRDefault="00B55F3B" w:rsidP="0087006A">
      <w:pPr>
        <w:jc w:val="center"/>
        <w:rPr>
          <w:sz w:val="32"/>
          <w:szCs w:val="32"/>
        </w:rPr>
      </w:pPr>
    </w:p>
    <w:p w14:paraId="4B4D86B7" w14:textId="77777777" w:rsidR="00B55F3B" w:rsidRDefault="00B55F3B" w:rsidP="0087006A">
      <w:pPr>
        <w:jc w:val="center"/>
        <w:rPr>
          <w:sz w:val="32"/>
          <w:szCs w:val="32"/>
        </w:rPr>
      </w:pPr>
    </w:p>
    <w:p w14:paraId="4B9400CF" w14:textId="77777777" w:rsidR="00B55F3B" w:rsidRDefault="00B55F3B" w:rsidP="0087006A">
      <w:pPr>
        <w:jc w:val="center"/>
        <w:rPr>
          <w:sz w:val="32"/>
          <w:szCs w:val="32"/>
        </w:rPr>
      </w:pPr>
    </w:p>
    <w:p w14:paraId="06480A62" w14:textId="239D1DAA" w:rsidR="00B55F3B" w:rsidRDefault="00EF0F68" w:rsidP="00EF0F68">
      <w:pPr>
        <w:tabs>
          <w:tab w:val="left" w:pos="1215"/>
        </w:tabs>
        <w:rPr>
          <w:sz w:val="32"/>
          <w:szCs w:val="32"/>
        </w:rPr>
      </w:pPr>
      <w:r>
        <w:rPr>
          <w:sz w:val="32"/>
          <w:szCs w:val="32"/>
        </w:rPr>
        <w:tab/>
      </w:r>
    </w:p>
    <w:sdt>
      <w:sdtPr>
        <w:rPr>
          <w:rFonts w:asciiTheme="minorHAnsi" w:eastAsiaTheme="minorHAnsi" w:hAnsiTheme="minorHAnsi" w:cstheme="minorBidi"/>
          <w:color w:val="auto"/>
          <w:kern w:val="2"/>
          <w:sz w:val="22"/>
          <w:szCs w:val="22"/>
          <w:lang w:eastAsia="en-US"/>
          <w14:ligatures w14:val="standardContextual"/>
        </w:rPr>
        <w:id w:val="435019581"/>
        <w:docPartObj>
          <w:docPartGallery w:val="Table of Contents"/>
          <w:docPartUnique/>
        </w:docPartObj>
      </w:sdtPr>
      <w:sdtEndPr>
        <w:rPr>
          <w:b/>
          <w:bCs/>
        </w:rPr>
      </w:sdtEndPr>
      <w:sdtContent>
        <w:p w14:paraId="0E430D77" w14:textId="5B6D58DB" w:rsidR="00B55F3B" w:rsidRDefault="00B55F3B">
          <w:pPr>
            <w:pStyle w:val="En-ttedetabledesmatires"/>
          </w:pPr>
          <w:r>
            <w:t>Table des matières</w:t>
          </w:r>
        </w:p>
        <w:p w14:paraId="12A5DCB6" w14:textId="72AD27DE" w:rsidR="00A8560D" w:rsidRDefault="00B55F3B">
          <w:pPr>
            <w:pStyle w:val="TM1"/>
            <w:tabs>
              <w:tab w:val="left" w:pos="440"/>
              <w:tab w:val="right" w:leader="dot" w:pos="9062"/>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179804677" w:history="1">
            <w:r w:rsidR="00A8560D" w:rsidRPr="008628B7">
              <w:rPr>
                <w:rStyle w:val="Lienhypertexte"/>
                <w:noProof/>
              </w:rPr>
              <w:t>2.</w:t>
            </w:r>
            <w:r w:rsidR="00A8560D">
              <w:rPr>
                <w:rFonts w:cstheme="minorBidi"/>
                <w:noProof/>
                <w:kern w:val="2"/>
                <w:sz w:val="24"/>
                <w:szCs w:val="24"/>
                <w14:ligatures w14:val="standardContextual"/>
              </w:rPr>
              <w:tab/>
            </w:r>
            <w:r w:rsidR="00A8560D" w:rsidRPr="008628B7">
              <w:rPr>
                <w:rStyle w:val="Lienhypertexte"/>
                <w:noProof/>
              </w:rPr>
              <w:t>PARTIES CONTRACTANTES</w:t>
            </w:r>
            <w:r w:rsidR="00A8560D">
              <w:rPr>
                <w:noProof/>
                <w:webHidden/>
              </w:rPr>
              <w:tab/>
            </w:r>
            <w:r w:rsidR="00A8560D">
              <w:rPr>
                <w:noProof/>
                <w:webHidden/>
              </w:rPr>
              <w:fldChar w:fldCharType="begin"/>
            </w:r>
            <w:r w:rsidR="00A8560D">
              <w:rPr>
                <w:noProof/>
                <w:webHidden/>
              </w:rPr>
              <w:instrText xml:space="preserve"> PAGEREF _Toc179804677 \h </w:instrText>
            </w:r>
            <w:r w:rsidR="00A8560D">
              <w:rPr>
                <w:noProof/>
                <w:webHidden/>
              </w:rPr>
            </w:r>
            <w:r w:rsidR="00A8560D">
              <w:rPr>
                <w:noProof/>
                <w:webHidden/>
              </w:rPr>
              <w:fldChar w:fldCharType="separate"/>
            </w:r>
            <w:r w:rsidR="00A8560D">
              <w:rPr>
                <w:noProof/>
                <w:webHidden/>
              </w:rPr>
              <w:t>4</w:t>
            </w:r>
            <w:r w:rsidR="00A8560D">
              <w:rPr>
                <w:noProof/>
                <w:webHidden/>
              </w:rPr>
              <w:fldChar w:fldCharType="end"/>
            </w:r>
          </w:hyperlink>
        </w:p>
        <w:p w14:paraId="0010EF6A" w14:textId="75F82161"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678" w:history="1">
            <w:r w:rsidRPr="008628B7">
              <w:rPr>
                <w:rStyle w:val="Lienhypertexte"/>
                <w:noProof/>
              </w:rPr>
              <w:t>3.</w:t>
            </w:r>
            <w:r>
              <w:rPr>
                <w:rFonts w:cstheme="minorBidi"/>
                <w:noProof/>
                <w:kern w:val="2"/>
                <w:sz w:val="24"/>
                <w:szCs w:val="24"/>
                <w14:ligatures w14:val="standardContextual"/>
              </w:rPr>
              <w:tab/>
            </w:r>
            <w:r w:rsidRPr="008628B7">
              <w:rPr>
                <w:rStyle w:val="Lienhypertexte"/>
                <w:noProof/>
              </w:rPr>
              <w:t>Objet de l'accord-cadre, dispositions générales</w:t>
            </w:r>
            <w:r>
              <w:rPr>
                <w:noProof/>
                <w:webHidden/>
              </w:rPr>
              <w:tab/>
            </w:r>
            <w:r>
              <w:rPr>
                <w:noProof/>
                <w:webHidden/>
              </w:rPr>
              <w:fldChar w:fldCharType="begin"/>
            </w:r>
            <w:r>
              <w:rPr>
                <w:noProof/>
                <w:webHidden/>
              </w:rPr>
              <w:instrText xml:space="preserve"> PAGEREF _Toc179804678 \h </w:instrText>
            </w:r>
            <w:r>
              <w:rPr>
                <w:noProof/>
                <w:webHidden/>
              </w:rPr>
            </w:r>
            <w:r>
              <w:rPr>
                <w:noProof/>
                <w:webHidden/>
              </w:rPr>
              <w:fldChar w:fldCharType="separate"/>
            </w:r>
            <w:r>
              <w:rPr>
                <w:noProof/>
                <w:webHidden/>
              </w:rPr>
              <w:t>4</w:t>
            </w:r>
            <w:r>
              <w:rPr>
                <w:noProof/>
                <w:webHidden/>
              </w:rPr>
              <w:fldChar w:fldCharType="end"/>
            </w:r>
          </w:hyperlink>
        </w:p>
        <w:p w14:paraId="24BD58F3" w14:textId="7C65EC70" w:rsidR="00A8560D" w:rsidRDefault="00A8560D">
          <w:pPr>
            <w:pStyle w:val="TM2"/>
            <w:tabs>
              <w:tab w:val="right" w:leader="dot" w:pos="9062"/>
            </w:tabs>
            <w:rPr>
              <w:rFonts w:cstheme="minorBidi"/>
              <w:noProof/>
              <w:kern w:val="2"/>
              <w:sz w:val="24"/>
              <w:szCs w:val="24"/>
              <w14:ligatures w14:val="standardContextual"/>
            </w:rPr>
          </w:pPr>
          <w:hyperlink w:anchor="_Toc179804679" w:history="1">
            <w:r w:rsidRPr="008628B7">
              <w:rPr>
                <w:rStyle w:val="Lienhypertexte"/>
                <w:noProof/>
              </w:rPr>
              <w:t>Objet</w:t>
            </w:r>
            <w:r>
              <w:rPr>
                <w:noProof/>
                <w:webHidden/>
              </w:rPr>
              <w:tab/>
            </w:r>
            <w:r>
              <w:rPr>
                <w:noProof/>
                <w:webHidden/>
              </w:rPr>
              <w:fldChar w:fldCharType="begin"/>
            </w:r>
            <w:r>
              <w:rPr>
                <w:noProof/>
                <w:webHidden/>
              </w:rPr>
              <w:instrText xml:space="preserve"> PAGEREF _Toc179804679 \h </w:instrText>
            </w:r>
            <w:r>
              <w:rPr>
                <w:noProof/>
                <w:webHidden/>
              </w:rPr>
            </w:r>
            <w:r>
              <w:rPr>
                <w:noProof/>
                <w:webHidden/>
              </w:rPr>
              <w:fldChar w:fldCharType="separate"/>
            </w:r>
            <w:r>
              <w:rPr>
                <w:noProof/>
                <w:webHidden/>
              </w:rPr>
              <w:t>4</w:t>
            </w:r>
            <w:r>
              <w:rPr>
                <w:noProof/>
                <w:webHidden/>
              </w:rPr>
              <w:fldChar w:fldCharType="end"/>
            </w:r>
          </w:hyperlink>
        </w:p>
        <w:p w14:paraId="0F0A38E6" w14:textId="7DEC1326" w:rsidR="00A8560D" w:rsidRDefault="00A8560D">
          <w:pPr>
            <w:pStyle w:val="TM2"/>
            <w:tabs>
              <w:tab w:val="right" w:leader="dot" w:pos="9062"/>
            </w:tabs>
            <w:rPr>
              <w:rFonts w:cstheme="minorBidi"/>
              <w:noProof/>
              <w:kern w:val="2"/>
              <w:sz w:val="24"/>
              <w:szCs w:val="24"/>
              <w14:ligatures w14:val="standardContextual"/>
            </w:rPr>
          </w:pPr>
          <w:hyperlink w:anchor="_Toc179804680" w:history="1">
            <w:r w:rsidRPr="008628B7">
              <w:rPr>
                <w:rStyle w:val="Lienhypertexte"/>
                <w:noProof/>
              </w:rPr>
              <w:t>Décomposition de l'accord-cadre</w:t>
            </w:r>
            <w:r>
              <w:rPr>
                <w:noProof/>
                <w:webHidden/>
              </w:rPr>
              <w:tab/>
            </w:r>
            <w:r>
              <w:rPr>
                <w:noProof/>
                <w:webHidden/>
              </w:rPr>
              <w:fldChar w:fldCharType="begin"/>
            </w:r>
            <w:r>
              <w:rPr>
                <w:noProof/>
                <w:webHidden/>
              </w:rPr>
              <w:instrText xml:space="preserve"> PAGEREF _Toc179804680 \h </w:instrText>
            </w:r>
            <w:r>
              <w:rPr>
                <w:noProof/>
                <w:webHidden/>
              </w:rPr>
            </w:r>
            <w:r>
              <w:rPr>
                <w:noProof/>
                <w:webHidden/>
              </w:rPr>
              <w:fldChar w:fldCharType="separate"/>
            </w:r>
            <w:r>
              <w:rPr>
                <w:noProof/>
                <w:webHidden/>
              </w:rPr>
              <w:t>5</w:t>
            </w:r>
            <w:r>
              <w:rPr>
                <w:noProof/>
                <w:webHidden/>
              </w:rPr>
              <w:fldChar w:fldCharType="end"/>
            </w:r>
          </w:hyperlink>
        </w:p>
        <w:p w14:paraId="16358FC5" w14:textId="306BA48B" w:rsidR="00A8560D" w:rsidRDefault="00A8560D">
          <w:pPr>
            <w:pStyle w:val="TM2"/>
            <w:tabs>
              <w:tab w:val="right" w:leader="dot" w:pos="9062"/>
            </w:tabs>
            <w:rPr>
              <w:rFonts w:cstheme="minorBidi"/>
              <w:noProof/>
              <w:kern w:val="2"/>
              <w:sz w:val="24"/>
              <w:szCs w:val="24"/>
              <w14:ligatures w14:val="standardContextual"/>
            </w:rPr>
          </w:pPr>
          <w:hyperlink w:anchor="_Toc179804681" w:history="1">
            <w:r w:rsidRPr="008628B7">
              <w:rPr>
                <w:rStyle w:val="Lienhypertexte"/>
                <w:noProof/>
              </w:rPr>
              <w:t>Forme du marché</w:t>
            </w:r>
            <w:r>
              <w:rPr>
                <w:noProof/>
                <w:webHidden/>
              </w:rPr>
              <w:tab/>
            </w:r>
            <w:r>
              <w:rPr>
                <w:noProof/>
                <w:webHidden/>
              </w:rPr>
              <w:fldChar w:fldCharType="begin"/>
            </w:r>
            <w:r>
              <w:rPr>
                <w:noProof/>
                <w:webHidden/>
              </w:rPr>
              <w:instrText xml:space="preserve"> PAGEREF _Toc179804681 \h </w:instrText>
            </w:r>
            <w:r>
              <w:rPr>
                <w:noProof/>
                <w:webHidden/>
              </w:rPr>
            </w:r>
            <w:r>
              <w:rPr>
                <w:noProof/>
                <w:webHidden/>
              </w:rPr>
              <w:fldChar w:fldCharType="separate"/>
            </w:r>
            <w:r>
              <w:rPr>
                <w:noProof/>
                <w:webHidden/>
              </w:rPr>
              <w:t>5</w:t>
            </w:r>
            <w:r>
              <w:rPr>
                <w:noProof/>
                <w:webHidden/>
              </w:rPr>
              <w:fldChar w:fldCharType="end"/>
            </w:r>
          </w:hyperlink>
        </w:p>
        <w:p w14:paraId="1FD94598" w14:textId="53ECF42D" w:rsidR="00A8560D" w:rsidRDefault="00A8560D">
          <w:pPr>
            <w:pStyle w:val="TM2"/>
            <w:tabs>
              <w:tab w:val="right" w:leader="dot" w:pos="9062"/>
            </w:tabs>
            <w:rPr>
              <w:rFonts w:cstheme="minorBidi"/>
              <w:noProof/>
              <w:kern w:val="2"/>
              <w:sz w:val="24"/>
              <w:szCs w:val="24"/>
              <w14:ligatures w14:val="standardContextual"/>
            </w:rPr>
          </w:pPr>
          <w:hyperlink w:anchor="_Toc179804682" w:history="1">
            <w:r w:rsidRPr="008628B7">
              <w:rPr>
                <w:rStyle w:val="Lienhypertexte"/>
                <w:noProof/>
              </w:rPr>
              <w:t>Réalisation de prestations similaires</w:t>
            </w:r>
            <w:r>
              <w:rPr>
                <w:noProof/>
                <w:webHidden/>
              </w:rPr>
              <w:tab/>
            </w:r>
            <w:r>
              <w:rPr>
                <w:noProof/>
                <w:webHidden/>
              </w:rPr>
              <w:fldChar w:fldCharType="begin"/>
            </w:r>
            <w:r>
              <w:rPr>
                <w:noProof/>
                <w:webHidden/>
              </w:rPr>
              <w:instrText xml:space="preserve"> PAGEREF _Toc179804682 \h </w:instrText>
            </w:r>
            <w:r>
              <w:rPr>
                <w:noProof/>
                <w:webHidden/>
              </w:rPr>
            </w:r>
            <w:r>
              <w:rPr>
                <w:noProof/>
                <w:webHidden/>
              </w:rPr>
              <w:fldChar w:fldCharType="separate"/>
            </w:r>
            <w:r>
              <w:rPr>
                <w:noProof/>
                <w:webHidden/>
              </w:rPr>
              <w:t>5</w:t>
            </w:r>
            <w:r>
              <w:rPr>
                <w:noProof/>
                <w:webHidden/>
              </w:rPr>
              <w:fldChar w:fldCharType="end"/>
            </w:r>
          </w:hyperlink>
        </w:p>
        <w:p w14:paraId="6D4FA791" w14:textId="00950C70"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683" w:history="1">
            <w:r w:rsidRPr="008628B7">
              <w:rPr>
                <w:rStyle w:val="Lienhypertexte"/>
                <w:noProof/>
              </w:rPr>
              <w:t>4.</w:t>
            </w:r>
            <w:r>
              <w:rPr>
                <w:rFonts w:cstheme="minorBidi"/>
                <w:noProof/>
                <w:kern w:val="2"/>
                <w:sz w:val="24"/>
                <w:szCs w:val="24"/>
                <w14:ligatures w14:val="standardContextual"/>
              </w:rPr>
              <w:tab/>
            </w:r>
            <w:r w:rsidRPr="008628B7">
              <w:rPr>
                <w:rStyle w:val="Lienhypertexte"/>
                <w:noProof/>
              </w:rPr>
              <w:t>Pièces contractuelles</w:t>
            </w:r>
            <w:r>
              <w:rPr>
                <w:noProof/>
                <w:webHidden/>
              </w:rPr>
              <w:tab/>
            </w:r>
            <w:r>
              <w:rPr>
                <w:noProof/>
                <w:webHidden/>
              </w:rPr>
              <w:fldChar w:fldCharType="begin"/>
            </w:r>
            <w:r>
              <w:rPr>
                <w:noProof/>
                <w:webHidden/>
              </w:rPr>
              <w:instrText xml:space="preserve"> PAGEREF _Toc179804683 \h </w:instrText>
            </w:r>
            <w:r>
              <w:rPr>
                <w:noProof/>
                <w:webHidden/>
              </w:rPr>
            </w:r>
            <w:r>
              <w:rPr>
                <w:noProof/>
                <w:webHidden/>
              </w:rPr>
              <w:fldChar w:fldCharType="separate"/>
            </w:r>
            <w:r>
              <w:rPr>
                <w:noProof/>
                <w:webHidden/>
              </w:rPr>
              <w:t>6</w:t>
            </w:r>
            <w:r>
              <w:rPr>
                <w:noProof/>
                <w:webHidden/>
              </w:rPr>
              <w:fldChar w:fldCharType="end"/>
            </w:r>
          </w:hyperlink>
        </w:p>
        <w:p w14:paraId="23DC4D3B" w14:textId="39E0E3A5"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684" w:history="1">
            <w:r w:rsidRPr="008628B7">
              <w:rPr>
                <w:rStyle w:val="Lienhypertexte"/>
                <w:noProof/>
              </w:rPr>
              <w:t>5.</w:t>
            </w:r>
            <w:r>
              <w:rPr>
                <w:rFonts w:cstheme="minorBidi"/>
                <w:noProof/>
                <w:kern w:val="2"/>
                <w:sz w:val="24"/>
                <w:szCs w:val="24"/>
                <w14:ligatures w14:val="standardContextual"/>
              </w:rPr>
              <w:tab/>
            </w:r>
            <w:r w:rsidRPr="008628B7">
              <w:rPr>
                <w:rStyle w:val="Lienhypertexte"/>
                <w:noProof/>
              </w:rPr>
              <w:t>Durée et délais d'exécution</w:t>
            </w:r>
            <w:r>
              <w:rPr>
                <w:noProof/>
                <w:webHidden/>
              </w:rPr>
              <w:tab/>
            </w:r>
            <w:r>
              <w:rPr>
                <w:noProof/>
                <w:webHidden/>
              </w:rPr>
              <w:fldChar w:fldCharType="begin"/>
            </w:r>
            <w:r>
              <w:rPr>
                <w:noProof/>
                <w:webHidden/>
              </w:rPr>
              <w:instrText xml:space="preserve"> PAGEREF _Toc179804684 \h </w:instrText>
            </w:r>
            <w:r>
              <w:rPr>
                <w:noProof/>
                <w:webHidden/>
              </w:rPr>
            </w:r>
            <w:r>
              <w:rPr>
                <w:noProof/>
                <w:webHidden/>
              </w:rPr>
              <w:fldChar w:fldCharType="separate"/>
            </w:r>
            <w:r>
              <w:rPr>
                <w:noProof/>
                <w:webHidden/>
              </w:rPr>
              <w:t>6</w:t>
            </w:r>
            <w:r>
              <w:rPr>
                <w:noProof/>
                <w:webHidden/>
              </w:rPr>
              <w:fldChar w:fldCharType="end"/>
            </w:r>
          </w:hyperlink>
        </w:p>
        <w:p w14:paraId="558B851B" w14:textId="471ECDA4" w:rsidR="00A8560D" w:rsidRDefault="00A8560D">
          <w:pPr>
            <w:pStyle w:val="TM2"/>
            <w:tabs>
              <w:tab w:val="right" w:leader="dot" w:pos="9062"/>
            </w:tabs>
            <w:rPr>
              <w:rFonts w:cstheme="minorBidi"/>
              <w:noProof/>
              <w:kern w:val="2"/>
              <w:sz w:val="24"/>
              <w:szCs w:val="24"/>
              <w14:ligatures w14:val="standardContextual"/>
            </w:rPr>
          </w:pPr>
          <w:hyperlink w:anchor="_Toc179804685" w:history="1">
            <w:r w:rsidRPr="008628B7">
              <w:rPr>
                <w:rStyle w:val="Lienhypertexte"/>
                <w:noProof/>
              </w:rPr>
              <w:t>Durée du marché</w:t>
            </w:r>
            <w:r>
              <w:rPr>
                <w:noProof/>
                <w:webHidden/>
              </w:rPr>
              <w:tab/>
            </w:r>
            <w:r>
              <w:rPr>
                <w:noProof/>
                <w:webHidden/>
              </w:rPr>
              <w:fldChar w:fldCharType="begin"/>
            </w:r>
            <w:r>
              <w:rPr>
                <w:noProof/>
                <w:webHidden/>
              </w:rPr>
              <w:instrText xml:space="preserve"> PAGEREF _Toc179804685 \h </w:instrText>
            </w:r>
            <w:r>
              <w:rPr>
                <w:noProof/>
                <w:webHidden/>
              </w:rPr>
            </w:r>
            <w:r>
              <w:rPr>
                <w:noProof/>
                <w:webHidden/>
              </w:rPr>
              <w:fldChar w:fldCharType="separate"/>
            </w:r>
            <w:r>
              <w:rPr>
                <w:noProof/>
                <w:webHidden/>
              </w:rPr>
              <w:t>6</w:t>
            </w:r>
            <w:r>
              <w:rPr>
                <w:noProof/>
                <w:webHidden/>
              </w:rPr>
              <w:fldChar w:fldCharType="end"/>
            </w:r>
          </w:hyperlink>
        </w:p>
        <w:p w14:paraId="647E513F" w14:textId="27970184" w:rsidR="00A8560D" w:rsidRDefault="00A8560D">
          <w:pPr>
            <w:pStyle w:val="TM2"/>
            <w:tabs>
              <w:tab w:val="right" w:leader="dot" w:pos="9062"/>
            </w:tabs>
            <w:rPr>
              <w:rFonts w:cstheme="minorBidi"/>
              <w:noProof/>
              <w:kern w:val="2"/>
              <w:sz w:val="24"/>
              <w:szCs w:val="24"/>
              <w14:ligatures w14:val="standardContextual"/>
            </w:rPr>
          </w:pPr>
          <w:hyperlink w:anchor="_Toc179804686" w:history="1">
            <w:r w:rsidRPr="008628B7">
              <w:rPr>
                <w:rStyle w:val="Lienhypertexte"/>
                <w:noProof/>
              </w:rPr>
              <w:t>Délais d'exécution</w:t>
            </w:r>
            <w:r>
              <w:rPr>
                <w:noProof/>
                <w:webHidden/>
              </w:rPr>
              <w:tab/>
            </w:r>
            <w:r>
              <w:rPr>
                <w:noProof/>
                <w:webHidden/>
              </w:rPr>
              <w:fldChar w:fldCharType="begin"/>
            </w:r>
            <w:r>
              <w:rPr>
                <w:noProof/>
                <w:webHidden/>
              </w:rPr>
              <w:instrText xml:space="preserve"> PAGEREF _Toc179804686 \h </w:instrText>
            </w:r>
            <w:r>
              <w:rPr>
                <w:noProof/>
                <w:webHidden/>
              </w:rPr>
            </w:r>
            <w:r>
              <w:rPr>
                <w:noProof/>
                <w:webHidden/>
              </w:rPr>
              <w:fldChar w:fldCharType="separate"/>
            </w:r>
            <w:r>
              <w:rPr>
                <w:noProof/>
                <w:webHidden/>
              </w:rPr>
              <w:t>6</w:t>
            </w:r>
            <w:r>
              <w:rPr>
                <w:noProof/>
                <w:webHidden/>
              </w:rPr>
              <w:fldChar w:fldCharType="end"/>
            </w:r>
          </w:hyperlink>
        </w:p>
        <w:p w14:paraId="5CFFC210" w14:textId="4EA34E52"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687" w:history="1">
            <w:r w:rsidRPr="008628B7">
              <w:rPr>
                <w:rStyle w:val="Lienhypertexte"/>
                <w:noProof/>
              </w:rPr>
              <w:t>6.</w:t>
            </w:r>
            <w:r>
              <w:rPr>
                <w:rFonts w:cstheme="minorBidi"/>
                <w:noProof/>
                <w:kern w:val="2"/>
                <w:sz w:val="24"/>
                <w:szCs w:val="24"/>
                <w14:ligatures w14:val="standardContextual"/>
              </w:rPr>
              <w:tab/>
            </w:r>
            <w:r w:rsidRPr="008628B7">
              <w:rPr>
                <w:rStyle w:val="Lienhypertexte"/>
                <w:noProof/>
              </w:rPr>
              <w:t>Prix et détermination des prix</w:t>
            </w:r>
            <w:r>
              <w:rPr>
                <w:noProof/>
                <w:webHidden/>
              </w:rPr>
              <w:tab/>
            </w:r>
            <w:r>
              <w:rPr>
                <w:noProof/>
                <w:webHidden/>
              </w:rPr>
              <w:fldChar w:fldCharType="begin"/>
            </w:r>
            <w:r>
              <w:rPr>
                <w:noProof/>
                <w:webHidden/>
              </w:rPr>
              <w:instrText xml:space="preserve"> PAGEREF _Toc179804687 \h </w:instrText>
            </w:r>
            <w:r>
              <w:rPr>
                <w:noProof/>
                <w:webHidden/>
              </w:rPr>
            </w:r>
            <w:r>
              <w:rPr>
                <w:noProof/>
                <w:webHidden/>
              </w:rPr>
              <w:fldChar w:fldCharType="separate"/>
            </w:r>
            <w:r>
              <w:rPr>
                <w:noProof/>
                <w:webHidden/>
              </w:rPr>
              <w:t>7</w:t>
            </w:r>
            <w:r>
              <w:rPr>
                <w:noProof/>
                <w:webHidden/>
              </w:rPr>
              <w:fldChar w:fldCharType="end"/>
            </w:r>
          </w:hyperlink>
        </w:p>
        <w:p w14:paraId="5AC4DA65" w14:textId="755FDDA1" w:rsidR="00A8560D" w:rsidRDefault="00A8560D">
          <w:pPr>
            <w:pStyle w:val="TM2"/>
            <w:tabs>
              <w:tab w:val="right" w:leader="dot" w:pos="9062"/>
            </w:tabs>
            <w:rPr>
              <w:rFonts w:cstheme="minorBidi"/>
              <w:noProof/>
              <w:kern w:val="2"/>
              <w:sz w:val="24"/>
              <w:szCs w:val="24"/>
              <w14:ligatures w14:val="standardContextual"/>
            </w:rPr>
          </w:pPr>
          <w:hyperlink w:anchor="_Toc179804688" w:history="1">
            <w:r w:rsidRPr="008628B7">
              <w:rPr>
                <w:rStyle w:val="Lienhypertexte"/>
                <w:noProof/>
              </w:rPr>
              <w:t>Forme du prix</w:t>
            </w:r>
            <w:r>
              <w:rPr>
                <w:noProof/>
                <w:webHidden/>
              </w:rPr>
              <w:tab/>
            </w:r>
            <w:r>
              <w:rPr>
                <w:noProof/>
                <w:webHidden/>
              </w:rPr>
              <w:fldChar w:fldCharType="begin"/>
            </w:r>
            <w:r>
              <w:rPr>
                <w:noProof/>
                <w:webHidden/>
              </w:rPr>
              <w:instrText xml:space="preserve"> PAGEREF _Toc179804688 \h </w:instrText>
            </w:r>
            <w:r>
              <w:rPr>
                <w:noProof/>
                <w:webHidden/>
              </w:rPr>
            </w:r>
            <w:r>
              <w:rPr>
                <w:noProof/>
                <w:webHidden/>
              </w:rPr>
              <w:fldChar w:fldCharType="separate"/>
            </w:r>
            <w:r>
              <w:rPr>
                <w:noProof/>
                <w:webHidden/>
              </w:rPr>
              <w:t>7</w:t>
            </w:r>
            <w:r>
              <w:rPr>
                <w:noProof/>
                <w:webHidden/>
              </w:rPr>
              <w:fldChar w:fldCharType="end"/>
            </w:r>
          </w:hyperlink>
        </w:p>
        <w:p w14:paraId="4CFB34D3" w14:textId="3188D653" w:rsidR="00A8560D" w:rsidRDefault="00A8560D">
          <w:pPr>
            <w:pStyle w:val="TM2"/>
            <w:tabs>
              <w:tab w:val="right" w:leader="dot" w:pos="9062"/>
            </w:tabs>
            <w:rPr>
              <w:rFonts w:cstheme="minorBidi"/>
              <w:noProof/>
              <w:kern w:val="2"/>
              <w:sz w:val="24"/>
              <w:szCs w:val="24"/>
              <w14:ligatures w14:val="standardContextual"/>
            </w:rPr>
          </w:pPr>
          <w:hyperlink w:anchor="_Toc179804689" w:history="1">
            <w:r w:rsidRPr="008628B7">
              <w:rPr>
                <w:rStyle w:val="Lienhypertexte"/>
                <w:noProof/>
              </w:rPr>
              <w:t>Variation du prix</w:t>
            </w:r>
            <w:r>
              <w:rPr>
                <w:noProof/>
                <w:webHidden/>
              </w:rPr>
              <w:tab/>
            </w:r>
            <w:r>
              <w:rPr>
                <w:noProof/>
                <w:webHidden/>
              </w:rPr>
              <w:fldChar w:fldCharType="begin"/>
            </w:r>
            <w:r>
              <w:rPr>
                <w:noProof/>
                <w:webHidden/>
              </w:rPr>
              <w:instrText xml:space="preserve"> PAGEREF _Toc179804689 \h </w:instrText>
            </w:r>
            <w:r>
              <w:rPr>
                <w:noProof/>
                <w:webHidden/>
              </w:rPr>
            </w:r>
            <w:r>
              <w:rPr>
                <w:noProof/>
                <w:webHidden/>
              </w:rPr>
              <w:fldChar w:fldCharType="separate"/>
            </w:r>
            <w:r>
              <w:rPr>
                <w:noProof/>
                <w:webHidden/>
              </w:rPr>
              <w:t>7</w:t>
            </w:r>
            <w:r>
              <w:rPr>
                <w:noProof/>
                <w:webHidden/>
              </w:rPr>
              <w:fldChar w:fldCharType="end"/>
            </w:r>
          </w:hyperlink>
        </w:p>
        <w:p w14:paraId="5C265E37" w14:textId="00E4EF79" w:rsidR="00A8560D" w:rsidRDefault="00A8560D">
          <w:pPr>
            <w:pStyle w:val="TM3"/>
            <w:tabs>
              <w:tab w:val="right" w:leader="dot" w:pos="9062"/>
            </w:tabs>
            <w:rPr>
              <w:rFonts w:cstheme="minorBidi"/>
              <w:noProof/>
              <w:kern w:val="2"/>
              <w:sz w:val="24"/>
              <w:szCs w:val="24"/>
              <w14:ligatures w14:val="standardContextual"/>
            </w:rPr>
          </w:pPr>
          <w:hyperlink w:anchor="_Toc179804690" w:history="1">
            <w:r w:rsidRPr="008628B7">
              <w:rPr>
                <w:rStyle w:val="Lienhypertexte"/>
                <w:noProof/>
              </w:rPr>
              <w:t>Modalités de variation des prix</w:t>
            </w:r>
            <w:r>
              <w:rPr>
                <w:noProof/>
                <w:webHidden/>
              </w:rPr>
              <w:tab/>
            </w:r>
            <w:r>
              <w:rPr>
                <w:noProof/>
                <w:webHidden/>
              </w:rPr>
              <w:fldChar w:fldCharType="begin"/>
            </w:r>
            <w:r>
              <w:rPr>
                <w:noProof/>
                <w:webHidden/>
              </w:rPr>
              <w:instrText xml:space="preserve"> PAGEREF _Toc179804690 \h </w:instrText>
            </w:r>
            <w:r>
              <w:rPr>
                <w:noProof/>
                <w:webHidden/>
              </w:rPr>
            </w:r>
            <w:r>
              <w:rPr>
                <w:noProof/>
                <w:webHidden/>
              </w:rPr>
              <w:fldChar w:fldCharType="separate"/>
            </w:r>
            <w:r>
              <w:rPr>
                <w:noProof/>
                <w:webHidden/>
              </w:rPr>
              <w:t>8</w:t>
            </w:r>
            <w:r>
              <w:rPr>
                <w:noProof/>
                <w:webHidden/>
              </w:rPr>
              <w:fldChar w:fldCharType="end"/>
            </w:r>
          </w:hyperlink>
        </w:p>
        <w:p w14:paraId="46F93C78" w14:textId="00B52C4C" w:rsidR="00A8560D" w:rsidRDefault="00A8560D">
          <w:pPr>
            <w:pStyle w:val="TM3"/>
            <w:tabs>
              <w:tab w:val="right" w:leader="dot" w:pos="9062"/>
            </w:tabs>
            <w:rPr>
              <w:rFonts w:cstheme="minorBidi"/>
              <w:noProof/>
              <w:kern w:val="2"/>
              <w:sz w:val="24"/>
              <w:szCs w:val="24"/>
              <w14:ligatures w14:val="standardContextual"/>
            </w:rPr>
          </w:pPr>
          <w:hyperlink w:anchor="_Toc179804691" w:history="1">
            <w:r w:rsidRPr="008628B7">
              <w:rPr>
                <w:rStyle w:val="Lienhypertexte"/>
                <w:noProof/>
              </w:rPr>
              <w:t>Modalités de transmission des prix révisés</w:t>
            </w:r>
            <w:r>
              <w:rPr>
                <w:noProof/>
                <w:webHidden/>
              </w:rPr>
              <w:tab/>
            </w:r>
            <w:r>
              <w:rPr>
                <w:noProof/>
                <w:webHidden/>
              </w:rPr>
              <w:fldChar w:fldCharType="begin"/>
            </w:r>
            <w:r>
              <w:rPr>
                <w:noProof/>
                <w:webHidden/>
              </w:rPr>
              <w:instrText xml:space="preserve"> PAGEREF _Toc179804691 \h </w:instrText>
            </w:r>
            <w:r>
              <w:rPr>
                <w:noProof/>
                <w:webHidden/>
              </w:rPr>
            </w:r>
            <w:r>
              <w:rPr>
                <w:noProof/>
                <w:webHidden/>
              </w:rPr>
              <w:fldChar w:fldCharType="separate"/>
            </w:r>
            <w:r>
              <w:rPr>
                <w:noProof/>
                <w:webHidden/>
              </w:rPr>
              <w:t>8</w:t>
            </w:r>
            <w:r>
              <w:rPr>
                <w:noProof/>
                <w:webHidden/>
              </w:rPr>
              <w:fldChar w:fldCharType="end"/>
            </w:r>
          </w:hyperlink>
        </w:p>
        <w:p w14:paraId="6291B549" w14:textId="5BF8B455" w:rsidR="00A8560D" w:rsidRDefault="00A8560D">
          <w:pPr>
            <w:pStyle w:val="TM3"/>
            <w:tabs>
              <w:tab w:val="right" w:leader="dot" w:pos="9062"/>
            </w:tabs>
            <w:rPr>
              <w:rFonts w:cstheme="minorBidi"/>
              <w:noProof/>
              <w:kern w:val="2"/>
              <w:sz w:val="24"/>
              <w:szCs w:val="24"/>
              <w14:ligatures w14:val="standardContextual"/>
            </w:rPr>
          </w:pPr>
          <w:hyperlink w:anchor="_Toc179804692" w:history="1">
            <w:r w:rsidRPr="008628B7">
              <w:rPr>
                <w:rStyle w:val="Lienhypertexte"/>
                <w:noProof/>
              </w:rPr>
              <w:t>Arrondissement du coefficient de révision des prix Cn</w:t>
            </w:r>
            <w:r>
              <w:rPr>
                <w:noProof/>
                <w:webHidden/>
              </w:rPr>
              <w:tab/>
            </w:r>
            <w:r>
              <w:rPr>
                <w:noProof/>
                <w:webHidden/>
              </w:rPr>
              <w:fldChar w:fldCharType="begin"/>
            </w:r>
            <w:r>
              <w:rPr>
                <w:noProof/>
                <w:webHidden/>
              </w:rPr>
              <w:instrText xml:space="preserve"> PAGEREF _Toc179804692 \h </w:instrText>
            </w:r>
            <w:r>
              <w:rPr>
                <w:noProof/>
                <w:webHidden/>
              </w:rPr>
            </w:r>
            <w:r>
              <w:rPr>
                <w:noProof/>
                <w:webHidden/>
              </w:rPr>
              <w:fldChar w:fldCharType="separate"/>
            </w:r>
            <w:r>
              <w:rPr>
                <w:noProof/>
                <w:webHidden/>
              </w:rPr>
              <w:t>9</w:t>
            </w:r>
            <w:r>
              <w:rPr>
                <w:noProof/>
                <w:webHidden/>
              </w:rPr>
              <w:fldChar w:fldCharType="end"/>
            </w:r>
          </w:hyperlink>
        </w:p>
        <w:p w14:paraId="0AE4AEBA" w14:textId="1A2B48C1" w:rsidR="00A8560D" w:rsidRDefault="00A8560D">
          <w:pPr>
            <w:pStyle w:val="TM3"/>
            <w:tabs>
              <w:tab w:val="right" w:leader="dot" w:pos="9062"/>
            </w:tabs>
            <w:rPr>
              <w:rFonts w:cstheme="minorBidi"/>
              <w:noProof/>
              <w:kern w:val="2"/>
              <w:sz w:val="24"/>
              <w:szCs w:val="24"/>
              <w14:ligatures w14:val="standardContextual"/>
            </w:rPr>
          </w:pPr>
          <w:hyperlink w:anchor="_Toc179804693" w:history="1">
            <w:r w:rsidRPr="008628B7">
              <w:rPr>
                <w:rStyle w:val="Lienhypertexte"/>
                <w:noProof/>
              </w:rPr>
              <w:t>Clause butoir</w:t>
            </w:r>
            <w:r>
              <w:rPr>
                <w:noProof/>
                <w:webHidden/>
              </w:rPr>
              <w:tab/>
            </w:r>
            <w:r>
              <w:rPr>
                <w:noProof/>
                <w:webHidden/>
              </w:rPr>
              <w:fldChar w:fldCharType="begin"/>
            </w:r>
            <w:r>
              <w:rPr>
                <w:noProof/>
                <w:webHidden/>
              </w:rPr>
              <w:instrText xml:space="preserve"> PAGEREF _Toc179804693 \h </w:instrText>
            </w:r>
            <w:r>
              <w:rPr>
                <w:noProof/>
                <w:webHidden/>
              </w:rPr>
            </w:r>
            <w:r>
              <w:rPr>
                <w:noProof/>
                <w:webHidden/>
              </w:rPr>
              <w:fldChar w:fldCharType="separate"/>
            </w:r>
            <w:r>
              <w:rPr>
                <w:noProof/>
                <w:webHidden/>
              </w:rPr>
              <w:t>9</w:t>
            </w:r>
            <w:r>
              <w:rPr>
                <w:noProof/>
                <w:webHidden/>
              </w:rPr>
              <w:fldChar w:fldCharType="end"/>
            </w:r>
          </w:hyperlink>
        </w:p>
        <w:p w14:paraId="020FDD0E" w14:textId="53042E4B" w:rsidR="00A8560D" w:rsidRDefault="00A8560D">
          <w:pPr>
            <w:pStyle w:val="TM3"/>
            <w:tabs>
              <w:tab w:val="right" w:leader="dot" w:pos="9062"/>
            </w:tabs>
            <w:rPr>
              <w:rFonts w:cstheme="minorBidi"/>
              <w:noProof/>
              <w:kern w:val="2"/>
              <w:sz w:val="24"/>
              <w:szCs w:val="24"/>
              <w14:ligatures w14:val="standardContextual"/>
            </w:rPr>
          </w:pPr>
          <w:hyperlink w:anchor="_Toc179804694" w:history="1">
            <w:r w:rsidRPr="008628B7">
              <w:rPr>
                <w:rStyle w:val="Lienhypertexte"/>
                <w:noProof/>
              </w:rPr>
              <w:t>Clause de sauvegarde</w:t>
            </w:r>
            <w:r>
              <w:rPr>
                <w:noProof/>
                <w:webHidden/>
              </w:rPr>
              <w:tab/>
            </w:r>
            <w:r>
              <w:rPr>
                <w:noProof/>
                <w:webHidden/>
              </w:rPr>
              <w:fldChar w:fldCharType="begin"/>
            </w:r>
            <w:r>
              <w:rPr>
                <w:noProof/>
                <w:webHidden/>
              </w:rPr>
              <w:instrText xml:space="preserve"> PAGEREF _Toc179804694 \h </w:instrText>
            </w:r>
            <w:r>
              <w:rPr>
                <w:noProof/>
                <w:webHidden/>
              </w:rPr>
            </w:r>
            <w:r>
              <w:rPr>
                <w:noProof/>
                <w:webHidden/>
              </w:rPr>
              <w:fldChar w:fldCharType="separate"/>
            </w:r>
            <w:r>
              <w:rPr>
                <w:noProof/>
                <w:webHidden/>
              </w:rPr>
              <w:t>9</w:t>
            </w:r>
            <w:r>
              <w:rPr>
                <w:noProof/>
                <w:webHidden/>
              </w:rPr>
              <w:fldChar w:fldCharType="end"/>
            </w:r>
          </w:hyperlink>
        </w:p>
        <w:p w14:paraId="35A02081" w14:textId="4F39E866"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695" w:history="1">
            <w:r w:rsidRPr="008628B7">
              <w:rPr>
                <w:rStyle w:val="Lienhypertexte"/>
                <w:noProof/>
              </w:rPr>
              <w:t>7.</w:t>
            </w:r>
            <w:r>
              <w:rPr>
                <w:rFonts w:cstheme="minorBidi"/>
                <w:noProof/>
                <w:kern w:val="2"/>
                <w:sz w:val="24"/>
                <w:szCs w:val="24"/>
                <w14:ligatures w14:val="standardContextual"/>
              </w:rPr>
              <w:tab/>
            </w:r>
            <w:r w:rsidRPr="008628B7">
              <w:rPr>
                <w:rStyle w:val="Lienhypertexte"/>
                <w:noProof/>
              </w:rPr>
              <w:t>Spécifications techniques</w:t>
            </w:r>
            <w:r>
              <w:rPr>
                <w:noProof/>
                <w:webHidden/>
              </w:rPr>
              <w:tab/>
            </w:r>
            <w:r>
              <w:rPr>
                <w:noProof/>
                <w:webHidden/>
              </w:rPr>
              <w:fldChar w:fldCharType="begin"/>
            </w:r>
            <w:r>
              <w:rPr>
                <w:noProof/>
                <w:webHidden/>
              </w:rPr>
              <w:instrText xml:space="preserve"> PAGEREF _Toc179804695 \h </w:instrText>
            </w:r>
            <w:r>
              <w:rPr>
                <w:noProof/>
                <w:webHidden/>
              </w:rPr>
            </w:r>
            <w:r>
              <w:rPr>
                <w:noProof/>
                <w:webHidden/>
              </w:rPr>
              <w:fldChar w:fldCharType="separate"/>
            </w:r>
            <w:r>
              <w:rPr>
                <w:noProof/>
                <w:webHidden/>
              </w:rPr>
              <w:t>9</w:t>
            </w:r>
            <w:r>
              <w:rPr>
                <w:noProof/>
                <w:webHidden/>
              </w:rPr>
              <w:fldChar w:fldCharType="end"/>
            </w:r>
          </w:hyperlink>
        </w:p>
        <w:p w14:paraId="5B0BB41B" w14:textId="714EE2F6" w:rsidR="00A8560D" w:rsidRDefault="00A8560D">
          <w:pPr>
            <w:pStyle w:val="TM2"/>
            <w:tabs>
              <w:tab w:val="right" w:leader="dot" w:pos="9062"/>
            </w:tabs>
            <w:rPr>
              <w:rFonts w:cstheme="minorBidi"/>
              <w:noProof/>
              <w:kern w:val="2"/>
              <w:sz w:val="24"/>
              <w:szCs w:val="24"/>
              <w14:ligatures w14:val="standardContextual"/>
            </w:rPr>
          </w:pPr>
          <w:hyperlink w:anchor="_Toc179804696" w:history="1">
            <w:r w:rsidRPr="008628B7">
              <w:rPr>
                <w:rStyle w:val="Lienhypertexte"/>
                <w:noProof/>
              </w:rPr>
              <w:t>Caractéristiques des titres restaurant dématérialisés</w:t>
            </w:r>
            <w:r>
              <w:rPr>
                <w:noProof/>
                <w:webHidden/>
              </w:rPr>
              <w:tab/>
            </w:r>
            <w:r>
              <w:rPr>
                <w:noProof/>
                <w:webHidden/>
              </w:rPr>
              <w:fldChar w:fldCharType="begin"/>
            </w:r>
            <w:r>
              <w:rPr>
                <w:noProof/>
                <w:webHidden/>
              </w:rPr>
              <w:instrText xml:space="preserve"> PAGEREF _Toc179804696 \h </w:instrText>
            </w:r>
            <w:r>
              <w:rPr>
                <w:noProof/>
                <w:webHidden/>
              </w:rPr>
            </w:r>
            <w:r>
              <w:rPr>
                <w:noProof/>
                <w:webHidden/>
              </w:rPr>
              <w:fldChar w:fldCharType="separate"/>
            </w:r>
            <w:r>
              <w:rPr>
                <w:noProof/>
                <w:webHidden/>
              </w:rPr>
              <w:t>9</w:t>
            </w:r>
            <w:r>
              <w:rPr>
                <w:noProof/>
                <w:webHidden/>
              </w:rPr>
              <w:fldChar w:fldCharType="end"/>
            </w:r>
          </w:hyperlink>
        </w:p>
        <w:p w14:paraId="6B0945F9" w14:textId="1B062F1C" w:rsidR="00A8560D" w:rsidRDefault="00A8560D">
          <w:pPr>
            <w:pStyle w:val="TM3"/>
            <w:tabs>
              <w:tab w:val="right" w:leader="dot" w:pos="9062"/>
            </w:tabs>
            <w:rPr>
              <w:rFonts w:cstheme="minorBidi"/>
              <w:noProof/>
              <w:kern w:val="2"/>
              <w:sz w:val="24"/>
              <w:szCs w:val="24"/>
              <w14:ligatures w14:val="standardContextual"/>
            </w:rPr>
          </w:pPr>
          <w:hyperlink w:anchor="_Toc179804697" w:history="1">
            <w:r w:rsidRPr="008628B7">
              <w:rPr>
                <w:rStyle w:val="Lienhypertexte"/>
                <w:noProof/>
              </w:rPr>
              <w:t>Mise à disposition d’une application smartphone pour les agents</w:t>
            </w:r>
            <w:r>
              <w:rPr>
                <w:noProof/>
                <w:webHidden/>
              </w:rPr>
              <w:tab/>
            </w:r>
            <w:r>
              <w:rPr>
                <w:noProof/>
                <w:webHidden/>
              </w:rPr>
              <w:fldChar w:fldCharType="begin"/>
            </w:r>
            <w:r>
              <w:rPr>
                <w:noProof/>
                <w:webHidden/>
              </w:rPr>
              <w:instrText xml:space="preserve"> PAGEREF _Toc179804697 \h </w:instrText>
            </w:r>
            <w:r>
              <w:rPr>
                <w:noProof/>
                <w:webHidden/>
              </w:rPr>
            </w:r>
            <w:r>
              <w:rPr>
                <w:noProof/>
                <w:webHidden/>
              </w:rPr>
              <w:fldChar w:fldCharType="separate"/>
            </w:r>
            <w:r>
              <w:rPr>
                <w:noProof/>
                <w:webHidden/>
              </w:rPr>
              <w:t>10</w:t>
            </w:r>
            <w:r>
              <w:rPr>
                <w:noProof/>
                <w:webHidden/>
              </w:rPr>
              <w:fldChar w:fldCharType="end"/>
            </w:r>
          </w:hyperlink>
        </w:p>
        <w:p w14:paraId="5DCE5D50" w14:textId="7A5BE201" w:rsidR="00A8560D" w:rsidRDefault="00A8560D">
          <w:pPr>
            <w:pStyle w:val="TM3"/>
            <w:tabs>
              <w:tab w:val="right" w:leader="dot" w:pos="9062"/>
            </w:tabs>
            <w:rPr>
              <w:rFonts w:cstheme="minorBidi"/>
              <w:noProof/>
              <w:kern w:val="2"/>
              <w:sz w:val="24"/>
              <w:szCs w:val="24"/>
              <w14:ligatures w14:val="standardContextual"/>
            </w:rPr>
          </w:pPr>
          <w:hyperlink w:anchor="_Toc179804698" w:history="1">
            <w:r w:rsidRPr="008628B7">
              <w:rPr>
                <w:rStyle w:val="Lienhypertexte"/>
                <w:noProof/>
              </w:rPr>
              <w:t>Mise à disposition d’une solution pour le service Finances de l’EPD LE CHARMEYRAN</w:t>
            </w:r>
            <w:r>
              <w:rPr>
                <w:noProof/>
                <w:webHidden/>
              </w:rPr>
              <w:tab/>
            </w:r>
            <w:r>
              <w:rPr>
                <w:noProof/>
                <w:webHidden/>
              </w:rPr>
              <w:fldChar w:fldCharType="begin"/>
            </w:r>
            <w:r>
              <w:rPr>
                <w:noProof/>
                <w:webHidden/>
              </w:rPr>
              <w:instrText xml:space="preserve"> PAGEREF _Toc179804698 \h </w:instrText>
            </w:r>
            <w:r>
              <w:rPr>
                <w:noProof/>
                <w:webHidden/>
              </w:rPr>
            </w:r>
            <w:r>
              <w:rPr>
                <w:noProof/>
                <w:webHidden/>
              </w:rPr>
              <w:fldChar w:fldCharType="separate"/>
            </w:r>
            <w:r>
              <w:rPr>
                <w:noProof/>
                <w:webHidden/>
              </w:rPr>
              <w:t>10</w:t>
            </w:r>
            <w:r>
              <w:rPr>
                <w:noProof/>
                <w:webHidden/>
              </w:rPr>
              <w:fldChar w:fldCharType="end"/>
            </w:r>
          </w:hyperlink>
        </w:p>
        <w:p w14:paraId="50DEA9A4" w14:textId="42ACCE87" w:rsidR="00A8560D" w:rsidRDefault="00A8560D">
          <w:pPr>
            <w:pStyle w:val="TM2"/>
            <w:tabs>
              <w:tab w:val="right" w:leader="dot" w:pos="9062"/>
            </w:tabs>
            <w:rPr>
              <w:rFonts w:cstheme="minorBidi"/>
              <w:noProof/>
              <w:kern w:val="2"/>
              <w:sz w:val="24"/>
              <w:szCs w:val="24"/>
              <w14:ligatures w14:val="standardContextual"/>
            </w:rPr>
          </w:pPr>
          <w:hyperlink w:anchor="_Toc179804699" w:history="1">
            <w:r w:rsidRPr="008628B7">
              <w:rPr>
                <w:rStyle w:val="Lienhypertexte"/>
                <w:noProof/>
              </w:rPr>
              <w:t>Valeur faciale du titre restaurant</w:t>
            </w:r>
            <w:r>
              <w:rPr>
                <w:noProof/>
                <w:webHidden/>
              </w:rPr>
              <w:tab/>
            </w:r>
            <w:r>
              <w:rPr>
                <w:noProof/>
                <w:webHidden/>
              </w:rPr>
              <w:fldChar w:fldCharType="begin"/>
            </w:r>
            <w:r>
              <w:rPr>
                <w:noProof/>
                <w:webHidden/>
              </w:rPr>
              <w:instrText xml:space="preserve"> PAGEREF _Toc179804699 \h </w:instrText>
            </w:r>
            <w:r>
              <w:rPr>
                <w:noProof/>
                <w:webHidden/>
              </w:rPr>
            </w:r>
            <w:r>
              <w:rPr>
                <w:noProof/>
                <w:webHidden/>
              </w:rPr>
              <w:fldChar w:fldCharType="separate"/>
            </w:r>
            <w:r>
              <w:rPr>
                <w:noProof/>
                <w:webHidden/>
              </w:rPr>
              <w:t>11</w:t>
            </w:r>
            <w:r>
              <w:rPr>
                <w:noProof/>
                <w:webHidden/>
              </w:rPr>
              <w:fldChar w:fldCharType="end"/>
            </w:r>
          </w:hyperlink>
        </w:p>
        <w:p w14:paraId="091EE1C8" w14:textId="5BB0EBF7" w:rsidR="00A8560D" w:rsidRDefault="00A8560D">
          <w:pPr>
            <w:pStyle w:val="TM2"/>
            <w:tabs>
              <w:tab w:val="right" w:leader="dot" w:pos="9062"/>
            </w:tabs>
            <w:rPr>
              <w:rFonts w:cstheme="minorBidi"/>
              <w:noProof/>
              <w:kern w:val="2"/>
              <w:sz w:val="24"/>
              <w:szCs w:val="24"/>
              <w14:ligatures w14:val="standardContextual"/>
            </w:rPr>
          </w:pPr>
          <w:hyperlink w:anchor="_Toc179804700" w:history="1">
            <w:r w:rsidRPr="008628B7">
              <w:rPr>
                <w:rStyle w:val="Lienhypertexte"/>
                <w:noProof/>
              </w:rPr>
              <w:t>Conditionnement</w:t>
            </w:r>
            <w:r>
              <w:rPr>
                <w:noProof/>
                <w:webHidden/>
              </w:rPr>
              <w:tab/>
            </w:r>
            <w:r>
              <w:rPr>
                <w:noProof/>
                <w:webHidden/>
              </w:rPr>
              <w:fldChar w:fldCharType="begin"/>
            </w:r>
            <w:r>
              <w:rPr>
                <w:noProof/>
                <w:webHidden/>
              </w:rPr>
              <w:instrText xml:space="preserve"> PAGEREF _Toc179804700 \h </w:instrText>
            </w:r>
            <w:r>
              <w:rPr>
                <w:noProof/>
                <w:webHidden/>
              </w:rPr>
            </w:r>
            <w:r>
              <w:rPr>
                <w:noProof/>
                <w:webHidden/>
              </w:rPr>
              <w:fldChar w:fldCharType="separate"/>
            </w:r>
            <w:r>
              <w:rPr>
                <w:noProof/>
                <w:webHidden/>
              </w:rPr>
              <w:t>11</w:t>
            </w:r>
            <w:r>
              <w:rPr>
                <w:noProof/>
                <w:webHidden/>
              </w:rPr>
              <w:fldChar w:fldCharType="end"/>
            </w:r>
          </w:hyperlink>
        </w:p>
        <w:p w14:paraId="00C86A09" w14:textId="395D0AA6" w:rsidR="00A8560D" w:rsidRDefault="00A8560D">
          <w:pPr>
            <w:pStyle w:val="TM2"/>
            <w:tabs>
              <w:tab w:val="right" w:leader="dot" w:pos="9062"/>
            </w:tabs>
            <w:rPr>
              <w:rFonts w:cstheme="minorBidi"/>
              <w:noProof/>
              <w:kern w:val="2"/>
              <w:sz w:val="24"/>
              <w:szCs w:val="24"/>
              <w14:ligatures w14:val="standardContextual"/>
            </w:rPr>
          </w:pPr>
          <w:hyperlink w:anchor="_Toc179804701" w:history="1">
            <w:r w:rsidRPr="008628B7">
              <w:rPr>
                <w:rStyle w:val="Lienhypertexte"/>
                <w:noProof/>
              </w:rPr>
              <w:t>Accompagnement au changement</w:t>
            </w:r>
            <w:r>
              <w:rPr>
                <w:noProof/>
                <w:webHidden/>
              </w:rPr>
              <w:tab/>
            </w:r>
            <w:r>
              <w:rPr>
                <w:noProof/>
                <w:webHidden/>
              </w:rPr>
              <w:fldChar w:fldCharType="begin"/>
            </w:r>
            <w:r>
              <w:rPr>
                <w:noProof/>
                <w:webHidden/>
              </w:rPr>
              <w:instrText xml:space="preserve"> PAGEREF _Toc179804701 \h </w:instrText>
            </w:r>
            <w:r>
              <w:rPr>
                <w:noProof/>
                <w:webHidden/>
              </w:rPr>
            </w:r>
            <w:r>
              <w:rPr>
                <w:noProof/>
                <w:webHidden/>
              </w:rPr>
              <w:fldChar w:fldCharType="separate"/>
            </w:r>
            <w:r>
              <w:rPr>
                <w:noProof/>
                <w:webHidden/>
              </w:rPr>
              <w:t>11</w:t>
            </w:r>
            <w:r>
              <w:rPr>
                <w:noProof/>
                <w:webHidden/>
              </w:rPr>
              <w:fldChar w:fldCharType="end"/>
            </w:r>
          </w:hyperlink>
        </w:p>
        <w:p w14:paraId="23988D79" w14:textId="7B46B37D" w:rsidR="00A8560D" w:rsidRDefault="00A8560D">
          <w:pPr>
            <w:pStyle w:val="TM2"/>
            <w:tabs>
              <w:tab w:val="right" w:leader="dot" w:pos="9062"/>
            </w:tabs>
            <w:rPr>
              <w:rFonts w:cstheme="minorBidi"/>
              <w:noProof/>
              <w:kern w:val="2"/>
              <w:sz w:val="24"/>
              <w:szCs w:val="24"/>
              <w14:ligatures w14:val="standardContextual"/>
            </w:rPr>
          </w:pPr>
          <w:hyperlink w:anchor="_Toc179804702" w:history="1">
            <w:r w:rsidRPr="008628B7">
              <w:rPr>
                <w:rStyle w:val="Lienhypertexte"/>
                <w:noProof/>
              </w:rPr>
              <w:t>Autres prestations attendues</w:t>
            </w:r>
            <w:r>
              <w:rPr>
                <w:noProof/>
                <w:webHidden/>
              </w:rPr>
              <w:tab/>
            </w:r>
            <w:r>
              <w:rPr>
                <w:noProof/>
                <w:webHidden/>
              </w:rPr>
              <w:fldChar w:fldCharType="begin"/>
            </w:r>
            <w:r>
              <w:rPr>
                <w:noProof/>
                <w:webHidden/>
              </w:rPr>
              <w:instrText xml:space="preserve"> PAGEREF _Toc179804702 \h </w:instrText>
            </w:r>
            <w:r>
              <w:rPr>
                <w:noProof/>
                <w:webHidden/>
              </w:rPr>
            </w:r>
            <w:r>
              <w:rPr>
                <w:noProof/>
                <w:webHidden/>
              </w:rPr>
              <w:fldChar w:fldCharType="separate"/>
            </w:r>
            <w:r>
              <w:rPr>
                <w:noProof/>
                <w:webHidden/>
              </w:rPr>
              <w:t>11</w:t>
            </w:r>
            <w:r>
              <w:rPr>
                <w:noProof/>
                <w:webHidden/>
              </w:rPr>
              <w:fldChar w:fldCharType="end"/>
            </w:r>
          </w:hyperlink>
        </w:p>
        <w:p w14:paraId="2E782942" w14:textId="4949CCDD" w:rsidR="00A8560D" w:rsidRDefault="00A8560D">
          <w:pPr>
            <w:pStyle w:val="TM2"/>
            <w:tabs>
              <w:tab w:val="right" w:leader="dot" w:pos="9062"/>
            </w:tabs>
            <w:rPr>
              <w:rFonts w:cstheme="minorBidi"/>
              <w:noProof/>
              <w:kern w:val="2"/>
              <w:sz w:val="24"/>
              <w:szCs w:val="24"/>
              <w14:ligatures w14:val="standardContextual"/>
            </w:rPr>
          </w:pPr>
          <w:hyperlink w:anchor="_Toc179804703" w:history="1">
            <w:r w:rsidRPr="008628B7">
              <w:rPr>
                <w:rStyle w:val="Lienhypertexte"/>
                <w:noProof/>
              </w:rPr>
              <w:t>Langue française</w:t>
            </w:r>
            <w:r>
              <w:rPr>
                <w:noProof/>
                <w:webHidden/>
              </w:rPr>
              <w:tab/>
            </w:r>
            <w:r>
              <w:rPr>
                <w:noProof/>
                <w:webHidden/>
              </w:rPr>
              <w:fldChar w:fldCharType="begin"/>
            </w:r>
            <w:r>
              <w:rPr>
                <w:noProof/>
                <w:webHidden/>
              </w:rPr>
              <w:instrText xml:space="preserve"> PAGEREF _Toc179804703 \h </w:instrText>
            </w:r>
            <w:r>
              <w:rPr>
                <w:noProof/>
                <w:webHidden/>
              </w:rPr>
            </w:r>
            <w:r>
              <w:rPr>
                <w:noProof/>
                <w:webHidden/>
              </w:rPr>
              <w:fldChar w:fldCharType="separate"/>
            </w:r>
            <w:r>
              <w:rPr>
                <w:noProof/>
                <w:webHidden/>
              </w:rPr>
              <w:t>11</w:t>
            </w:r>
            <w:r>
              <w:rPr>
                <w:noProof/>
                <w:webHidden/>
              </w:rPr>
              <w:fldChar w:fldCharType="end"/>
            </w:r>
          </w:hyperlink>
        </w:p>
        <w:p w14:paraId="52D3A733" w14:textId="1C81A631"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704" w:history="1">
            <w:r w:rsidRPr="008628B7">
              <w:rPr>
                <w:rStyle w:val="Lienhypertexte"/>
                <w:noProof/>
              </w:rPr>
              <w:t>8.</w:t>
            </w:r>
            <w:r>
              <w:rPr>
                <w:rFonts w:cstheme="minorBidi"/>
                <w:noProof/>
                <w:kern w:val="2"/>
                <w:sz w:val="24"/>
                <w:szCs w:val="24"/>
                <w14:ligatures w14:val="standardContextual"/>
              </w:rPr>
              <w:tab/>
            </w:r>
            <w:r w:rsidRPr="008628B7">
              <w:rPr>
                <w:rStyle w:val="Lienhypertexte"/>
                <w:noProof/>
              </w:rPr>
              <w:t>Développement durable</w:t>
            </w:r>
            <w:r>
              <w:rPr>
                <w:noProof/>
                <w:webHidden/>
              </w:rPr>
              <w:tab/>
            </w:r>
            <w:r>
              <w:rPr>
                <w:noProof/>
                <w:webHidden/>
              </w:rPr>
              <w:fldChar w:fldCharType="begin"/>
            </w:r>
            <w:r>
              <w:rPr>
                <w:noProof/>
                <w:webHidden/>
              </w:rPr>
              <w:instrText xml:space="preserve"> PAGEREF _Toc179804704 \h </w:instrText>
            </w:r>
            <w:r>
              <w:rPr>
                <w:noProof/>
                <w:webHidden/>
              </w:rPr>
            </w:r>
            <w:r>
              <w:rPr>
                <w:noProof/>
                <w:webHidden/>
              </w:rPr>
              <w:fldChar w:fldCharType="separate"/>
            </w:r>
            <w:r>
              <w:rPr>
                <w:noProof/>
                <w:webHidden/>
              </w:rPr>
              <w:t>12</w:t>
            </w:r>
            <w:r>
              <w:rPr>
                <w:noProof/>
                <w:webHidden/>
              </w:rPr>
              <w:fldChar w:fldCharType="end"/>
            </w:r>
          </w:hyperlink>
        </w:p>
        <w:p w14:paraId="1CC22609" w14:textId="33FB5087" w:rsidR="00A8560D" w:rsidRDefault="00A8560D">
          <w:pPr>
            <w:pStyle w:val="TM2"/>
            <w:tabs>
              <w:tab w:val="right" w:leader="dot" w:pos="9062"/>
            </w:tabs>
            <w:rPr>
              <w:rFonts w:cstheme="minorBidi"/>
              <w:noProof/>
              <w:kern w:val="2"/>
              <w:sz w:val="24"/>
              <w:szCs w:val="24"/>
              <w14:ligatures w14:val="standardContextual"/>
            </w:rPr>
          </w:pPr>
          <w:hyperlink w:anchor="_Toc179804705" w:history="1">
            <w:r w:rsidRPr="008628B7">
              <w:rPr>
                <w:rStyle w:val="Lienhypertexte"/>
                <w:noProof/>
              </w:rPr>
              <w:t>Conditions d'exécution à caractère environnemental</w:t>
            </w:r>
            <w:r>
              <w:rPr>
                <w:noProof/>
                <w:webHidden/>
              </w:rPr>
              <w:tab/>
            </w:r>
            <w:r>
              <w:rPr>
                <w:noProof/>
                <w:webHidden/>
              </w:rPr>
              <w:fldChar w:fldCharType="begin"/>
            </w:r>
            <w:r>
              <w:rPr>
                <w:noProof/>
                <w:webHidden/>
              </w:rPr>
              <w:instrText xml:space="preserve"> PAGEREF _Toc179804705 \h </w:instrText>
            </w:r>
            <w:r>
              <w:rPr>
                <w:noProof/>
                <w:webHidden/>
              </w:rPr>
            </w:r>
            <w:r>
              <w:rPr>
                <w:noProof/>
                <w:webHidden/>
              </w:rPr>
              <w:fldChar w:fldCharType="separate"/>
            </w:r>
            <w:r>
              <w:rPr>
                <w:noProof/>
                <w:webHidden/>
              </w:rPr>
              <w:t>12</w:t>
            </w:r>
            <w:r>
              <w:rPr>
                <w:noProof/>
                <w:webHidden/>
              </w:rPr>
              <w:fldChar w:fldCharType="end"/>
            </w:r>
          </w:hyperlink>
        </w:p>
        <w:p w14:paraId="5F39E29C" w14:textId="17C85EB8" w:rsidR="00A8560D" w:rsidRDefault="00A8560D">
          <w:pPr>
            <w:pStyle w:val="TM2"/>
            <w:tabs>
              <w:tab w:val="right" w:leader="dot" w:pos="9062"/>
            </w:tabs>
            <w:rPr>
              <w:rFonts w:cstheme="minorBidi"/>
              <w:noProof/>
              <w:kern w:val="2"/>
              <w:sz w:val="24"/>
              <w:szCs w:val="24"/>
              <w14:ligatures w14:val="standardContextual"/>
            </w:rPr>
          </w:pPr>
          <w:hyperlink w:anchor="_Toc179804706" w:history="1">
            <w:r w:rsidRPr="008628B7">
              <w:rPr>
                <w:rStyle w:val="Lienhypertexte"/>
                <w:noProof/>
              </w:rPr>
              <w:t>Conditions d'exécution à caractère social</w:t>
            </w:r>
            <w:r>
              <w:rPr>
                <w:noProof/>
                <w:webHidden/>
              </w:rPr>
              <w:tab/>
            </w:r>
            <w:r>
              <w:rPr>
                <w:noProof/>
                <w:webHidden/>
              </w:rPr>
              <w:fldChar w:fldCharType="begin"/>
            </w:r>
            <w:r>
              <w:rPr>
                <w:noProof/>
                <w:webHidden/>
              </w:rPr>
              <w:instrText xml:space="preserve"> PAGEREF _Toc179804706 \h </w:instrText>
            </w:r>
            <w:r>
              <w:rPr>
                <w:noProof/>
                <w:webHidden/>
              </w:rPr>
            </w:r>
            <w:r>
              <w:rPr>
                <w:noProof/>
                <w:webHidden/>
              </w:rPr>
              <w:fldChar w:fldCharType="separate"/>
            </w:r>
            <w:r>
              <w:rPr>
                <w:noProof/>
                <w:webHidden/>
              </w:rPr>
              <w:t>12</w:t>
            </w:r>
            <w:r>
              <w:rPr>
                <w:noProof/>
                <w:webHidden/>
              </w:rPr>
              <w:fldChar w:fldCharType="end"/>
            </w:r>
          </w:hyperlink>
        </w:p>
        <w:p w14:paraId="4AB7757B" w14:textId="0F6C6A52" w:rsidR="00A8560D" w:rsidRDefault="00A8560D">
          <w:pPr>
            <w:pStyle w:val="TM1"/>
            <w:tabs>
              <w:tab w:val="left" w:pos="440"/>
              <w:tab w:val="right" w:leader="dot" w:pos="9062"/>
            </w:tabs>
            <w:rPr>
              <w:rFonts w:cstheme="minorBidi"/>
              <w:noProof/>
              <w:kern w:val="2"/>
              <w:sz w:val="24"/>
              <w:szCs w:val="24"/>
              <w14:ligatures w14:val="standardContextual"/>
            </w:rPr>
          </w:pPr>
          <w:hyperlink w:anchor="_Toc179804707" w:history="1">
            <w:r w:rsidRPr="008628B7">
              <w:rPr>
                <w:rStyle w:val="Lienhypertexte"/>
                <w:noProof/>
              </w:rPr>
              <w:t>9.</w:t>
            </w:r>
            <w:r>
              <w:rPr>
                <w:rFonts w:cstheme="minorBidi"/>
                <w:noProof/>
                <w:kern w:val="2"/>
                <w:sz w:val="24"/>
                <w:szCs w:val="24"/>
                <w14:ligatures w14:val="standardContextual"/>
              </w:rPr>
              <w:tab/>
            </w:r>
            <w:r w:rsidRPr="008628B7">
              <w:rPr>
                <w:rStyle w:val="Lienhypertexte"/>
                <w:noProof/>
              </w:rPr>
              <w:t>Part des produits issus de l'Union Européenne</w:t>
            </w:r>
            <w:r>
              <w:rPr>
                <w:noProof/>
                <w:webHidden/>
              </w:rPr>
              <w:tab/>
            </w:r>
            <w:r>
              <w:rPr>
                <w:noProof/>
                <w:webHidden/>
              </w:rPr>
              <w:fldChar w:fldCharType="begin"/>
            </w:r>
            <w:r>
              <w:rPr>
                <w:noProof/>
                <w:webHidden/>
              </w:rPr>
              <w:instrText xml:space="preserve"> PAGEREF _Toc179804707 \h </w:instrText>
            </w:r>
            <w:r>
              <w:rPr>
                <w:noProof/>
                <w:webHidden/>
              </w:rPr>
            </w:r>
            <w:r>
              <w:rPr>
                <w:noProof/>
                <w:webHidden/>
              </w:rPr>
              <w:fldChar w:fldCharType="separate"/>
            </w:r>
            <w:r>
              <w:rPr>
                <w:noProof/>
                <w:webHidden/>
              </w:rPr>
              <w:t>13</w:t>
            </w:r>
            <w:r>
              <w:rPr>
                <w:noProof/>
                <w:webHidden/>
              </w:rPr>
              <w:fldChar w:fldCharType="end"/>
            </w:r>
          </w:hyperlink>
        </w:p>
        <w:p w14:paraId="7B22BE5B" w14:textId="1FAA6AF7"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08" w:history="1">
            <w:r w:rsidRPr="008628B7">
              <w:rPr>
                <w:rStyle w:val="Lienhypertexte"/>
                <w:noProof/>
              </w:rPr>
              <w:t>10.</w:t>
            </w:r>
            <w:r>
              <w:rPr>
                <w:rFonts w:cstheme="minorBidi"/>
                <w:noProof/>
                <w:kern w:val="2"/>
                <w:sz w:val="24"/>
                <w:szCs w:val="24"/>
                <w14:ligatures w14:val="standardContextual"/>
              </w:rPr>
              <w:tab/>
            </w:r>
            <w:r w:rsidRPr="008628B7">
              <w:rPr>
                <w:rStyle w:val="Lienhypertexte"/>
                <w:noProof/>
              </w:rPr>
              <w:t>Emission, contenu et modalités des bons de commande</w:t>
            </w:r>
            <w:r>
              <w:rPr>
                <w:noProof/>
                <w:webHidden/>
              </w:rPr>
              <w:tab/>
            </w:r>
            <w:r>
              <w:rPr>
                <w:noProof/>
                <w:webHidden/>
              </w:rPr>
              <w:fldChar w:fldCharType="begin"/>
            </w:r>
            <w:r>
              <w:rPr>
                <w:noProof/>
                <w:webHidden/>
              </w:rPr>
              <w:instrText xml:space="preserve"> PAGEREF _Toc179804708 \h </w:instrText>
            </w:r>
            <w:r>
              <w:rPr>
                <w:noProof/>
                <w:webHidden/>
              </w:rPr>
            </w:r>
            <w:r>
              <w:rPr>
                <w:noProof/>
                <w:webHidden/>
              </w:rPr>
              <w:fldChar w:fldCharType="separate"/>
            </w:r>
            <w:r>
              <w:rPr>
                <w:noProof/>
                <w:webHidden/>
              </w:rPr>
              <w:t>13</w:t>
            </w:r>
            <w:r>
              <w:rPr>
                <w:noProof/>
                <w:webHidden/>
              </w:rPr>
              <w:fldChar w:fldCharType="end"/>
            </w:r>
          </w:hyperlink>
        </w:p>
        <w:p w14:paraId="7EED9E9E" w14:textId="1CACBFF9" w:rsidR="00A8560D" w:rsidRDefault="00A8560D">
          <w:pPr>
            <w:pStyle w:val="TM2"/>
            <w:tabs>
              <w:tab w:val="right" w:leader="dot" w:pos="9062"/>
            </w:tabs>
            <w:rPr>
              <w:rFonts w:cstheme="minorBidi"/>
              <w:noProof/>
              <w:kern w:val="2"/>
              <w:sz w:val="24"/>
              <w:szCs w:val="24"/>
              <w14:ligatures w14:val="standardContextual"/>
            </w:rPr>
          </w:pPr>
          <w:hyperlink w:anchor="_Toc179804709" w:history="1">
            <w:r w:rsidRPr="008628B7">
              <w:rPr>
                <w:rStyle w:val="Lienhypertexte"/>
                <w:noProof/>
              </w:rPr>
              <w:t>Emission des bons de commande</w:t>
            </w:r>
            <w:r>
              <w:rPr>
                <w:noProof/>
                <w:webHidden/>
              </w:rPr>
              <w:tab/>
            </w:r>
            <w:r>
              <w:rPr>
                <w:noProof/>
                <w:webHidden/>
              </w:rPr>
              <w:fldChar w:fldCharType="begin"/>
            </w:r>
            <w:r>
              <w:rPr>
                <w:noProof/>
                <w:webHidden/>
              </w:rPr>
              <w:instrText xml:space="preserve"> PAGEREF _Toc179804709 \h </w:instrText>
            </w:r>
            <w:r>
              <w:rPr>
                <w:noProof/>
                <w:webHidden/>
              </w:rPr>
            </w:r>
            <w:r>
              <w:rPr>
                <w:noProof/>
                <w:webHidden/>
              </w:rPr>
              <w:fldChar w:fldCharType="separate"/>
            </w:r>
            <w:r>
              <w:rPr>
                <w:noProof/>
                <w:webHidden/>
              </w:rPr>
              <w:t>13</w:t>
            </w:r>
            <w:r>
              <w:rPr>
                <w:noProof/>
                <w:webHidden/>
              </w:rPr>
              <w:fldChar w:fldCharType="end"/>
            </w:r>
          </w:hyperlink>
        </w:p>
        <w:p w14:paraId="7CEB1373" w14:textId="1D2321D3" w:rsidR="00A8560D" w:rsidRDefault="00A8560D">
          <w:pPr>
            <w:pStyle w:val="TM2"/>
            <w:tabs>
              <w:tab w:val="right" w:leader="dot" w:pos="9062"/>
            </w:tabs>
            <w:rPr>
              <w:rFonts w:cstheme="minorBidi"/>
              <w:noProof/>
              <w:kern w:val="2"/>
              <w:sz w:val="24"/>
              <w:szCs w:val="24"/>
              <w14:ligatures w14:val="standardContextual"/>
            </w:rPr>
          </w:pPr>
          <w:hyperlink w:anchor="_Toc179804710" w:history="1">
            <w:r w:rsidRPr="008628B7">
              <w:rPr>
                <w:rStyle w:val="Lienhypertexte"/>
                <w:noProof/>
              </w:rPr>
              <w:t>Modalités des bons de commande</w:t>
            </w:r>
            <w:r>
              <w:rPr>
                <w:noProof/>
                <w:webHidden/>
              </w:rPr>
              <w:tab/>
            </w:r>
            <w:r>
              <w:rPr>
                <w:noProof/>
                <w:webHidden/>
              </w:rPr>
              <w:fldChar w:fldCharType="begin"/>
            </w:r>
            <w:r>
              <w:rPr>
                <w:noProof/>
                <w:webHidden/>
              </w:rPr>
              <w:instrText xml:space="preserve"> PAGEREF _Toc179804710 \h </w:instrText>
            </w:r>
            <w:r>
              <w:rPr>
                <w:noProof/>
                <w:webHidden/>
              </w:rPr>
            </w:r>
            <w:r>
              <w:rPr>
                <w:noProof/>
                <w:webHidden/>
              </w:rPr>
              <w:fldChar w:fldCharType="separate"/>
            </w:r>
            <w:r>
              <w:rPr>
                <w:noProof/>
                <w:webHidden/>
              </w:rPr>
              <w:t>13</w:t>
            </w:r>
            <w:r>
              <w:rPr>
                <w:noProof/>
                <w:webHidden/>
              </w:rPr>
              <w:fldChar w:fldCharType="end"/>
            </w:r>
          </w:hyperlink>
        </w:p>
        <w:p w14:paraId="61560CF3" w14:textId="13AA473C" w:rsidR="00A8560D" w:rsidRDefault="00A8560D">
          <w:pPr>
            <w:pStyle w:val="TM2"/>
            <w:tabs>
              <w:tab w:val="right" w:leader="dot" w:pos="9062"/>
            </w:tabs>
            <w:rPr>
              <w:rFonts w:cstheme="minorBidi"/>
              <w:noProof/>
              <w:kern w:val="2"/>
              <w:sz w:val="24"/>
              <w:szCs w:val="24"/>
              <w14:ligatures w14:val="standardContextual"/>
            </w:rPr>
          </w:pPr>
          <w:hyperlink w:anchor="_Toc179804711" w:history="1">
            <w:r w:rsidRPr="008628B7">
              <w:rPr>
                <w:rStyle w:val="Lienhypertexte"/>
                <w:noProof/>
              </w:rPr>
              <w:t>Contenu des bons de commande</w:t>
            </w:r>
            <w:r>
              <w:rPr>
                <w:noProof/>
                <w:webHidden/>
              </w:rPr>
              <w:tab/>
            </w:r>
            <w:r>
              <w:rPr>
                <w:noProof/>
                <w:webHidden/>
              </w:rPr>
              <w:fldChar w:fldCharType="begin"/>
            </w:r>
            <w:r>
              <w:rPr>
                <w:noProof/>
                <w:webHidden/>
              </w:rPr>
              <w:instrText xml:space="preserve"> PAGEREF _Toc179804711 \h </w:instrText>
            </w:r>
            <w:r>
              <w:rPr>
                <w:noProof/>
                <w:webHidden/>
              </w:rPr>
            </w:r>
            <w:r>
              <w:rPr>
                <w:noProof/>
                <w:webHidden/>
              </w:rPr>
              <w:fldChar w:fldCharType="separate"/>
            </w:r>
            <w:r>
              <w:rPr>
                <w:noProof/>
                <w:webHidden/>
              </w:rPr>
              <w:t>14</w:t>
            </w:r>
            <w:r>
              <w:rPr>
                <w:noProof/>
                <w:webHidden/>
              </w:rPr>
              <w:fldChar w:fldCharType="end"/>
            </w:r>
          </w:hyperlink>
        </w:p>
        <w:p w14:paraId="3D3BAEF4" w14:textId="14317E2F"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12" w:history="1">
            <w:r w:rsidRPr="008628B7">
              <w:rPr>
                <w:rStyle w:val="Lienhypertexte"/>
                <w:noProof/>
              </w:rPr>
              <w:t>11.</w:t>
            </w:r>
            <w:r>
              <w:rPr>
                <w:rFonts w:cstheme="minorBidi"/>
                <w:noProof/>
                <w:kern w:val="2"/>
                <w:sz w:val="24"/>
                <w:szCs w:val="24"/>
                <w14:ligatures w14:val="standardContextual"/>
              </w:rPr>
              <w:tab/>
            </w:r>
            <w:r w:rsidRPr="008628B7">
              <w:rPr>
                <w:rStyle w:val="Lienhypertexte"/>
                <w:noProof/>
              </w:rPr>
              <w:t>Conditions d'exécution ou de livraison</w:t>
            </w:r>
            <w:r>
              <w:rPr>
                <w:noProof/>
                <w:webHidden/>
              </w:rPr>
              <w:tab/>
            </w:r>
            <w:r>
              <w:rPr>
                <w:noProof/>
                <w:webHidden/>
              </w:rPr>
              <w:fldChar w:fldCharType="begin"/>
            </w:r>
            <w:r>
              <w:rPr>
                <w:noProof/>
                <w:webHidden/>
              </w:rPr>
              <w:instrText xml:space="preserve"> PAGEREF _Toc179804712 \h </w:instrText>
            </w:r>
            <w:r>
              <w:rPr>
                <w:noProof/>
                <w:webHidden/>
              </w:rPr>
            </w:r>
            <w:r>
              <w:rPr>
                <w:noProof/>
                <w:webHidden/>
              </w:rPr>
              <w:fldChar w:fldCharType="separate"/>
            </w:r>
            <w:r>
              <w:rPr>
                <w:noProof/>
                <w:webHidden/>
              </w:rPr>
              <w:t>14</w:t>
            </w:r>
            <w:r>
              <w:rPr>
                <w:noProof/>
                <w:webHidden/>
              </w:rPr>
              <w:fldChar w:fldCharType="end"/>
            </w:r>
          </w:hyperlink>
        </w:p>
        <w:p w14:paraId="35B396F7" w14:textId="056B80B6"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13" w:history="1">
            <w:r w:rsidRPr="008628B7">
              <w:rPr>
                <w:rStyle w:val="Lienhypertexte"/>
                <w:noProof/>
              </w:rPr>
              <w:t>12.</w:t>
            </w:r>
            <w:r>
              <w:rPr>
                <w:rFonts w:cstheme="minorBidi"/>
                <w:noProof/>
                <w:kern w:val="2"/>
                <w:sz w:val="24"/>
                <w:szCs w:val="24"/>
                <w14:ligatures w14:val="standardContextual"/>
              </w:rPr>
              <w:tab/>
            </w:r>
            <w:r w:rsidRPr="008628B7">
              <w:rPr>
                <w:rStyle w:val="Lienhypertexte"/>
                <w:noProof/>
              </w:rPr>
              <w:t>Constatation de l'exécution des prestations</w:t>
            </w:r>
            <w:r>
              <w:rPr>
                <w:noProof/>
                <w:webHidden/>
              </w:rPr>
              <w:tab/>
            </w:r>
            <w:r>
              <w:rPr>
                <w:noProof/>
                <w:webHidden/>
              </w:rPr>
              <w:fldChar w:fldCharType="begin"/>
            </w:r>
            <w:r>
              <w:rPr>
                <w:noProof/>
                <w:webHidden/>
              </w:rPr>
              <w:instrText xml:space="preserve"> PAGEREF _Toc179804713 \h </w:instrText>
            </w:r>
            <w:r>
              <w:rPr>
                <w:noProof/>
                <w:webHidden/>
              </w:rPr>
            </w:r>
            <w:r>
              <w:rPr>
                <w:noProof/>
                <w:webHidden/>
              </w:rPr>
              <w:fldChar w:fldCharType="separate"/>
            </w:r>
            <w:r>
              <w:rPr>
                <w:noProof/>
                <w:webHidden/>
              </w:rPr>
              <w:t>15</w:t>
            </w:r>
            <w:r>
              <w:rPr>
                <w:noProof/>
                <w:webHidden/>
              </w:rPr>
              <w:fldChar w:fldCharType="end"/>
            </w:r>
          </w:hyperlink>
        </w:p>
        <w:p w14:paraId="45B350C8" w14:textId="416108CE" w:rsidR="00A8560D" w:rsidRDefault="00A8560D">
          <w:pPr>
            <w:pStyle w:val="TM2"/>
            <w:tabs>
              <w:tab w:val="right" w:leader="dot" w:pos="9062"/>
            </w:tabs>
            <w:rPr>
              <w:rFonts w:cstheme="minorBidi"/>
              <w:noProof/>
              <w:kern w:val="2"/>
              <w:sz w:val="24"/>
              <w:szCs w:val="24"/>
              <w14:ligatures w14:val="standardContextual"/>
            </w:rPr>
          </w:pPr>
          <w:hyperlink w:anchor="_Toc179804714" w:history="1">
            <w:r w:rsidRPr="008628B7">
              <w:rPr>
                <w:rStyle w:val="Lienhypertexte"/>
                <w:noProof/>
              </w:rPr>
              <w:t>Opérations de vérification</w:t>
            </w:r>
            <w:r>
              <w:rPr>
                <w:noProof/>
                <w:webHidden/>
              </w:rPr>
              <w:tab/>
            </w:r>
            <w:r>
              <w:rPr>
                <w:noProof/>
                <w:webHidden/>
              </w:rPr>
              <w:fldChar w:fldCharType="begin"/>
            </w:r>
            <w:r>
              <w:rPr>
                <w:noProof/>
                <w:webHidden/>
              </w:rPr>
              <w:instrText xml:space="preserve"> PAGEREF _Toc179804714 \h </w:instrText>
            </w:r>
            <w:r>
              <w:rPr>
                <w:noProof/>
                <w:webHidden/>
              </w:rPr>
            </w:r>
            <w:r>
              <w:rPr>
                <w:noProof/>
                <w:webHidden/>
              </w:rPr>
              <w:fldChar w:fldCharType="separate"/>
            </w:r>
            <w:r>
              <w:rPr>
                <w:noProof/>
                <w:webHidden/>
              </w:rPr>
              <w:t>15</w:t>
            </w:r>
            <w:r>
              <w:rPr>
                <w:noProof/>
                <w:webHidden/>
              </w:rPr>
              <w:fldChar w:fldCharType="end"/>
            </w:r>
          </w:hyperlink>
        </w:p>
        <w:p w14:paraId="0B2ED456" w14:textId="735CBA8A" w:rsidR="00A8560D" w:rsidRDefault="00A8560D">
          <w:pPr>
            <w:pStyle w:val="TM2"/>
            <w:tabs>
              <w:tab w:val="right" w:leader="dot" w:pos="9062"/>
            </w:tabs>
            <w:rPr>
              <w:rFonts w:cstheme="minorBidi"/>
              <w:noProof/>
              <w:kern w:val="2"/>
              <w:sz w:val="24"/>
              <w:szCs w:val="24"/>
              <w14:ligatures w14:val="standardContextual"/>
            </w:rPr>
          </w:pPr>
          <w:hyperlink w:anchor="_Toc179804715" w:history="1">
            <w:r w:rsidRPr="008628B7">
              <w:rPr>
                <w:rStyle w:val="Lienhypertexte"/>
                <w:noProof/>
              </w:rPr>
              <w:t>Décision</w:t>
            </w:r>
            <w:r>
              <w:rPr>
                <w:noProof/>
                <w:webHidden/>
              </w:rPr>
              <w:tab/>
            </w:r>
            <w:r>
              <w:rPr>
                <w:noProof/>
                <w:webHidden/>
              </w:rPr>
              <w:fldChar w:fldCharType="begin"/>
            </w:r>
            <w:r>
              <w:rPr>
                <w:noProof/>
                <w:webHidden/>
              </w:rPr>
              <w:instrText xml:space="preserve"> PAGEREF _Toc179804715 \h </w:instrText>
            </w:r>
            <w:r>
              <w:rPr>
                <w:noProof/>
                <w:webHidden/>
              </w:rPr>
            </w:r>
            <w:r>
              <w:rPr>
                <w:noProof/>
                <w:webHidden/>
              </w:rPr>
              <w:fldChar w:fldCharType="separate"/>
            </w:r>
            <w:r>
              <w:rPr>
                <w:noProof/>
                <w:webHidden/>
              </w:rPr>
              <w:t>15</w:t>
            </w:r>
            <w:r>
              <w:rPr>
                <w:noProof/>
                <w:webHidden/>
              </w:rPr>
              <w:fldChar w:fldCharType="end"/>
            </w:r>
          </w:hyperlink>
        </w:p>
        <w:p w14:paraId="1E94AC41" w14:textId="66864150"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16" w:history="1">
            <w:r w:rsidRPr="008628B7">
              <w:rPr>
                <w:rStyle w:val="Lienhypertexte"/>
                <w:noProof/>
              </w:rPr>
              <w:t>13.</w:t>
            </w:r>
            <w:r>
              <w:rPr>
                <w:rFonts w:cstheme="minorBidi"/>
                <w:noProof/>
                <w:kern w:val="2"/>
                <w:sz w:val="24"/>
                <w:szCs w:val="24"/>
                <w14:ligatures w14:val="standardContextual"/>
              </w:rPr>
              <w:tab/>
            </w:r>
            <w:r w:rsidRPr="008628B7">
              <w:rPr>
                <w:rStyle w:val="Lienhypertexte"/>
                <w:noProof/>
              </w:rPr>
              <w:t>Garanties</w:t>
            </w:r>
            <w:r>
              <w:rPr>
                <w:noProof/>
                <w:webHidden/>
              </w:rPr>
              <w:tab/>
            </w:r>
            <w:r>
              <w:rPr>
                <w:noProof/>
                <w:webHidden/>
              </w:rPr>
              <w:fldChar w:fldCharType="begin"/>
            </w:r>
            <w:r>
              <w:rPr>
                <w:noProof/>
                <w:webHidden/>
              </w:rPr>
              <w:instrText xml:space="preserve"> PAGEREF _Toc179804716 \h </w:instrText>
            </w:r>
            <w:r>
              <w:rPr>
                <w:noProof/>
                <w:webHidden/>
              </w:rPr>
            </w:r>
            <w:r>
              <w:rPr>
                <w:noProof/>
                <w:webHidden/>
              </w:rPr>
              <w:fldChar w:fldCharType="separate"/>
            </w:r>
            <w:r>
              <w:rPr>
                <w:noProof/>
                <w:webHidden/>
              </w:rPr>
              <w:t>15</w:t>
            </w:r>
            <w:r>
              <w:rPr>
                <w:noProof/>
                <w:webHidden/>
              </w:rPr>
              <w:fldChar w:fldCharType="end"/>
            </w:r>
          </w:hyperlink>
        </w:p>
        <w:p w14:paraId="48A0F841" w14:textId="56013B19"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17" w:history="1">
            <w:r w:rsidRPr="008628B7">
              <w:rPr>
                <w:rStyle w:val="Lienhypertexte"/>
                <w:noProof/>
              </w:rPr>
              <w:t>14.</w:t>
            </w:r>
            <w:r>
              <w:rPr>
                <w:rFonts w:cstheme="minorBidi"/>
                <w:noProof/>
                <w:kern w:val="2"/>
                <w:sz w:val="24"/>
                <w:szCs w:val="24"/>
                <w14:ligatures w14:val="standardContextual"/>
              </w:rPr>
              <w:tab/>
            </w:r>
            <w:r w:rsidRPr="008628B7">
              <w:rPr>
                <w:rStyle w:val="Lienhypertexte"/>
                <w:noProof/>
              </w:rPr>
              <w:t>Règlement des comptes au titulaire</w:t>
            </w:r>
            <w:r>
              <w:rPr>
                <w:noProof/>
                <w:webHidden/>
              </w:rPr>
              <w:tab/>
            </w:r>
            <w:r>
              <w:rPr>
                <w:noProof/>
                <w:webHidden/>
              </w:rPr>
              <w:fldChar w:fldCharType="begin"/>
            </w:r>
            <w:r>
              <w:rPr>
                <w:noProof/>
                <w:webHidden/>
              </w:rPr>
              <w:instrText xml:space="preserve"> PAGEREF _Toc179804717 \h </w:instrText>
            </w:r>
            <w:r>
              <w:rPr>
                <w:noProof/>
                <w:webHidden/>
              </w:rPr>
            </w:r>
            <w:r>
              <w:rPr>
                <w:noProof/>
                <w:webHidden/>
              </w:rPr>
              <w:fldChar w:fldCharType="separate"/>
            </w:r>
            <w:r>
              <w:rPr>
                <w:noProof/>
                <w:webHidden/>
              </w:rPr>
              <w:t>16</w:t>
            </w:r>
            <w:r>
              <w:rPr>
                <w:noProof/>
                <w:webHidden/>
              </w:rPr>
              <w:fldChar w:fldCharType="end"/>
            </w:r>
          </w:hyperlink>
        </w:p>
        <w:p w14:paraId="6260A9C2" w14:textId="51FB0257" w:rsidR="00A8560D" w:rsidRDefault="00A8560D">
          <w:pPr>
            <w:pStyle w:val="TM2"/>
            <w:tabs>
              <w:tab w:val="right" w:leader="dot" w:pos="9062"/>
            </w:tabs>
            <w:rPr>
              <w:rFonts w:cstheme="minorBidi"/>
              <w:noProof/>
              <w:kern w:val="2"/>
              <w:sz w:val="24"/>
              <w:szCs w:val="24"/>
              <w14:ligatures w14:val="standardContextual"/>
            </w:rPr>
          </w:pPr>
          <w:hyperlink w:anchor="_Toc179804718" w:history="1">
            <w:r w:rsidRPr="008628B7">
              <w:rPr>
                <w:rStyle w:val="Lienhypertexte"/>
                <w:noProof/>
              </w:rPr>
              <w:t>Prescriptions générales</w:t>
            </w:r>
            <w:r>
              <w:rPr>
                <w:noProof/>
                <w:webHidden/>
              </w:rPr>
              <w:tab/>
            </w:r>
            <w:r>
              <w:rPr>
                <w:noProof/>
                <w:webHidden/>
              </w:rPr>
              <w:fldChar w:fldCharType="begin"/>
            </w:r>
            <w:r>
              <w:rPr>
                <w:noProof/>
                <w:webHidden/>
              </w:rPr>
              <w:instrText xml:space="preserve"> PAGEREF _Toc179804718 \h </w:instrText>
            </w:r>
            <w:r>
              <w:rPr>
                <w:noProof/>
                <w:webHidden/>
              </w:rPr>
            </w:r>
            <w:r>
              <w:rPr>
                <w:noProof/>
                <w:webHidden/>
              </w:rPr>
              <w:fldChar w:fldCharType="separate"/>
            </w:r>
            <w:r>
              <w:rPr>
                <w:noProof/>
                <w:webHidden/>
              </w:rPr>
              <w:t>16</w:t>
            </w:r>
            <w:r>
              <w:rPr>
                <w:noProof/>
                <w:webHidden/>
              </w:rPr>
              <w:fldChar w:fldCharType="end"/>
            </w:r>
          </w:hyperlink>
        </w:p>
        <w:p w14:paraId="315D50A4" w14:textId="51E80634" w:rsidR="00A8560D" w:rsidRDefault="00A8560D">
          <w:pPr>
            <w:pStyle w:val="TM2"/>
            <w:tabs>
              <w:tab w:val="right" w:leader="dot" w:pos="9062"/>
            </w:tabs>
            <w:rPr>
              <w:rFonts w:cstheme="minorBidi"/>
              <w:noProof/>
              <w:kern w:val="2"/>
              <w:sz w:val="24"/>
              <w:szCs w:val="24"/>
              <w14:ligatures w14:val="standardContextual"/>
            </w:rPr>
          </w:pPr>
          <w:hyperlink w:anchor="_Toc179804719" w:history="1">
            <w:r w:rsidRPr="008628B7">
              <w:rPr>
                <w:rStyle w:val="Lienhypertexte"/>
                <w:noProof/>
              </w:rPr>
              <w:t>T.V.A. et impôts</w:t>
            </w:r>
            <w:r>
              <w:rPr>
                <w:noProof/>
                <w:webHidden/>
              </w:rPr>
              <w:tab/>
            </w:r>
            <w:r>
              <w:rPr>
                <w:noProof/>
                <w:webHidden/>
              </w:rPr>
              <w:fldChar w:fldCharType="begin"/>
            </w:r>
            <w:r>
              <w:rPr>
                <w:noProof/>
                <w:webHidden/>
              </w:rPr>
              <w:instrText xml:space="preserve"> PAGEREF _Toc179804719 \h </w:instrText>
            </w:r>
            <w:r>
              <w:rPr>
                <w:noProof/>
                <w:webHidden/>
              </w:rPr>
            </w:r>
            <w:r>
              <w:rPr>
                <w:noProof/>
                <w:webHidden/>
              </w:rPr>
              <w:fldChar w:fldCharType="separate"/>
            </w:r>
            <w:r>
              <w:rPr>
                <w:noProof/>
                <w:webHidden/>
              </w:rPr>
              <w:t>16</w:t>
            </w:r>
            <w:r>
              <w:rPr>
                <w:noProof/>
                <w:webHidden/>
              </w:rPr>
              <w:fldChar w:fldCharType="end"/>
            </w:r>
          </w:hyperlink>
        </w:p>
        <w:p w14:paraId="63EB8342" w14:textId="60F04199" w:rsidR="00A8560D" w:rsidRDefault="00A8560D">
          <w:pPr>
            <w:pStyle w:val="TM2"/>
            <w:tabs>
              <w:tab w:val="right" w:leader="dot" w:pos="9062"/>
            </w:tabs>
            <w:rPr>
              <w:rFonts w:cstheme="minorBidi"/>
              <w:noProof/>
              <w:kern w:val="2"/>
              <w:sz w:val="24"/>
              <w:szCs w:val="24"/>
              <w14:ligatures w14:val="standardContextual"/>
            </w:rPr>
          </w:pPr>
          <w:hyperlink w:anchor="_Toc179804720" w:history="1">
            <w:r w:rsidRPr="008628B7">
              <w:rPr>
                <w:rStyle w:val="Lienhypertexte"/>
                <w:noProof/>
              </w:rPr>
              <w:t>Délais de paiement</w:t>
            </w:r>
            <w:r>
              <w:rPr>
                <w:noProof/>
                <w:webHidden/>
              </w:rPr>
              <w:tab/>
            </w:r>
            <w:r>
              <w:rPr>
                <w:noProof/>
                <w:webHidden/>
              </w:rPr>
              <w:fldChar w:fldCharType="begin"/>
            </w:r>
            <w:r>
              <w:rPr>
                <w:noProof/>
                <w:webHidden/>
              </w:rPr>
              <w:instrText xml:space="preserve"> PAGEREF _Toc179804720 \h </w:instrText>
            </w:r>
            <w:r>
              <w:rPr>
                <w:noProof/>
                <w:webHidden/>
              </w:rPr>
            </w:r>
            <w:r>
              <w:rPr>
                <w:noProof/>
                <w:webHidden/>
              </w:rPr>
              <w:fldChar w:fldCharType="separate"/>
            </w:r>
            <w:r>
              <w:rPr>
                <w:noProof/>
                <w:webHidden/>
              </w:rPr>
              <w:t>16</w:t>
            </w:r>
            <w:r>
              <w:rPr>
                <w:noProof/>
                <w:webHidden/>
              </w:rPr>
              <w:fldChar w:fldCharType="end"/>
            </w:r>
          </w:hyperlink>
        </w:p>
        <w:p w14:paraId="5D177974" w14:textId="4DF1893D" w:rsidR="00A8560D" w:rsidRDefault="00A8560D">
          <w:pPr>
            <w:pStyle w:val="TM2"/>
            <w:tabs>
              <w:tab w:val="right" w:leader="dot" w:pos="9062"/>
            </w:tabs>
            <w:rPr>
              <w:rFonts w:cstheme="minorBidi"/>
              <w:noProof/>
              <w:kern w:val="2"/>
              <w:sz w:val="24"/>
              <w:szCs w:val="24"/>
              <w14:ligatures w14:val="standardContextual"/>
            </w:rPr>
          </w:pPr>
          <w:hyperlink w:anchor="_Toc179804721" w:history="1">
            <w:r w:rsidRPr="008628B7">
              <w:rPr>
                <w:rStyle w:val="Lienhypertexte"/>
                <w:noProof/>
              </w:rPr>
              <w:t>Constatation de l’exécution des prestations</w:t>
            </w:r>
            <w:r>
              <w:rPr>
                <w:noProof/>
                <w:webHidden/>
              </w:rPr>
              <w:tab/>
            </w:r>
            <w:r>
              <w:rPr>
                <w:noProof/>
                <w:webHidden/>
              </w:rPr>
              <w:fldChar w:fldCharType="begin"/>
            </w:r>
            <w:r>
              <w:rPr>
                <w:noProof/>
                <w:webHidden/>
              </w:rPr>
              <w:instrText xml:space="preserve"> PAGEREF _Toc179804721 \h </w:instrText>
            </w:r>
            <w:r>
              <w:rPr>
                <w:noProof/>
                <w:webHidden/>
              </w:rPr>
            </w:r>
            <w:r>
              <w:rPr>
                <w:noProof/>
                <w:webHidden/>
              </w:rPr>
              <w:fldChar w:fldCharType="separate"/>
            </w:r>
            <w:r>
              <w:rPr>
                <w:noProof/>
                <w:webHidden/>
              </w:rPr>
              <w:t>16</w:t>
            </w:r>
            <w:r>
              <w:rPr>
                <w:noProof/>
                <w:webHidden/>
              </w:rPr>
              <w:fldChar w:fldCharType="end"/>
            </w:r>
          </w:hyperlink>
        </w:p>
        <w:p w14:paraId="689B485B" w14:textId="175C7817" w:rsidR="00A8560D" w:rsidRDefault="00A8560D">
          <w:pPr>
            <w:pStyle w:val="TM2"/>
            <w:tabs>
              <w:tab w:val="right" w:leader="dot" w:pos="9062"/>
            </w:tabs>
            <w:rPr>
              <w:rFonts w:cstheme="minorBidi"/>
              <w:noProof/>
              <w:kern w:val="2"/>
              <w:sz w:val="24"/>
              <w:szCs w:val="24"/>
              <w14:ligatures w14:val="standardContextual"/>
            </w:rPr>
          </w:pPr>
          <w:hyperlink w:anchor="_Toc179804722" w:history="1">
            <w:r w:rsidRPr="008628B7">
              <w:rPr>
                <w:rStyle w:val="Lienhypertexte"/>
                <w:noProof/>
              </w:rPr>
              <w:t>Intérêts moratoires</w:t>
            </w:r>
            <w:r>
              <w:rPr>
                <w:noProof/>
                <w:webHidden/>
              </w:rPr>
              <w:tab/>
            </w:r>
            <w:r>
              <w:rPr>
                <w:noProof/>
                <w:webHidden/>
              </w:rPr>
              <w:fldChar w:fldCharType="begin"/>
            </w:r>
            <w:r>
              <w:rPr>
                <w:noProof/>
                <w:webHidden/>
              </w:rPr>
              <w:instrText xml:space="preserve"> PAGEREF _Toc179804722 \h </w:instrText>
            </w:r>
            <w:r>
              <w:rPr>
                <w:noProof/>
                <w:webHidden/>
              </w:rPr>
            </w:r>
            <w:r>
              <w:rPr>
                <w:noProof/>
                <w:webHidden/>
              </w:rPr>
              <w:fldChar w:fldCharType="separate"/>
            </w:r>
            <w:r>
              <w:rPr>
                <w:noProof/>
                <w:webHidden/>
              </w:rPr>
              <w:t>16</w:t>
            </w:r>
            <w:r>
              <w:rPr>
                <w:noProof/>
                <w:webHidden/>
              </w:rPr>
              <w:fldChar w:fldCharType="end"/>
            </w:r>
          </w:hyperlink>
        </w:p>
        <w:p w14:paraId="2833B682" w14:textId="042211E1" w:rsidR="00A8560D" w:rsidRDefault="00A8560D">
          <w:pPr>
            <w:pStyle w:val="TM2"/>
            <w:tabs>
              <w:tab w:val="right" w:leader="dot" w:pos="9062"/>
            </w:tabs>
            <w:rPr>
              <w:rFonts w:cstheme="minorBidi"/>
              <w:noProof/>
              <w:kern w:val="2"/>
              <w:sz w:val="24"/>
              <w:szCs w:val="24"/>
              <w14:ligatures w14:val="standardContextual"/>
            </w:rPr>
          </w:pPr>
          <w:hyperlink w:anchor="_Toc179804723" w:history="1">
            <w:r w:rsidRPr="008628B7">
              <w:rPr>
                <w:rStyle w:val="Lienhypertexte"/>
                <w:noProof/>
              </w:rPr>
              <w:t>Mode de règlement</w:t>
            </w:r>
            <w:r>
              <w:rPr>
                <w:noProof/>
                <w:webHidden/>
              </w:rPr>
              <w:tab/>
            </w:r>
            <w:r>
              <w:rPr>
                <w:noProof/>
                <w:webHidden/>
              </w:rPr>
              <w:fldChar w:fldCharType="begin"/>
            </w:r>
            <w:r>
              <w:rPr>
                <w:noProof/>
                <w:webHidden/>
              </w:rPr>
              <w:instrText xml:space="preserve"> PAGEREF _Toc179804723 \h </w:instrText>
            </w:r>
            <w:r>
              <w:rPr>
                <w:noProof/>
                <w:webHidden/>
              </w:rPr>
            </w:r>
            <w:r>
              <w:rPr>
                <w:noProof/>
                <w:webHidden/>
              </w:rPr>
              <w:fldChar w:fldCharType="separate"/>
            </w:r>
            <w:r>
              <w:rPr>
                <w:noProof/>
                <w:webHidden/>
              </w:rPr>
              <w:t>17</w:t>
            </w:r>
            <w:r>
              <w:rPr>
                <w:noProof/>
                <w:webHidden/>
              </w:rPr>
              <w:fldChar w:fldCharType="end"/>
            </w:r>
          </w:hyperlink>
        </w:p>
        <w:p w14:paraId="62ED5ED5" w14:textId="55ABB6A8" w:rsidR="00A8560D" w:rsidRDefault="00A8560D">
          <w:pPr>
            <w:pStyle w:val="TM2"/>
            <w:tabs>
              <w:tab w:val="right" w:leader="dot" w:pos="9062"/>
            </w:tabs>
            <w:rPr>
              <w:rFonts w:cstheme="minorBidi"/>
              <w:noProof/>
              <w:kern w:val="2"/>
              <w:sz w:val="24"/>
              <w:szCs w:val="24"/>
              <w14:ligatures w14:val="standardContextual"/>
            </w:rPr>
          </w:pPr>
          <w:hyperlink w:anchor="_Toc179804724" w:history="1">
            <w:r w:rsidRPr="008628B7">
              <w:rPr>
                <w:rStyle w:val="Lienhypertexte"/>
                <w:noProof/>
              </w:rPr>
              <w:t>Périodicité des paiements</w:t>
            </w:r>
            <w:r>
              <w:rPr>
                <w:noProof/>
                <w:webHidden/>
              </w:rPr>
              <w:tab/>
            </w:r>
            <w:r>
              <w:rPr>
                <w:noProof/>
                <w:webHidden/>
              </w:rPr>
              <w:fldChar w:fldCharType="begin"/>
            </w:r>
            <w:r>
              <w:rPr>
                <w:noProof/>
                <w:webHidden/>
              </w:rPr>
              <w:instrText xml:space="preserve"> PAGEREF _Toc179804724 \h </w:instrText>
            </w:r>
            <w:r>
              <w:rPr>
                <w:noProof/>
                <w:webHidden/>
              </w:rPr>
            </w:r>
            <w:r>
              <w:rPr>
                <w:noProof/>
                <w:webHidden/>
              </w:rPr>
              <w:fldChar w:fldCharType="separate"/>
            </w:r>
            <w:r>
              <w:rPr>
                <w:noProof/>
                <w:webHidden/>
              </w:rPr>
              <w:t>17</w:t>
            </w:r>
            <w:r>
              <w:rPr>
                <w:noProof/>
                <w:webHidden/>
              </w:rPr>
              <w:fldChar w:fldCharType="end"/>
            </w:r>
          </w:hyperlink>
        </w:p>
        <w:p w14:paraId="475C07C4" w14:textId="38C8E1C8" w:rsidR="00A8560D" w:rsidRDefault="00A8560D">
          <w:pPr>
            <w:pStyle w:val="TM2"/>
            <w:tabs>
              <w:tab w:val="right" w:leader="dot" w:pos="9062"/>
            </w:tabs>
            <w:rPr>
              <w:rFonts w:cstheme="minorBidi"/>
              <w:noProof/>
              <w:kern w:val="2"/>
              <w:sz w:val="24"/>
              <w:szCs w:val="24"/>
              <w14:ligatures w14:val="standardContextual"/>
            </w:rPr>
          </w:pPr>
          <w:hyperlink w:anchor="_Toc179804725" w:history="1">
            <w:r w:rsidRPr="008628B7">
              <w:rPr>
                <w:rStyle w:val="Lienhypertexte"/>
                <w:noProof/>
              </w:rPr>
              <w:t>Présentation des demandes de paiement</w:t>
            </w:r>
            <w:r>
              <w:rPr>
                <w:noProof/>
                <w:webHidden/>
              </w:rPr>
              <w:tab/>
            </w:r>
            <w:r>
              <w:rPr>
                <w:noProof/>
                <w:webHidden/>
              </w:rPr>
              <w:fldChar w:fldCharType="begin"/>
            </w:r>
            <w:r>
              <w:rPr>
                <w:noProof/>
                <w:webHidden/>
              </w:rPr>
              <w:instrText xml:space="preserve"> PAGEREF _Toc179804725 \h </w:instrText>
            </w:r>
            <w:r>
              <w:rPr>
                <w:noProof/>
                <w:webHidden/>
              </w:rPr>
            </w:r>
            <w:r>
              <w:rPr>
                <w:noProof/>
                <w:webHidden/>
              </w:rPr>
              <w:fldChar w:fldCharType="separate"/>
            </w:r>
            <w:r>
              <w:rPr>
                <w:noProof/>
                <w:webHidden/>
              </w:rPr>
              <w:t>17</w:t>
            </w:r>
            <w:r>
              <w:rPr>
                <w:noProof/>
                <w:webHidden/>
              </w:rPr>
              <w:fldChar w:fldCharType="end"/>
            </w:r>
          </w:hyperlink>
        </w:p>
        <w:p w14:paraId="30A2C3BE" w14:textId="56A7397C" w:rsidR="00A8560D" w:rsidRDefault="00A8560D">
          <w:pPr>
            <w:pStyle w:val="TM2"/>
            <w:tabs>
              <w:tab w:val="right" w:leader="dot" w:pos="9062"/>
            </w:tabs>
            <w:rPr>
              <w:rFonts w:cstheme="minorBidi"/>
              <w:noProof/>
              <w:kern w:val="2"/>
              <w:sz w:val="24"/>
              <w:szCs w:val="24"/>
              <w14:ligatures w14:val="standardContextual"/>
            </w:rPr>
          </w:pPr>
          <w:hyperlink w:anchor="_Toc179804726" w:history="1">
            <w:r w:rsidRPr="008628B7">
              <w:rPr>
                <w:rStyle w:val="Lienhypertexte"/>
                <w:noProof/>
              </w:rPr>
              <w:t>Transmission des factures par voie électronique (Chorus Pro)</w:t>
            </w:r>
            <w:r>
              <w:rPr>
                <w:noProof/>
                <w:webHidden/>
              </w:rPr>
              <w:tab/>
            </w:r>
            <w:r>
              <w:rPr>
                <w:noProof/>
                <w:webHidden/>
              </w:rPr>
              <w:fldChar w:fldCharType="begin"/>
            </w:r>
            <w:r>
              <w:rPr>
                <w:noProof/>
                <w:webHidden/>
              </w:rPr>
              <w:instrText xml:space="preserve"> PAGEREF _Toc179804726 \h </w:instrText>
            </w:r>
            <w:r>
              <w:rPr>
                <w:noProof/>
                <w:webHidden/>
              </w:rPr>
            </w:r>
            <w:r>
              <w:rPr>
                <w:noProof/>
                <w:webHidden/>
              </w:rPr>
              <w:fldChar w:fldCharType="separate"/>
            </w:r>
            <w:r>
              <w:rPr>
                <w:noProof/>
                <w:webHidden/>
              </w:rPr>
              <w:t>18</w:t>
            </w:r>
            <w:r>
              <w:rPr>
                <w:noProof/>
                <w:webHidden/>
              </w:rPr>
              <w:fldChar w:fldCharType="end"/>
            </w:r>
          </w:hyperlink>
        </w:p>
        <w:p w14:paraId="6F3C2C2F" w14:textId="5D11C698" w:rsidR="00A8560D" w:rsidRDefault="00A8560D">
          <w:pPr>
            <w:pStyle w:val="TM2"/>
            <w:tabs>
              <w:tab w:val="right" w:leader="dot" w:pos="9062"/>
            </w:tabs>
            <w:rPr>
              <w:rFonts w:cstheme="minorBidi"/>
              <w:noProof/>
              <w:kern w:val="2"/>
              <w:sz w:val="24"/>
              <w:szCs w:val="24"/>
              <w14:ligatures w14:val="standardContextual"/>
            </w:rPr>
          </w:pPr>
          <w:hyperlink w:anchor="_Toc179804727" w:history="1">
            <w:r w:rsidRPr="008628B7">
              <w:rPr>
                <w:rStyle w:val="Lienhypertexte"/>
                <w:noProof/>
              </w:rPr>
              <w:t>Paiement des co-traitants et sous-traitants</w:t>
            </w:r>
            <w:r>
              <w:rPr>
                <w:noProof/>
                <w:webHidden/>
              </w:rPr>
              <w:tab/>
            </w:r>
            <w:r>
              <w:rPr>
                <w:noProof/>
                <w:webHidden/>
              </w:rPr>
              <w:fldChar w:fldCharType="begin"/>
            </w:r>
            <w:r>
              <w:rPr>
                <w:noProof/>
                <w:webHidden/>
              </w:rPr>
              <w:instrText xml:space="preserve"> PAGEREF _Toc179804727 \h </w:instrText>
            </w:r>
            <w:r>
              <w:rPr>
                <w:noProof/>
                <w:webHidden/>
              </w:rPr>
            </w:r>
            <w:r>
              <w:rPr>
                <w:noProof/>
                <w:webHidden/>
              </w:rPr>
              <w:fldChar w:fldCharType="separate"/>
            </w:r>
            <w:r>
              <w:rPr>
                <w:noProof/>
                <w:webHidden/>
              </w:rPr>
              <w:t>18</w:t>
            </w:r>
            <w:r>
              <w:rPr>
                <w:noProof/>
                <w:webHidden/>
              </w:rPr>
              <w:fldChar w:fldCharType="end"/>
            </w:r>
          </w:hyperlink>
        </w:p>
        <w:p w14:paraId="7277F0F2" w14:textId="36245908" w:rsidR="00A8560D" w:rsidRDefault="00A8560D">
          <w:pPr>
            <w:pStyle w:val="TM2"/>
            <w:tabs>
              <w:tab w:val="right" w:leader="dot" w:pos="9062"/>
            </w:tabs>
            <w:rPr>
              <w:rFonts w:cstheme="minorBidi"/>
              <w:noProof/>
              <w:kern w:val="2"/>
              <w:sz w:val="24"/>
              <w:szCs w:val="24"/>
              <w14:ligatures w14:val="standardContextual"/>
            </w:rPr>
          </w:pPr>
          <w:hyperlink w:anchor="_Toc179804728" w:history="1">
            <w:r w:rsidRPr="008628B7">
              <w:rPr>
                <w:rStyle w:val="Lienhypertexte"/>
                <w:noProof/>
              </w:rPr>
              <w:t>Dispositions applicables en cas d’intervenants étrangers</w:t>
            </w:r>
            <w:r>
              <w:rPr>
                <w:noProof/>
                <w:webHidden/>
              </w:rPr>
              <w:tab/>
            </w:r>
            <w:r>
              <w:rPr>
                <w:noProof/>
                <w:webHidden/>
              </w:rPr>
              <w:fldChar w:fldCharType="begin"/>
            </w:r>
            <w:r>
              <w:rPr>
                <w:noProof/>
                <w:webHidden/>
              </w:rPr>
              <w:instrText xml:space="preserve"> PAGEREF _Toc179804728 \h </w:instrText>
            </w:r>
            <w:r>
              <w:rPr>
                <w:noProof/>
                <w:webHidden/>
              </w:rPr>
            </w:r>
            <w:r>
              <w:rPr>
                <w:noProof/>
                <w:webHidden/>
              </w:rPr>
              <w:fldChar w:fldCharType="separate"/>
            </w:r>
            <w:r>
              <w:rPr>
                <w:noProof/>
                <w:webHidden/>
              </w:rPr>
              <w:t>19</w:t>
            </w:r>
            <w:r>
              <w:rPr>
                <w:noProof/>
                <w:webHidden/>
              </w:rPr>
              <w:fldChar w:fldCharType="end"/>
            </w:r>
          </w:hyperlink>
        </w:p>
        <w:p w14:paraId="7E636713" w14:textId="379469A9" w:rsidR="00A8560D" w:rsidRDefault="00A8560D">
          <w:pPr>
            <w:pStyle w:val="TM2"/>
            <w:tabs>
              <w:tab w:val="right" w:leader="dot" w:pos="9062"/>
            </w:tabs>
            <w:rPr>
              <w:rFonts w:cstheme="minorBidi"/>
              <w:noProof/>
              <w:kern w:val="2"/>
              <w:sz w:val="24"/>
              <w:szCs w:val="24"/>
              <w14:ligatures w14:val="standardContextual"/>
            </w:rPr>
          </w:pPr>
          <w:hyperlink w:anchor="_Toc179804729" w:history="1">
            <w:r w:rsidRPr="008628B7">
              <w:rPr>
                <w:rStyle w:val="Lienhypertexte"/>
                <w:noProof/>
              </w:rPr>
              <w:t>Avance</w:t>
            </w:r>
            <w:r>
              <w:rPr>
                <w:noProof/>
                <w:webHidden/>
              </w:rPr>
              <w:tab/>
            </w:r>
            <w:r>
              <w:rPr>
                <w:noProof/>
                <w:webHidden/>
              </w:rPr>
              <w:fldChar w:fldCharType="begin"/>
            </w:r>
            <w:r>
              <w:rPr>
                <w:noProof/>
                <w:webHidden/>
              </w:rPr>
              <w:instrText xml:space="preserve"> PAGEREF _Toc179804729 \h </w:instrText>
            </w:r>
            <w:r>
              <w:rPr>
                <w:noProof/>
                <w:webHidden/>
              </w:rPr>
            </w:r>
            <w:r>
              <w:rPr>
                <w:noProof/>
                <w:webHidden/>
              </w:rPr>
              <w:fldChar w:fldCharType="separate"/>
            </w:r>
            <w:r>
              <w:rPr>
                <w:noProof/>
                <w:webHidden/>
              </w:rPr>
              <w:t>20</w:t>
            </w:r>
            <w:r>
              <w:rPr>
                <w:noProof/>
                <w:webHidden/>
              </w:rPr>
              <w:fldChar w:fldCharType="end"/>
            </w:r>
          </w:hyperlink>
        </w:p>
        <w:p w14:paraId="46764B26" w14:textId="3FBB6311" w:rsidR="00A8560D" w:rsidRDefault="00A8560D">
          <w:pPr>
            <w:pStyle w:val="TM2"/>
            <w:tabs>
              <w:tab w:val="right" w:leader="dot" w:pos="9062"/>
            </w:tabs>
            <w:rPr>
              <w:rFonts w:cstheme="minorBidi"/>
              <w:noProof/>
              <w:kern w:val="2"/>
              <w:sz w:val="24"/>
              <w:szCs w:val="24"/>
              <w14:ligatures w14:val="standardContextual"/>
            </w:rPr>
          </w:pPr>
          <w:hyperlink w:anchor="_Toc179804730" w:history="1">
            <w:r w:rsidRPr="008628B7">
              <w:rPr>
                <w:rStyle w:val="Lienhypertexte"/>
                <w:noProof/>
              </w:rPr>
              <w:t>Retenue de garantie</w:t>
            </w:r>
            <w:r>
              <w:rPr>
                <w:noProof/>
                <w:webHidden/>
              </w:rPr>
              <w:tab/>
            </w:r>
            <w:r>
              <w:rPr>
                <w:noProof/>
                <w:webHidden/>
              </w:rPr>
              <w:fldChar w:fldCharType="begin"/>
            </w:r>
            <w:r>
              <w:rPr>
                <w:noProof/>
                <w:webHidden/>
              </w:rPr>
              <w:instrText xml:space="preserve"> PAGEREF _Toc179804730 \h </w:instrText>
            </w:r>
            <w:r>
              <w:rPr>
                <w:noProof/>
                <w:webHidden/>
              </w:rPr>
            </w:r>
            <w:r>
              <w:rPr>
                <w:noProof/>
                <w:webHidden/>
              </w:rPr>
              <w:fldChar w:fldCharType="separate"/>
            </w:r>
            <w:r>
              <w:rPr>
                <w:noProof/>
                <w:webHidden/>
              </w:rPr>
              <w:t>20</w:t>
            </w:r>
            <w:r>
              <w:rPr>
                <w:noProof/>
                <w:webHidden/>
              </w:rPr>
              <w:fldChar w:fldCharType="end"/>
            </w:r>
          </w:hyperlink>
        </w:p>
        <w:p w14:paraId="432DC566" w14:textId="5940A170"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31" w:history="1">
            <w:r w:rsidRPr="008628B7">
              <w:rPr>
                <w:rStyle w:val="Lienhypertexte"/>
                <w:noProof/>
              </w:rPr>
              <w:t>15.</w:t>
            </w:r>
            <w:r>
              <w:rPr>
                <w:rFonts w:cstheme="minorBidi"/>
                <w:noProof/>
                <w:kern w:val="2"/>
                <w:sz w:val="24"/>
                <w:szCs w:val="24"/>
                <w14:ligatures w14:val="standardContextual"/>
              </w:rPr>
              <w:tab/>
            </w:r>
            <w:r w:rsidRPr="008628B7">
              <w:rPr>
                <w:rStyle w:val="Lienhypertexte"/>
                <w:noProof/>
              </w:rPr>
              <w:t>Obligations du titulaire</w:t>
            </w:r>
            <w:r>
              <w:rPr>
                <w:noProof/>
                <w:webHidden/>
              </w:rPr>
              <w:tab/>
            </w:r>
            <w:r>
              <w:rPr>
                <w:noProof/>
                <w:webHidden/>
              </w:rPr>
              <w:fldChar w:fldCharType="begin"/>
            </w:r>
            <w:r>
              <w:rPr>
                <w:noProof/>
                <w:webHidden/>
              </w:rPr>
              <w:instrText xml:space="preserve"> PAGEREF _Toc179804731 \h </w:instrText>
            </w:r>
            <w:r>
              <w:rPr>
                <w:noProof/>
                <w:webHidden/>
              </w:rPr>
            </w:r>
            <w:r>
              <w:rPr>
                <w:noProof/>
                <w:webHidden/>
              </w:rPr>
              <w:fldChar w:fldCharType="separate"/>
            </w:r>
            <w:r>
              <w:rPr>
                <w:noProof/>
                <w:webHidden/>
              </w:rPr>
              <w:t>20</w:t>
            </w:r>
            <w:r>
              <w:rPr>
                <w:noProof/>
                <w:webHidden/>
              </w:rPr>
              <w:fldChar w:fldCharType="end"/>
            </w:r>
          </w:hyperlink>
        </w:p>
        <w:p w14:paraId="4DFAB6AA" w14:textId="695C55EF" w:rsidR="00A8560D" w:rsidRDefault="00A8560D">
          <w:pPr>
            <w:pStyle w:val="TM2"/>
            <w:tabs>
              <w:tab w:val="right" w:leader="dot" w:pos="9062"/>
            </w:tabs>
            <w:rPr>
              <w:rFonts w:cstheme="minorBidi"/>
              <w:noProof/>
              <w:kern w:val="2"/>
              <w:sz w:val="24"/>
              <w:szCs w:val="24"/>
              <w14:ligatures w14:val="standardContextual"/>
            </w:rPr>
          </w:pPr>
          <w:hyperlink w:anchor="_Toc179804732" w:history="1">
            <w:r w:rsidRPr="008628B7">
              <w:rPr>
                <w:rStyle w:val="Lienhypertexte"/>
                <w:noProof/>
              </w:rPr>
              <w:t>Devoir d’information et de conseil</w:t>
            </w:r>
            <w:r>
              <w:rPr>
                <w:noProof/>
                <w:webHidden/>
              </w:rPr>
              <w:tab/>
            </w:r>
            <w:r>
              <w:rPr>
                <w:noProof/>
                <w:webHidden/>
              </w:rPr>
              <w:fldChar w:fldCharType="begin"/>
            </w:r>
            <w:r>
              <w:rPr>
                <w:noProof/>
                <w:webHidden/>
              </w:rPr>
              <w:instrText xml:space="preserve"> PAGEREF _Toc179804732 \h </w:instrText>
            </w:r>
            <w:r>
              <w:rPr>
                <w:noProof/>
                <w:webHidden/>
              </w:rPr>
            </w:r>
            <w:r>
              <w:rPr>
                <w:noProof/>
                <w:webHidden/>
              </w:rPr>
              <w:fldChar w:fldCharType="separate"/>
            </w:r>
            <w:r>
              <w:rPr>
                <w:noProof/>
                <w:webHidden/>
              </w:rPr>
              <w:t>20</w:t>
            </w:r>
            <w:r>
              <w:rPr>
                <w:noProof/>
                <w:webHidden/>
              </w:rPr>
              <w:fldChar w:fldCharType="end"/>
            </w:r>
          </w:hyperlink>
        </w:p>
        <w:p w14:paraId="263E8515" w14:textId="20FA6BA2" w:rsidR="00A8560D" w:rsidRDefault="00A8560D">
          <w:pPr>
            <w:pStyle w:val="TM2"/>
            <w:tabs>
              <w:tab w:val="right" w:leader="dot" w:pos="9062"/>
            </w:tabs>
            <w:rPr>
              <w:rFonts w:cstheme="minorBidi"/>
              <w:noProof/>
              <w:kern w:val="2"/>
              <w:sz w:val="24"/>
              <w:szCs w:val="24"/>
              <w14:ligatures w14:val="standardContextual"/>
            </w:rPr>
          </w:pPr>
          <w:hyperlink w:anchor="_Toc179804733" w:history="1">
            <w:r w:rsidRPr="008628B7">
              <w:rPr>
                <w:rStyle w:val="Lienhypertexte"/>
                <w:noProof/>
              </w:rPr>
              <w:t>Respect des principes d'égalité, de laïcité et de neutralité</w:t>
            </w:r>
            <w:r>
              <w:rPr>
                <w:noProof/>
                <w:webHidden/>
              </w:rPr>
              <w:tab/>
            </w:r>
            <w:r>
              <w:rPr>
                <w:noProof/>
                <w:webHidden/>
              </w:rPr>
              <w:fldChar w:fldCharType="begin"/>
            </w:r>
            <w:r>
              <w:rPr>
                <w:noProof/>
                <w:webHidden/>
              </w:rPr>
              <w:instrText xml:space="preserve"> PAGEREF _Toc179804733 \h </w:instrText>
            </w:r>
            <w:r>
              <w:rPr>
                <w:noProof/>
                <w:webHidden/>
              </w:rPr>
            </w:r>
            <w:r>
              <w:rPr>
                <w:noProof/>
                <w:webHidden/>
              </w:rPr>
              <w:fldChar w:fldCharType="separate"/>
            </w:r>
            <w:r>
              <w:rPr>
                <w:noProof/>
                <w:webHidden/>
              </w:rPr>
              <w:t>21</w:t>
            </w:r>
            <w:r>
              <w:rPr>
                <w:noProof/>
                <w:webHidden/>
              </w:rPr>
              <w:fldChar w:fldCharType="end"/>
            </w:r>
          </w:hyperlink>
        </w:p>
        <w:p w14:paraId="47842AA1" w14:textId="7A2F441B" w:rsidR="00A8560D" w:rsidRDefault="00A8560D">
          <w:pPr>
            <w:pStyle w:val="TM2"/>
            <w:tabs>
              <w:tab w:val="right" w:leader="dot" w:pos="9062"/>
            </w:tabs>
            <w:rPr>
              <w:rFonts w:cstheme="minorBidi"/>
              <w:noProof/>
              <w:kern w:val="2"/>
              <w:sz w:val="24"/>
              <w:szCs w:val="24"/>
              <w14:ligatures w14:val="standardContextual"/>
            </w:rPr>
          </w:pPr>
          <w:hyperlink w:anchor="_Toc179804734" w:history="1">
            <w:r w:rsidRPr="008628B7">
              <w:rPr>
                <w:rStyle w:val="Lienhypertexte"/>
                <w:noProof/>
              </w:rPr>
              <w:t>Obligations de vigilance du titulaire – transmission des déclarations réglementaires</w:t>
            </w:r>
            <w:r>
              <w:rPr>
                <w:noProof/>
                <w:webHidden/>
              </w:rPr>
              <w:tab/>
            </w:r>
            <w:r>
              <w:rPr>
                <w:noProof/>
                <w:webHidden/>
              </w:rPr>
              <w:fldChar w:fldCharType="begin"/>
            </w:r>
            <w:r>
              <w:rPr>
                <w:noProof/>
                <w:webHidden/>
              </w:rPr>
              <w:instrText xml:space="preserve"> PAGEREF _Toc179804734 \h </w:instrText>
            </w:r>
            <w:r>
              <w:rPr>
                <w:noProof/>
                <w:webHidden/>
              </w:rPr>
            </w:r>
            <w:r>
              <w:rPr>
                <w:noProof/>
                <w:webHidden/>
              </w:rPr>
              <w:fldChar w:fldCharType="separate"/>
            </w:r>
            <w:r>
              <w:rPr>
                <w:noProof/>
                <w:webHidden/>
              </w:rPr>
              <w:t>21</w:t>
            </w:r>
            <w:r>
              <w:rPr>
                <w:noProof/>
                <w:webHidden/>
              </w:rPr>
              <w:fldChar w:fldCharType="end"/>
            </w:r>
          </w:hyperlink>
        </w:p>
        <w:p w14:paraId="34643E94" w14:textId="03847A56" w:rsidR="00A8560D" w:rsidRDefault="00A8560D">
          <w:pPr>
            <w:pStyle w:val="TM3"/>
            <w:tabs>
              <w:tab w:val="right" w:leader="dot" w:pos="9062"/>
            </w:tabs>
            <w:rPr>
              <w:rFonts w:cstheme="minorBidi"/>
              <w:noProof/>
              <w:kern w:val="2"/>
              <w:sz w:val="24"/>
              <w:szCs w:val="24"/>
              <w14:ligatures w14:val="standardContextual"/>
            </w:rPr>
          </w:pPr>
          <w:hyperlink w:anchor="_Toc179804735" w:history="1">
            <w:r w:rsidRPr="008628B7">
              <w:rPr>
                <w:rStyle w:val="Lienhypertexte"/>
                <w:noProof/>
              </w:rPr>
              <w:t>Obligation au regard du droit du travail</w:t>
            </w:r>
            <w:r>
              <w:rPr>
                <w:noProof/>
                <w:webHidden/>
              </w:rPr>
              <w:tab/>
            </w:r>
            <w:r>
              <w:rPr>
                <w:noProof/>
                <w:webHidden/>
              </w:rPr>
              <w:fldChar w:fldCharType="begin"/>
            </w:r>
            <w:r>
              <w:rPr>
                <w:noProof/>
                <w:webHidden/>
              </w:rPr>
              <w:instrText xml:space="preserve"> PAGEREF _Toc179804735 \h </w:instrText>
            </w:r>
            <w:r>
              <w:rPr>
                <w:noProof/>
                <w:webHidden/>
              </w:rPr>
            </w:r>
            <w:r>
              <w:rPr>
                <w:noProof/>
                <w:webHidden/>
              </w:rPr>
              <w:fldChar w:fldCharType="separate"/>
            </w:r>
            <w:r>
              <w:rPr>
                <w:noProof/>
                <w:webHidden/>
              </w:rPr>
              <w:t>21</w:t>
            </w:r>
            <w:r>
              <w:rPr>
                <w:noProof/>
                <w:webHidden/>
              </w:rPr>
              <w:fldChar w:fldCharType="end"/>
            </w:r>
          </w:hyperlink>
        </w:p>
        <w:p w14:paraId="04C17050" w14:textId="03C5B551" w:rsidR="00A8560D" w:rsidRDefault="00A8560D">
          <w:pPr>
            <w:pStyle w:val="TM3"/>
            <w:tabs>
              <w:tab w:val="right" w:leader="dot" w:pos="9062"/>
            </w:tabs>
            <w:rPr>
              <w:rFonts w:cstheme="minorBidi"/>
              <w:noProof/>
              <w:kern w:val="2"/>
              <w:sz w:val="24"/>
              <w:szCs w:val="24"/>
              <w14:ligatures w14:val="standardContextual"/>
            </w:rPr>
          </w:pPr>
          <w:hyperlink w:anchor="_Toc179804736" w:history="1">
            <w:r w:rsidRPr="008628B7">
              <w:rPr>
                <w:rStyle w:val="Lienhypertexte"/>
                <w:noProof/>
              </w:rPr>
              <w:t>Régularité fiscale</w:t>
            </w:r>
            <w:r>
              <w:rPr>
                <w:noProof/>
                <w:webHidden/>
              </w:rPr>
              <w:tab/>
            </w:r>
            <w:r>
              <w:rPr>
                <w:noProof/>
                <w:webHidden/>
              </w:rPr>
              <w:fldChar w:fldCharType="begin"/>
            </w:r>
            <w:r>
              <w:rPr>
                <w:noProof/>
                <w:webHidden/>
              </w:rPr>
              <w:instrText xml:space="preserve"> PAGEREF _Toc179804736 \h </w:instrText>
            </w:r>
            <w:r>
              <w:rPr>
                <w:noProof/>
                <w:webHidden/>
              </w:rPr>
            </w:r>
            <w:r>
              <w:rPr>
                <w:noProof/>
                <w:webHidden/>
              </w:rPr>
              <w:fldChar w:fldCharType="separate"/>
            </w:r>
            <w:r>
              <w:rPr>
                <w:noProof/>
                <w:webHidden/>
              </w:rPr>
              <w:t>22</w:t>
            </w:r>
            <w:r>
              <w:rPr>
                <w:noProof/>
                <w:webHidden/>
              </w:rPr>
              <w:fldChar w:fldCharType="end"/>
            </w:r>
          </w:hyperlink>
        </w:p>
        <w:p w14:paraId="0BFE578D" w14:textId="0930EB55" w:rsidR="00A8560D" w:rsidRDefault="00A8560D">
          <w:pPr>
            <w:pStyle w:val="TM3"/>
            <w:tabs>
              <w:tab w:val="right" w:leader="dot" w:pos="9062"/>
            </w:tabs>
            <w:rPr>
              <w:rFonts w:cstheme="minorBidi"/>
              <w:noProof/>
              <w:kern w:val="2"/>
              <w:sz w:val="24"/>
              <w:szCs w:val="24"/>
              <w14:ligatures w14:val="standardContextual"/>
            </w:rPr>
          </w:pPr>
          <w:hyperlink w:anchor="_Toc179804737" w:history="1">
            <w:r w:rsidRPr="008628B7">
              <w:rPr>
                <w:rStyle w:val="Lienhypertexte"/>
                <w:noProof/>
              </w:rPr>
              <w:t>Mesures d’ordre social</w:t>
            </w:r>
            <w:r>
              <w:rPr>
                <w:noProof/>
                <w:webHidden/>
              </w:rPr>
              <w:tab/>
            </w:r>
            <w:r>
              <w:rPr>
                <w:noProof/>
                <w:webHidden/>
              </w:rPr>
              <w:fldChar w:fldCharType="begin"/>
            </w:r>
            <w:r>
              <w:rPr>
                <w:noProof/>
                <w:webHidden/>
              </w:rPr>
              <w:instrText xml:space="preserve"> PAGEREF _Toc179804737 \h </w:instrText>
            </w:r>
            <w:r>
              <w:rPr>
                <w:noProof/>
                <w:webHidden/>
              </w:rPr>
            </w:r>
            <w:r>
              <w:rPr>
                <w:noProof/>
                <w:webHidden/>
              </w:rPr>
              <w:fldChar w:fldCharType="separate"/>
            </w:r>
            <w:r>
              <w:rPr>
                <w:noProof/>
                <w:webHidden/>
              </w:rPr>
              <w:t>22</w:t>
            </w:r>
            <w:r>
              <w:rPr>
                <w:noProof/>
                <w:webHidden/>
              </w:rPr>
              <w:fldChar w:fldCharType="end"/>
            </w:r>
          </w:hyperlink>
        </w:p>
        <w:p w14:paraId="37716F53" w14:textId="60A870AC" w:rsidR="00A8560D" w:rsidRDefault="00A8560D">
          <w:pPr>
            <w:pStyle w:val="TM3"/>
            <w:tabs>
              <w:tab w:val="right" w:leader="dot" w:pos="9062"/>
            </w:tabs>
            <w:rPr>
              <w:rFonts w:cstheme="minorBidi"/>
              <w:noProof/>
              <w:kern w:val="2"/>
              <w:sz w:val="24"/>
              <w:szCs w:val="24"/>
              <w14:ligatures w14:val="standardContextual"/>
            </w:rPr>
          </w:pPr>
          <w:hyperlink w:anchor="_Toc179804738" w:history="1">
            <w:r w:rsidRPr="008628B7">
              <w:rPr>
                <w:rStyle w:val="Lienhypertexte"/>
                <w:noProof/>
              </w:rPr>
              <w:t>Transmission des certificats et attestations</w:t>
            </w:r>
            <w:r>
              <w:rPr>
                <w:noProof/>
                <w:webHidden/>
              </w:rPr>
              <w:tab/>
            </w:r>
            <w:r>
              <w:rPr>
                <w:noProof/>
                <w:webHidden/>
              </w:rPr>
              <w:fldChar w:fldCharType="begin"/>
            </w:r>
            <w:r>
              <w:rPr>
                <w:noProof/>
                <w:webHidden/>
              </w:rPr>
              <w:instrText xml:space="preserve"> PAGEREF _Toc179804738 \h </w:instrText>
            </w:r>
            <w:r>
              <w:rPr>
                <w:noProof/>
                <w:webHidden/>
              </w:rPr>
            </w:r>
            <w:r>
              <w:rPr>
                <w:noProof/>
                <w:webHidden/>
              </w:rPr>
              <w:fldChar w:fldCharType="separate"/>
            </w:r>
            <w:r>
              <w:rPr>
                <w:noProof/>
                <w:webHidden/>
              </w:rPr>
              <w:t>22</w:t>
            </w:r>
            <w:r>
              <w:rPr>
                <w:noProof/>
                <w:webHidden/>
              </w:rPr>
              <w:fldChar w:fldCharType="end"/>
            </w:r>
          </w:hyperlink>
        </w:p>
        <w:p w14:paraId="15C89859" w14:textId="56147FBA"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39" w:history="1">
            <w:r w:rsidRPr="008628B7">
              <w:rPr>
                <w:rStyle w:val="Lienhypertexte"/>
                <w:noProof/>
              </w:rPr>
              <w:t>16.</w:t>
            </w:r>
            <w:r>
              <w:rPr>
                <w:rFonts w:cstheme="minorBidi"/>
                <w:noProof/>
                <w:kern w:val="2"/>
                <w:sz w:val="24"/>
                <w:szCs w:val="24"/>
                <w14:ligatures w14:val="standardContextual"/>
              </w:rPr>
              <w:tab/>
            </w:r>
            <w:r w:rsidRPr="008628B7">
              <w:rPr>
                <w:rStyle w:val="Lienhypertexte"/>
                <w:noProof/>
              </w:rPr>
              <w:t>Assurances</w:t>
            </w:r>
            <w:r>
              <w:rPr>
                <w:noProof/>
                <w:webHidden/>
              </w:rPr>
              <w:tab/>
            </w:r>
            <w:r>
              <w:rPr>
                <w:noProof/>
                <w:webHidden/>
              </w:rPr>
              <w:fldChar w:fldCharType="begin"/>
            </w:r>
            <w:r>
              <w:rPr>
                <w:noProof/>
                <w:webHidden/>
              </w:rPr>
              <w:instrText xml:space="preserve"> PAGEREF _Toc179804739 \h </w:instrText>
            </w:r>
            <w:r>
              <w:rPr>
                <w:noProof/>
                <w:webHidden/>
              </w:rPr>
            </w:r>
            <w:r>
              <w:rPr>
                <w:noProof/>
                <w:webHidden/>
              </w:rPr>
              <w:fldChar w:fldCharType="separate"/>
            </w:r>
            <w:r>
              <w:rPr>
                <w:noProof/>
                <w:webHidden/>
              </w:rPr>
              <w:t>22</w:t>
            </w:r>
            <w:r>
              <w:rPr>
                <w:noProof/>
                <w:webHidden/>
              </w:rPr>
              <w:fldChar w:fldCharType="end"/>
            </w:r>
          </w:hyperlink>
        </w:p>
        <w:p w14:paraId="4B8955F7" w14:textId="3DBEB0C6"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0" w:history="1">
            <w:r w:rsidRPr="008628B7">
              <w:rPr>
                <w:rStyle w:val="Lienhypertexte"/>
                <w:noProof/>
              </w:rPr>
              <w:t>17.</w:t>
            </w:r>
            <w:r>
              <w:rPr>
                <w:rFonts w:cstheme="minorBidi"/>
                <w:noProof/>
                <w:kern w:val="2"/>
                <w:sz w:val="24"/>
                <w:szCs w:val="24"/>
                <w14:ligatures w14:val="standardContextual"/>
              </w:rPr>
              <w:tab/>
            </w:r>
            <w:r w:rsidRPr="008628B7">
              <w:rPr>
                <w:rStyle w:val="Lienhypertexte"/>
                <w:noProof/>
              </w:rPr>
              <w:t>Clause de réexamen</w:t>
            </w:r>
            <w:r>
              <w:rPr>
                <w:noProof/>
                <w:webHidden/>
              </w:rPr>
              <w:tab/>
            </w:r>
            <w:r>
              <w:rPr>
                <w:noProof/>
                <w:webHidden/>
              </w:rPr>
              <w:fldChar w:fldCharType="begin"/>
            </w:r>
            <w:r>
              <w:rPr>
                <w:noProof/>
                <w:webHidden/>
              </w:rPr>
              <w:instrText xml:space="preserve"> PAGEREF _Toc179804740 \h </w:instrText>
            </w:r>
            <w:r>
              <w:rPr>
                <w:noProof/>
                <w:webHidden/>
              </w:rPr>
            </w:r>
            <w:r>
              <w:rPr>
                <w:noProof/>
                <w:webHidden/>
              </w:rPr>
              <w:fldChar w:fldCharType="separate"/>
            </w:r>
            <w:r>
              <w:rPr>
                <w:noProof/>
                <w:webHidden/>
              </w:rPr>
              <w:t>23</w:t>
            </w:r>
            <w:r>
              <w:rPr>
                <w:noProof/>
                <w:webHidden/>
              </w:rPr>
              <w:fldChar w:fldCharType="end"/>
            </w:r>
          </w:hyperlink>
        </w:p>
        <w:p w14:paraId="6EB3B114" w14:textId="194A4B9F"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1" w:history="1">
            <w:r w:rsidRPr="008628B7">
              <w:rPr>
                <w:rStyle w:val="Lienhypertexte"/>
                <w:noProof/>
              </w:rPr>
              <w:t>18.</w:t>
            </w:r>
            <w:r>
              <w:rPr>
                <w:rFonts w:cstheme="minorBidi"/>
                <w:noProof/>
                <w:kern w:val="2"/>
                <w:sz w:val="24"/>
                <w:szCs w:val="24"/>
                <w14:ligatures w14:val="standardContextual"/>
              </w:rPr>
              <w:tab/>
            </w:r>
            <w:r w:rsidRPr="008628B7">
              <w:rPr>
                <w:rStyle w:val="Lienhypertexte"/>
                <w:noProof/>
              </w:rPr>
              <w:t>Dématérialisation et suivi du marché</w:t>
            </w:r>
            <w:r>
              <w:rPr>
                <w:noProof/>
                <w:webHidden/>
              </w:rPr>
              <w:tab/>
            </w:r>
            <w:r>
              <w:rPr>
                <w:noProof/>
                <w:webHidden/>
              </w:rPr>
              <w:fldChar w:fldCharType="begin"/>
            </w:r>
            <w:r>
              <w:rPr>
                <w:noProof/>
                <w:webHidden/>
              </w:rPr>
              <w:instrText xml:space="preserve"> PAGEREF _Toc179804741 \h </w:instrText>
            </w:r>
            <w:r>
              <w:rPr>
                <w:noProof/>
                <w:webHidden/>
              </w:rPr>
            </w:r>
            <w:r>
              <w:rPr>
                <w:noProof/>
                <w:webHidden/>
              </w:rPr>
              <w:fldChar w:fldCharType="separate"/>
            </w:r>
            <w:r>
              <w:rPr>
                <w:noProof/>
                <w:webHidden/>
              </w:rPr>
              <w:t>23</w:t>
            </w:r>
            <w:r>
              <w:rPr>
                <w:noProof/>
                <w:webHidden/>
              </w:rPr>
              <w:fldChar w:fldCharType="end"/>
            </w:r>
          </w:hyperlink>
        </w:p>
        <w:p w14:paraId="7E9D4FFC" w14:textId="76FE8509"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2" w:history="1">
            <w:r w:rsidRPr="008628B7">
              <w:rPr>
                <w:rStyle w:val="Lienhypertexte"/>
                <w:noProof/>
              </w:rPr>
              <w:t>19.</w:t>
            </w:r>
            <w:r>
              <w:rPr>
                <w:rFonts w:cstheme="minorBidi"/>
                <w:noProof/>
                <w:kern w:val="2"/>
                <w:sz w:val="24"/>
                <w:szCs w:val="24"/>
                <w14:ligatures w14:val="standardContextual"/>
              </w:rPr>
              <w:tab/>
            </w:r>
            <w:r w:rsidRPr="008628B7">
              <w:rPr>
                <w:rStyle w:val="Lienhypertexte"/>
                <w:noProof/>
              </w:rPr>
              <w:t>Pénalités</w:t>
            </w:r>
            <w:r>
              <w:rPr>
                <w:noProof/>
                <w:webHidden/>
              </w:rPr>
              <w:tab/>
            </w:r>
            <w:r>
              <w:rPr>
                <w:noProof/>
                <w:webHidden/>
              </w:rPr>
              <w:fldChar w:fldCharType="begin"/>
            </w:r>
            <w:r>
              <w:rPr>
                <w:noProof/>
                <w:webHidden/>
              </w:rPr>
              <w:instrText xml:space="preserve"> PAGEREF _Toc179804742 \h </w:instrText>
            </w:r>
            <w:r>
              <w:rPr>
                <w:noProof/>
                <w:webHidden/>
              </w:rPr>
            </w:r>
            <w:r>
              <w:rPr>
                <w:noProof/>
                <w:webHidden/>
              </w:rPr>
              <w:fldChar w:fldCharType="separate"/>
            </w:r>
            <w:r>
              <w:rPr>
                <w:noProof/>
                <w:webHidden/>
              </w:rPr>
              <w:t>24</w:t>
            </w:r>
            <w:r>
              <w:rPr>
                <w:noProof/>
                <w:webHidden/>
              </w:rPr>
              <w:fldChar w:fldCharType="end"/>
            </w:r>
          </w:hyperlink>
        </w:p>
        <w:p w14:paraId="74128356" w14:textId="4B462408" w:rsidR="00A8560D" w:rsidRDefault="00A8560D">
          <w:pPr>
            <w:pStyle w:val="TM2"/>
            <w:tabs>
              <w:tab w:val="right" w:leader="dot" w:pos="9062"/>
            </w:tabs>
            <w:rPr>
              <w:rFonts w:cstheme="minorBidi"/>
              <w:noProof/>
              <w:kern w:val="2"/>
              <w:sz w:val="24"/>
              <w:szCs w:val="24"/>
              <w14:ligatures w14:val="standardContextual"/>
            </w:rPr>
          </w:pPr>
          <w:hyperlink w:anchor="_Toc179804743" w:history="1">
            <w:r w:rsidRPr="008628B7">
              <w:rPr>
                <w:rStyle w:val="Lienhypertexte"/>
                <w:noProof/>
              </w:rPr>
              <w:t>Pénalités de retard</w:t>
            </w:r>
            <w:r>
              <w:rPr>
                <w:noProof/>
                <w:webHidden/>
              </w:rPr>
              <w:tab/>
            </w:r>
            <w:r>
              <w:rPr>
                <w:noProof/>
                <w:webHidden/>
              </w:rPr>
              <w:fldChar w:fldCharType="begin"/>
            </w:r>
            <w:r>
              <w:rPr>
                <w:noProof/>
                <w:webHidden/>
              </w:rPr>
              <w:instrText xml:space="preserve"> PAGEREF _Toc179804743 \h </w:instrText>
            </w:r>
            <w:r>
              <w:rPr>
                <w:noProof/>
                <w:webHidden/>
              </w:rPr>
            </w:r>
            <w:r>
              <w:rPr>
                <w:noProof/>
                <w:webHidden/>
              </w:rPr>
              <w:fldChar w:fldCharType="separate"/>
            </w:r>
            <w:r>
              <w:rPr>
                <w:noProof/>
                <w:webHidden/>
              </w:rPr>
              <w:t>24</w:t>
            </w:r>
            <w:r>
              <w:rPr>
                <w:noProof/>
                <w:webHidden/>
              </w:rPr>
              <w:fldChar w:fldCharType="end"/>
            </w:r>
          </w:hyperlink>
        </w:p>
        <w:p w14:paraId="05455FC6" w14:textId="3E49173A" w:rsidR="00A8560D" w:rsidRDefault="00A8560D">
          <w:pPr>
            <w:pStyle w:val="TM2"/>
            <w:tabs>
              <w:tab w:val="right" w:leader="dot" w:pos="9062"/>
            </w:tabs>
            <w:rPr>
              <w:rFonts w:cstheme="minorBidi"/>
              <w:noProof/>
              <w:kern w:val="2"/>
              <w:sz w:val="24"/>
              <w:szCs w:val="24"/>
              <w14:ligatures w14:val="standardContextual"/>
            </w:rPr>
          </w:pPr>
          <w:hyperlink w:anchor="_Toc179804744" w:history="1">
            <w:r w:rsidRPr="008628B7">
              <w:rPr>
                <w:rStyle w:val="Lienhypertexte"/>
                <w:noProof/>
              </w:rPr>
              <w:t>Autres pénalités</w:t>
            </w:r>
            <w:r>
              <w:rPr>
                <w:noProof/>
                <w:webHidden/>
              </w:rPr>
              <w:tab/>
            </w:r>
            <w:r>
              <w:rPr>
                <w:noProof/>
                <w:webHidden/>
              </w:rPr>
              <w:fldChar w:fldCharType="begin"/>
            </w:r>
            <w:r>
              <w:rPr>
                <w:noProof/>
                <w:webHidden/>
              </w:rPr>
              <w:instrText xml:space="preserve"> PAGEREF _Toc179804744 \h </w:instrText>
            </w:r>
            <w:r>
              <w:rPr>
                <w:noProof/>
                <w:webHidden/>
              </w:rPr>
            </w:r>
            <w:r>
              <w:rPr>
                <w:noProof/>
                <w:webHidden/>
              </w:rPr>
              <w:fldChar w:fldCharType="separate"/>
            </w:r>
            <w:r>
              <w:rPr>
                <w:noProof/>
                <w:webHidden/>
              </w:rPr>
              <w:t>25</w:t>
            </w:r>
            <w:r>
              <w:rPr>
                <w:noProof/>
                <w:webHidden/>
              </w:rPr>
              <w:fldChar w:fldCharType="end"/>
            </w:r>
          </w:hyperlink>
        </w:p>
        <w:p w14:paraId="5177E733" w14:textId="1E7EB7A2"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5" w:history="1">
            <w:r w:rsidRPr="008628B7">
              <w:rPr>
                <w:rStyle w:val="Lienhypertexte"/>
                <w:noProof/>
              </w:rPr>
              <w:t>20.</w:t>
            </w:r>
            <w:r>
              <w:rPr>
                <w:rFonts w:cstheme="minorBidi"/>
                <w:noProof/>
                <w:kern w:val="2"/>
                <w:sz w:val="24"/>
                <w:szCs w:val="24"/>
                <w14:ligatures w14:val="standardContextual"/>
              </w:rPr>
              <w:tab/>
            </w:r>
            <w:r w:rsidRPr="008628B7">
              <w:rPr>
                <w:rStyle w:val="Lienhypertexte"/>
                <w:noProof/>
              </w:rPr>
              <w:t>Résiliation</w:t>
            </w:r>
            <w:r>
              <w:rPr>
                <w:noProof/>
                <w:webHidden/>
              </w:rPr>
              <w:tab/>
            </w:r>
            <w:r>
              <w:rPr>
                <w:noProof/>
                <w:webHidden/>
              </w:rPr>
              <w:fldChar w:fldCharType="begin"/>
            </w:r>
            <w:r>
              <w:rPr>
                <w:noProof/>
                <w:webHidden/>
              </w:rPr>
              <w:instrText xml:space="preserve"> PAGEREF _Toc179804745 \h </w:instrText>
            </w:r>
            <w:r>
              <w:rPr>
                <w:noProof/>
                <w:webHidden/>
              </w:rPr>
            </w:r>
            <w:r>
              <w:rPr>
                <w:noProof/>
                <w:webHidden/>
              </w:rPr>
              <w:fldChar w:fldCharType="separate"/>
            </w:r>
            <w:r>
              <w:rPr>
                <w:noProof/>
                <w:webHidden/>
              </w:rPr>
              <w:t>25</w:t>
            </w:r>
            <w:r>
              <w:rPr>
                <w:noProof/>
                <w:webHidden/>
              </w:rPr>
              <w:fldChar w:fldCharType="end"/>
            </w:r>
          </w:hyperlink>
        </w:p>
        <w:p w14:paraId="7FED792C" w14:textId="7443DBEF"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6" w:history="1">
            <w:r w:rsidRPr="008628B7">
              <w:rPr>
                <w:rStyle w:val="Lienhypertexte"/>
                <w:noProof/>
              </w:rPr>
              <w:t>21.</w:t>
            </w:r>
            <w:r>
              <w:rPr>
                <w:rFonts w:cstheme="minorBidi"/>
                <w:noProof/>
                <w:kern w:val="2"/>
                <w:sz w:val="24"/>
                <w:szCs w:val="24"/>
                <w14:ligatures w14:val="standardContextual"/>
              </w:rPr>
              <w:tab/>
            </w:r>
            <w:r w:rsidRPr="008628B7">
              <w:rPr>
                <w:rStyle w:val="Lienhypertexte"/>
                <w:noProof/>
              </w:rPr>
              <w:t>Prévention des risques de conflits d’intérêts et de corruption</w:t>
            </w:r>
            <w:r>
              <w:rPr>
                <w:noProof/>
                <w:webHidden/>
              </w:rPr>
              <w:tab/>
            </w:r>
            <w:r>
              <w:rPr>
                <w:noProof/>
                <w:webHidden/>
              </w:rPr>
              <w:fldChar w:fldCharType="begin"/>
            </w:r>
            <w:r>
              <w:rPr>
                <w:noProof/>
                <w:webHidden/>
              </w:rPr>
              <w:instrText xml:space="preserve"> PAGEREF _Toc179804746 \h </w:instrText>
            </w:r>
            <w:r>
              <w:rPr>
                <w:noProof/>
                <w:webHidden/>
              </w:rPr>
            </w:r>
            <w:r>
              <w:rPr>
                <w:noProof/>
                <w:webHidden/>
              </w:rPr>
              <w:fldChar w:fldCharType="separate"/>
            </w:r>
            <w:r>
              <w:rPr>
                <w:noProof/>
                <w:webHidden/>
              </w:rPr>
              <w:t>26</w:t>
            </w:r>
            <w:r>
              <w:rPr>
                <w:noProof/>
                <w:webHidden/>
              </w:rPr>
              <w:fldChar w:fldCharType="end"/>
            </w:r>
          </w:hyperlink>
        </w:p>
        <w:p w14:paraId="544E9188" w14:textId="024668E1"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47" w:history="1">
            <w:r w:rsidRPr="008628B7">
              <w:rPr>
                <w:rStyle w:val="Lienhypertexte"/>
                <w:noProof/>
              </w:rPr>
              <w:t>22.</w:t>
            </w:r>
            <w:r>
              <w:rPr>
                <w:rFonts w:cstheme="minorBidi"/>
                <w:noProof/>
                <w:kern w:val="2"/>
                <w:sz w:val="24"/>
                <w:szCs w:val="24"/>
                <w14:ligatures w14:val="standardContextual"/>
              </w:rPr>
              <w:tab/>
            </w:r>
            <w:r w:rsidRPr="008628B7">
              <w:rPr>
                <w:rStyle w:val="Lienhypertexte"/>
                <w:noProof/>
              </w:rPr>
              <w:t>Différends et litiges</w:t>
            </w:r>
            <w:r>
              <w:rPr>
                <w:noProof/>
                <w:webHidden/>
              </w:rPr>
              <w:tab/>
            </w:r>
            <w:r>
              <w:rPr>
                <w:noProof/>
                <w:webHidden/>
              </w:rPr>
              <w:fldChar w:fldCharType="begin"/>
            </w:r>
            <w:r>
              <w:rPr>
                <w:noProof/>
                <w:webHidden/>
              </w:rPr>
              <w:instrText xml:space="preserve"> PAGEREF _Toc179804747 \h </w:instrText>
            </w:r>
            <w:r>
              <w:rPr>
                <w:noProof/>
                <w:webHidden/>
              </w:rPr>
            </w:r>
            <w:r>
              <w:rPr>
                <w:noProof/>
                <w:webHidden/>
              </w:rPr>
              <w:fldChar w:fldCharType="separate"/>
            </w:r>
            <w:r>
              <w:rPr>
                <w:noProof/>
                <w:webHidden/>
              </w:rPr>
              <w:t>26</w:t>
            </w:r>
            <w:r>
              <w:rPr>
                <w:noProof/>
                <w:webHidden/>
              </w:rPr>
              <w:fldChar w:fldCharType="end"/>
            </w:r>
          </w:hyperlink>
        </w:p>
        <w:p w14:paraId="6531F4AE" w14:textId="51AA4DB5" w:rsidR="00A8560D" w:rsidRDefault="00A8560D">
          <w:pPr>
            <w:pStyle w:val="TM2"/>
            <w:tabs>
              <w:tab w:val="right" w:leader="dot" w:pos="9062"/>
            </w:tabs>
            <w:rPr>
              <w:rFonts w:cstheme="minorBidi"/>
              <w:noProof/>
              <w:kern w:val="2"/>
              <w:sz w:val="24"/>
              <w:szCs w:val="24"/>
              <w14:ligatures w14:val="standardContextual"/>
            </w:rPr>
          </w:pPr>
          <w:hyperlink w:anchor="_Toc179804748" w:history="1">
            <w:r w:rsidRPr="008628B7">
              <w:rPr>
                <w:rStyle w:val="Lienhypertexte"/>
                <w:noProof/>
              </w:rPr>
              <w:t>Règlement à l'amiable des litiges :</w:t>
            </w:r>
            <w:r>
              <w:rPr>
                <w:noProof/>
                <w:webHidden/>
              </w:rPr>
              <w:tab/>
            </w:r>
            <w:r>
              <w:rPr>
                <w:noProof/>
                <w:webHidden/>
              </w:rPr>
              <w:fldChar w:fldCharType="begin"/>
            </w:r>
            <w:r>
              <w:rPr>
                <w:noProof/>
                <w:webHidden/>
              </w:rPr>
              <w:instrText xml:space="preserve"> PAGEREF _Toc179804748 \h </w:instrText>
            </w:r>
            <w:r>
              <w:rPr>
                <w:noProof/>
                <w:webHidden/>
              </w:rPr>
            </w:r>
            <w:r>
              <w:rPr>
                <w:noProof/>
                <w:webHidden/>
              </w:rPr>
              <w:fldChar w:fldCharType="separate"/>
            </w:r>
            <w:r>
              <w:rPr>
                <w:noProof/>
                <w:webHidden/>
              </w:rPr>
              <w:t>26</w:t>
            </w:r>
            <w:r>
              <w:rPr>
                <w:noProof/>
                <w:webHidden/>
              </w:rPr>
              <w:fldChar w:fldCharType="end"/>
            </w:r>
          </w:hyperlink>
        </w:p>
        <w:p w14:paraId="4884B517" w14:textId="25FE889C" w:rsidR="00A8560D" w:rsidRDefault="00A8560D">
          <w:pPr>
            <w:pStyle w:val="TM2"/>
            <w:tabs>
              <w:tab w:val="right" w:leader="dot" w:pos="9062"/>
            </w:tabs>
            <w:rPr>
              <w:rFonts w:cstheme="minorBidi"/>
              <w:noProof/>
              <w:kern w:val="2"/>
              <w:sz w:val="24"/>
              <w:szCs w:val="24"/>
              <w14:ligatures w14:val="standardContextual"/>
            </w:rPr>
          </w:pPr>
          <w:hyperlink w:anchor="_Toc179804749" w:history="1">
            <w:r w:rsidRPr="008628B7">
              <w:rPr>
                <w:rStyle w:val="Lienhypertexte"/>
                <w:noProof/>
              </w:rPr>
              <w:t>Organe chargé des procédures de médiation (durant l’exécution du marché)</w:t>
            </w:r>
            <w:r>
              <w:rPr>
                <w:noProof/>
                <w:webHidden/>
              </w:rPr>
              <w:tab/>
            </w:r>
            <w:r>
              <w:rPr>
                <w:noProof/>
                <w:webHidden/>
              </w:rPr>
              <w:fldChar w:fldCharType="begin"/>
            </w:r>
            <w:r>
              <w:rPr>
                <w:noProof/>
                <w:webHidden/>
              </w:rPr>
              <w:instrText xml:space="preserve"> PAGEREF _Toc179804749 \h </w:instrText>
            </w:r>
            <w:r>
              <w:rPr>
                <w:noProof/>
                <w:webHidden/>
              </w:rPr>
            </w:r>
            <w:r>
              <w:rPr>
                <w:noProof/>
                <w:webHidden/>
              </w:rPr>
              <w:fldChar w:fldCharType="separate"/>
            </w:r>
            <w:r>
              <w:rPr>
                <w:noProof/>
                <w:webHidden/>
              </w:rPr>
              <w:t>27</w:t>
            </w:r>
            <w:r>
              <w:rPr>
                <w:noProof/>
                <w:webHidden/>
              </w:rPr>
              <w:fldChar w:fldCharType="end"/>
            </w:r>
          </w:hyperlink>
        </w:p>
        <w:p w14:paraId="26241331" w14:textId="3C95138A" w:rsidR="00A8560D" w:rsidRDefault="00A8560D">
          <w:pPr>
            <w:pStyle w:val="TM2"/>
            <w:tabs>
              <w:tab w:val="right" w:leader="dot" w:pos="9062"/>
            </w:tabs>
            <w:rPr>
              <w:rFonts w:cstheme="minorBidi"/>
              <w:noProof/>
              <w:kern w:val="2"/>
              <w:sz w:val="24"/>
              <w:szCs w:val="24"/>
              <w14:ligatures w14:val="standardContextual"/>
            </w:rPr>
          </w:pPr>
          <w:hyperlink w:anchor="_Toc179804750" w:history="1">
            <w:r w:rsidRPr="008628B7">
              <w:rPr>
                <w:rStyle w:val="Lienhypertexte"/>
                <w:noProof/>
              </w:rPr>
              <w:t>Tribunal compétent</w:t>
            </w:r>
            <w:r>
              <w:rPr>
                <w:noProof/>
                <w:webHidden/>
              </w:rPr>
              <w:tab/>
            </w:r>
            <w:r>
              <w:rPr>
                <w:noProof/>
                <w:webHidden/>
              </w:rPr>
              <w:fldChar w:fldCharType="begin"/>
            </w:r>
            <w:r>
              <w:rPr>
                <w:noProof/>
                <w:webHidden/>
              </w:rPr>
              <w:instrText xml:space="preserve"> PAGEREF _Toc179804750 \h </w:instrText>
            </w:r>
            <w:r>
              <w:rPr>
                <w:noProof/>
                <w:webHidden/>
              </w:rPr>
            </w:r>
            <w:r>
              <w:rPr>
                <w:noProof/>
                <w:webHidden/>
              </w:rPr>
              <w:fldChar w:fldCharType="separate"/>
            </w:r>
            <w:r>
              <w:rPr>
                <w:noProof/>
                <w:webHidden/>
              </w:rPr>
              <w:t>27</w:t>
            </w:r>
            <w:r>
              <w:rPr>
                <w:noProof/>
                <w:webHidden/>
              </w:rPr>
              <w:fldChar w:fldCharType="end"/>
            </w:r>
          </w:hyperlink>
        </w:p>
        <w:p w14:paraId="5100FE7D" w14:textId="34536079" w:rsidR="00A8560D" w:rsidRDefault="00A8560D">
          <w:pPr>
            <w:pStyle w:val="TM1"/>
            <w:tabs>
              <w:tab w:val="left" w:pos="720"/>
              <w:tab w:val="right" w:leader="dot" w:pos="9062"/>
            </w:tabs>
            <w:rPr>
              <w:rFonts w:cstheme="minorBidi"/>
              <w:noProof/>
              <w:kern w:val="2"/>
              <w:sz w:val="24"/>
              <w:szCs w:val="24"/>
              <w14:ligatures w14:val="standardContextual"/>
            </w:rPr>
          </w:pPr>
          <w:hyperlink w:anchor="_Toc179804751" w:history="1">
            <w:r w:rsidRPr="008628B7">
              <w:rPr>
                <w:rStyle w:val="Lienhypertexte"/>
                <w:noProof/>
              </w:rPr>
              <w:t>23.</w:t>
            </w:r>
            <w:r>
              <w:rPr>
                <w:rFonts w:cstheme="minorBidi"/>
                <w:noProof/>
                <w:kern w:val="2"/>
                <w:sz w:val="24"/>
                <w:szCs w:val="24"/>
                <w14:ligatures w14:val="standardContextual"/>
              </w:rPr>
              <w:tab/>
            </w:r>
            <w:r w:rsidRPr="008628B7">
              <w:rPr>
                <w:rStyle w:val="Lienhypertexte"/>
                <w:noProof/>
              </w:rPr>
              <w:t>Dérogations aux documents généraux</w:t>
            </w:r>
            <w:r>
              <w:rPr>
                <w:noProof/>
                <w:webHidden/>
              </w:rPr>
              <w:tab/>
            </w:r>
            <w:r>
              <w:rPr>
                <w:noProof/>
                <w:webHidden/>
              </w:rPr>
              <w:fldChar w:fldCharType="begin"/>
            </w:r>
            <w:r>
              <w:rPr>
                <w:noProof/>
                <w:webHidden/>
              </w:rPr>
              <w:instrText xml:space="preserve"> PAGEREF _Toc179804751 \h </w:instrText>
            </w:r>
            <w:r>
              <w:rPr>
                <w:noProof/>
                <w:webHidden/>
              </w:rPr>
            </w:r>
            <w:r>
              <w:rPr>
                <w:noProof/>
                <w:webHidden/>
              </w:rPr>
              <w:fldChar w:fldCharType="separate"/>
            </w:r>
            <w:r>
              <w:rPr>
                <w:noProof/>
                <w:webHidden/>
              </w:rPr>
              <w:t>28</w:t>
            </w:r>
            <w:r>
              <w:rPr>
                <w:noProof/>
                <w:webHidden/>
              </w:rPr>
              <w:fldChar w:fldCharType="end"/>
            </w:r>
          </w:hyperlink>
        </w:p>
        <w:p w14:paraId="3D6842FB" w14:textId="2E2FEA63" w:rsidR="00B55F3B" w:rsidRDefault="00B55F3B">
          <w:r>
            <w:rPr>
              <w:b/>
              <w:bCs/>
            </w:rPr>
            <w:fldChar w:fldCharType="end"/>
          </w:r>
        </w:p>
      </w:sdtContent>
    </w:sdt>
    <w:p w14:paraId="51796DB6" w14:textId="77777777" w:rsidR="0087006A" w:rsidRDefault="0087006A" w:rsidP="0087006A">
      <w:pPr>
        <w:rPr>
          <w:sz w:val="32"/>
          <w:szCs w:val="32"/>
        </w:rPr>
      </w:pPr>
    </w:p>
    <w:p w14:paraId="79BA8E54" w14:textId="77777777" w:rsidR="003E1B23" w:rsidRDefault="003E1B23" w:rsidP="0087006A">
      <w:pPr>
        <w:rPr>
          <w:sz w:val="32"/>
          <w:szCs w:val="32"/>
        </w:rPr>
      </w:pPr>
    </w:p>
    <w:p w14:paraId="7EA85575" w14:textId="77777777" w:rsidR="0087006A" w:rsidRPr="00F956A9" w:rsidRDefault="0087006A" w:rsidP="00F956A9">
      <w:pPr>
        <w:pStyle w:val="Titre1"/>
      </w:pPr>
      <w:bookmarkStart w:id="0" w:name="_Toc179804677"/>
      <w:r w:rsidRPr="00F956A9">
        <w:t>PARTIES CONTRACTANTES</w:t>
      </w:r>
      <w:bookmarkEnd w:id="0"/>
    </w:p>
    <w:p w14:paraId="75BA88F9" w14:textId="77777777" w:rsidR="007F7CF2" w:rsidRDefault="007F7CF2" w:rsidP="0087006A">
      <w:pPr>
        <w:jc w:val="both"/>
      </w:pPr>
    </w:p>
    <w:p w14:paraId="1AE35CAC" w14:textId="24F56899" w:rsidR="0087006A" w:rsidRDefault="0087006A" w:rsidP="0087006A">
      <w:pPr>
        <w:jc w:val="both"/>
      </w:pPr>
      <w:r>
        <w:t>Le marché est conclu entre :</w:t>
      </w:r>
    </w:p>
    <w:p w14:paraId="53CA9ABE" w14:textId="0960DFC7" w:rsidR="0087006A" w:rsidRDefault="0087006A" w:rsidP="0087006A">
      <w:pPr>
        <w:jc w:val="both"/>
      </w:pPr>
      <w:r>
        <w:t xml:space="preserve">- D’une part, le </w:t>
      </w:r>
      <w:r w:rsidR="009417FB">
        <w:t>l’Etablissement Public Départemental LE CHARMEYRAN</w:t>
      </w:r>
      <w:r>
        <w:t>, représenté par s</w:t>
      </w:r>
      <w:r w:rsidR="009417FB">
        <w:t>a Directrice</w:t>
      </w:r>
      <w:r>
        <w:t>, et désigné ci-après sous le terme de « l’acheteur » ou « l</w:t>
      </w:r>
      <w:r w:rsidR="009417FB">
        <w:t>’EPD LE CHARMEYRAN</w:t>
      </w:r>
      <w:r>
        <w:t xml:space="preserve"> » ou « l’Établissement Public » ou « le Maître d’Ouvrage »</w:t>
      </w:r>
    </w:p>
    <w:p w14:paraId="594012F3" w14:textId="07572151" w:rsidR="0087006A" w:rsidRDefault="0087006A" w:rsidP="0087006A">
      <w:pPr>
        <w:jc w:val="both"/>
      </w:pPr>
      <w:r>
        <w:t>- D’autre part, l’(les) entreprise(s) attributaire(s) du présent marché public, représentée(s) par la personne qualifiée ayant signé l’Acte d’Engagement, et désignée(s) ci-après sous le terme de « le Titulaire ».</w:t>
      </w:r>
    </w:p>
    <w:p w14:paraId="0A23EBCB" w14:textId="77777777" w:rsidR="0087006A" w:rsidRDefault="0087006A" w:rsidP="0087006A">
      <w:pPr>
        <w:jc w:val="both"/>
      </w:pPr>
      <w:r>
        <w:t>Représentation des parties :</w:t>
      </w:r>
    </w:p>
    <w:p w14:paraId="5DC6E554" w14:textId="5C411010" w:rsidR="0087006A" w:rsidRDefault="0087006A" w:rsidP="0087006A">
      <w:pPr>
        <w:jc w:val="both"/>
      </w:pPr>
      <w:r>
        <w:t>Dès la notification du contrat, l’acheteur désigne une ou plusieurs personnes physiques, habilitées à le représenter auprès du titulaire. D’autres personnes physiques peuvent être habilitées par l’acheteur en cours d’exécution.</w:t>
      </w:r>
      <w:r>
        <w:rPr>
          <w:rFonts w:ascii="MS Gothic" w:eastAsia="MS Gothic" w:hAnsi="MS Gothic" w:cs="MS Gothic" w:hint="eastAsia"/>
        </w:rPr>
        <w:t> </w:t>
      </w:r>
    </w:p>
    <w:p w14:paraId="0CF300B6" w14:textId="77777777" w:rsidR="0087006A" w:rsidRDefault="0087006A" w:rsidP="0087006A">
      <w:pPr>
        <w:jc w:val="both"/>
      </w:pPr>
      <w:r>
        <w:t>Le titulaire désigne dès le début du contrat les noms et coordonnées professionnelles de la personne chargée de le représenter pour l’exécution des prestations.</w:t>
      </w:r>
    </w:p>
    <w:p w14:paraId="616EEDC1" w14:textId="77777777" w:rsidR="0087006A" w:rsidRDefault="0087006A" w:rsidP="0087006A">
      <w:pPr>
        <w:jc w:val="both"/>
      </w:pPr>
      <w:r>
        <w:t>En cas d’empêchement ou de remplacement de ce responsable en cours d'exécution du contrat, le titulaire en avise sans délai l'acheteur et lui indique les noms et coordonnées professionnelles du nouveau responsable. Ce représentant est réputé disposer des pouvoirs suffisants pour prendre les décisions nécessaires engageant le titulaire.</w:t>
      </w:r>
    </w:p>
    <w:p w14:paraId="657316B9" w14:textId="7217F4B2" w:rsidR="003E1B23" w:rsidRDefault="0087006A" w:rsidP="0087006A">
      <w:pPr>
        <w:jc w:val="both"/>
      </w:pPr>
      <w:r>
        <w:t>Cet interlocuteur unique et son suppléant sont désignés dans le mémoire technique (cadre de réponse) remis dans l’offre du titulaire.</w:t>
      </w:r>
    </w:p>
    <w:p w14:paraId="7CD82D84" w14:textId="77777777" w:rsidR="0087006A" w:rsidRPr="00E852EF" w:rsidRDefault="0087006A" w:rsidP="009417FB">
      <w:pPr>
        <w:pStyle w:val="Titre1"/>
      </w:pPr>
      <w:bookmarkStart w:id="1" w:name="_Toc179804678"/>
      <w:r w:rsidRPr="00E852EF">
        <w:t>Objet de l'accord-cadre, dispositions générales</w:t>
      </w:r>
      <w:bookmarkEnd w:id="1"/>
    </w:p>
    <w:p w14:paraId="1E41D37D" w14:textId="77777777" w:rsidR="0087006A" w:rsidRDefault="0087006A" w:rsidP="0087006A">
      <w:pPr>
        <w:jc w:val="both"/>
      </w:pPr>
    </w:p>
    <w:p w14:paraId="0C572A3A" w14:textId="602301BB" w:rsidR="0087006A" w:rsidRPr="009417FB" w:rsidRDefault="0087006A" w:rsidP="009417FB">
      <w:pPr>
        <w:pStyle w:val="Titre2"/>
      </w:pPr>
      <w:bookmarkStart w:id="2" w:name="_Toc179804679"/>
      <w:r w:rsidRPr="009417FB">
        <w:t>Objet</w:t>
      </w:r>
      <w:bookmarkEnd w:id="2"/>
    </w:p>
    <w:p w14:paraId="6AF2AE23" w14:textId="77777777" w:rsidR="0087006A" w:rsidRDefault="0087006A" w:rsidP="0087006A">
      <w:pPr>
        <w:jc w:val="both"/>
      </w:pPr>
    </w:p>
    <w:p w14:paraId="5CD34413" w14:textId="050BC28E" w:rsidR="0087006A" w:rsidRDefault="0087006A" w:rsidP="0087006A">
      <w:pPr>
        <w:jc w:val="both"/>
      </w:pPr>
      <w:r>
        <w:lastRenderedPageBreak/>
        <w:t xml:space="preserve">Le présent accord-cadre a pour objet la fourniture, la gestion et la livraison de titres restaurant pour les agents </w:t>
      </w:r>
      <w:r w:rsidR="00B55F3B">
        <w:t>l’EPD LE CHARMEYRAN</w:t>
      </w:r>
      <w:r>
        <w:t xml:space="preserve">. Au 1er juin 2024, </w:t>
      </w:r>
      <w:r w:rsidR="00B55F3B">
        <w:t>350</w:t>
      </w:r>
      <w:r>
        <w:t xml:space="preserve"> agents sont concernés.</w:t>
      </w:r>
    </w:p>
    <w:p w14:paraId="652E627E" w14:textId="035478C9" w:rsidR="0087006A" w:rsidRDefault="0087006A" w:rsidP="0087006A">
      <w:pPr>
        <w:jc w:val="both"/>
      </w:pPr>
      <w:r>
        <w:t xml:space="preserve">A ce jour, </w:t>
      </w:r>
      <w:r w:rsidR="00B55F3B" w:rsidRPr="00B55F3B">
        <w:t xml:space="preserve">l’EPD LE CHARMEYRAN </w:t>
      </w:r>
      <w:r>
        <w:t>met à disposition d</w:t>
      </w:r>
      <w:r w:rsidR="00B55F3B">
        <w:t>’une partie de</w:t>
      </w:r>
      <w:r>
        <w:t xml:space="preserve"> ses agents des titres restaurant sous format papier exclusivement.</w:t>
      </w:r>
    </w:p>
    <w:p w14:paraId="3F855B9B" w14:textId="7F1CAC27" w:rsidR="0087006A" w:rsidRDefault="0087006A" w:rsidP="0087006A">
      <w:pPr>
        <w:jc w:val="both"/>
      </w:pPr>
      <w:r>
        <w:t xml:space="preserve">Au cours de l’exécution du présent marché, </w:t>
      </w:r>
      <w:r w:rsidR="00B55F3B">
        <w:t xml:space="preserve">l’EPD LE CHARMEYRAN </w:t>
      </w:r>
      <w:r>
        <w:t>pourra proposer à ses agents un support dématérialisé sous forme de carte avec application mobile.</w:t>
      </w:r>
    </w:p>
    <w:p w14:paraId="7A182F5C" w14:textId="689E4CF5" w:rsidR="0087006A" w:rsidRDefault="0087006A" w:rsidP="0087006A">
      <w:pPr>
        <w:jc w:val="both"/>
      </w:pPr>
      <w:r w:rsidRPr="00955BD0">
        <w:t xml:space="preserve">Le </w:t>
      </w:r>
      <w:r w:rsidR="000D4F03" w:rsidRPr="00955BD0">
        <w:t>contrat</w:t>
      </w:r>
      <w:r w:rsidRPr="00955BD0">
        <w:t xml:space="preserve"> précédent </w:t>
      </w:r>
      <w:r w:rsidR="00256E2C" w:rsidRPr="00955BD0">
        <w:t xml:space="preserve">a été </w:t>
      </w:r>
      <w:r w:rsidRPr="00955BD0">
        <w:t xml:space="preserve">conclu avec la société </w:t>
      </w:r>
      <w:r w:rsidR="00BD36AF" w:rsidRPr="00955BD0">
        <w:t>UP</w:t>
      </w:r>
      <w:r w:rsidR="00256E2C" w:rsidRPr="00955BD0">
        <w:t xml:space="preserve"> </w:t>
      </w:r>
      <w:r w:rsidRPr="00955BD0">
        <w:t>; il est prévu une période relais en cas de changement de titulaire afin d’assurer la continuité du service (reprise des données, paramétrage outil de suivi, maquettage du fichier de commandes, …).</w:t>
      </w:r>
    </w:p>
    <w:p w14:paraId="198081E7" w14:textId="1AEC0687" w:rsidR="0087006A" w:rsidRDefault="0087006A" w:rsidP="0087006A">
      <w:pPr>
        <w:jc w:val="both"/>
      </w:pPr>
      <w:r>
        <w:t>La valeur faciale des titres restaurant à la date d’effet du marché est fixée à 6,</w:t>
      </w:r>
      <w:r w:rsidR="000D4F03">
        <w:t>10</w:t>
      </w:r>
      <w:r>
        <w:t xml:space="preserve"> euros.</w:t>
      </w:r>
    </w:p>
    <w:p w14:paraId="21695FF9" w14:textId="77777777" w:rsidR="0087006A" w:rsidRDefault="0087006A" w:rsidP="0087006A">
      <w:pPr>
        <w:jc w:val="both"/>
      </w:pPr>
    </w:p>
    <w:p w14:paraId="14E6A710" w14:textId="77777777" w:rsidR="0087006A" w:rsidRPr="00F956A9" w:rsidRDefault="0087006A" w:rsidP="009417FB">
      <w:pPr>
        <w:pStyle w:val="Titre2"/>
      </w:pPr>
      <w:bookmarkStart w:id="3" w:name="_Toc179804680"/>
      <w:r w:rsidRPr="00F956A9">
        <w:t>Décomposition de l'accord-cadre</w:t>
      </w:r>
      <w:bookmarkEnd w:id="3"/>
    </w:p>
    <w:p w14:paraId="3A987DD3" w14:textId="77777777" w:rsidR="0087006A" w:rsidRDefault="0087006A" w:rsidP="0087006A">
      <w:pPr>
        <w:jc w:val="both"/>
      </w:pPr>
    </w:p>
    <w:p w14:paraId="55131DCD" w14:textId="21C6C5B5" w:rsidR="0087006A" w:rsidRDefault="0087006A" w:rsidP="0087006A">
      <w:pPr>
        <w:jc w:val="both"/>
      </w:pPr>
      <w:r>
        <w:t>Il n’est pas prévu de décomposition en lots. Conformément aux dispositions des articles L-2113-10 et</w:t>
      </w:r>
      <w:r w:rsidR="00BD36AF">
        <w:t xml:space="preserve"> </w:t>
      </w:r>
      <w:r>
        <w:t>L-2113-11 du CMP, la consultation n’est pas allotie car l’allotissement risque de rendre</w:t>
      </w:r>
      <w:r w:rsidR="00955BD0">
        <w:t xml:space="preserve"> </w:t>
      </w:r>
      <w:r>
        <w:t>techniquement difficile l’exécution des prestations. En effet, l’objet du marché ne permet pas l’identification de prestations distinctes.</w:t>
      </w:r>
    </w:p>
    <w:p w14:paraId="7114C302" w14:textId="77777777" w:rsidR="0087006A" w:rsidRDefault="0087006A" w:rsidP="0087006A">
      <w:pPr>
        <w:jc w:val="both"/>
      </w:pPr>
    </w:p>
    <w:p w14:paraId="6E84549F" w14:textId="77777777" w:rsidR="0087006A" w:rsidRPr="00F956A9" w:rsidRDefault="0087006A" w:rsidP="009417FB">
      <w:pPr>
        <w:pStyle w:val="Titre2"/>
      </w:pPr>
      <w:bookmarkStart w:id="4" w:name="_Toc179804681"/>
      <w:r w:rsidRPr="00F956A9">
        <w:t>Forme du marché</w:t>
      </w:r>
      <w:bookmarkEnd w:id="4"/>
    </w:p>
    <w:p w14:paraId="5F987DDF" w14:textId="77777777" w:rsidR="0087006A" w:rsidRDefault="0087006A" w:rsidP="0087006A">
      <w:pPr>
        <w:jc w:val="both"/>
      </w:pPr>
    </w:p>
    <w:p w14:paraId="04E846C4" w14:textId="01841475" w:rsidR="0087006A" w:rsidRDefault="0087006A" w:rsidP="0087006A">
      <w:pPr>
        <w:jc w:val="both"/>
      </w:pPr>
      <w:r>
        <w:t>La forme du marché est un accord-cadre et régi</w:t>
      </w:r>
      <w:r w:rsidR="000D4F03">
        <w:t>t</w:t>
      </w:r>
      <w:r>
        <w:t xml:space="preserve"> par les dispositions des articles R2162-1 à R2162-6 du Code de la Commande Publique (CCP).</w:t>
      </w:r>
    </w:p>
    <w:p w14:paraId="0CDDC566" w14:textId="76F6D48E" w:rsidR="0087006A" w:rsidRDefault="0087006A" w:rsidP="0087006A">
      <w:pPr>
        <w:jc w:val="both"/>
      </w:pPr>
      <w:r>
        <w:t>Celui-ci s’exécute par émission de bons de commande conformément aux dispositions des articles R2162-13 et R2162-14 du CCP, conclu avec un seul opérateur économique (Accord-Cadre mono</w:t>
      </w:r>
      <w:r w:rsidR="000D4F03">
        <w:t>-</w:t>
      </w:r>
      <w:r>
        <w:t xml:space="preserve">attributaire), sans seuil minimum et avec un maximum de commandes </w:t>
      </w:r>
      <w:r w:rsidRPr="00955BD0">
        <w:t xml:space="preserve">de </w:t>
      </w:r>
      <w:r w:rsidR="000D4F03" w:rsidRPr="00955BD0">
        <w:t>75</w:t>
      </w:r>
      <w:r w:rsidRPr="00955BD0">
        <w:t xml:space="preserve"> 000 titres restaurant par an.</w:t>
      </w:r>
    </w:p>
    <w:p w14:paraId="32EA9FF7" w14:textId="6377D9E5" w:rsidR="0087006A" w:rsidRDefault="0087006A" w:rsidP="0087006A">
      <w:pPr>
        <w:jc w:val="both"/>
      </w:pPr>
      <w:r>
        <w:t>A titre d’information, le</w:t>
      </w:r>
      <w:r w:rsidR="00256E2C">
        <w:t xml:space="preserve"> montant</w:t>
      </w:r>
      <w:r>
        <w:t xml:space="preserve"> de</w:t>
      </w:r>
      <w:r w:rsidR="00256E2C">
        <w:t>s</w:t>
      </w:r>
      <w:r>
        <w:t xml:space="preserve"> titres restaurant commandés en 2023 est de </w:t>
      </w:r>
      <w:r w:rsidR="00955BD0">
        <w:t>83 936,64</w:t>
      </w:r>
      <w:r w:rsidR="00256E2C">
        <w:t xml:space="preserve"> €.</w:t>
      </w:r>
    </w:p>
    <w:p w14:paraId="586C5F9C" w14:textId="77777777" w:rsidR="0087006A" w:rsidRDefault="0087006A" w:rsidP="0087006A">
      <w:pPr>
        <w:jc w:val="both"/>
      </w:pPr>
    </w:p>
    <w:p w14:paraId="3B956377" w14:textId="77777777" w:rsidR="00BD36AF" w:rsidRDefault="00BD36AF" w:rsidP="0087006A">
      <w:pPr>
        <w:jc w:val="both"/>
      </w:pPr>
    </w:p>
    <w:p w14:paraId="10718F8F" w14:textId="77777777" w:rsidR="003E1B23" w:rsidRDefault="003E1B23" w:rsidP="0087006A">
      <w:pPr>
        <w:jc w:val="both"/>
      </w:pPr>
    </w:p>
    <w:p w14:paraId="5DEF82ED" w14:textId="0D62CF1D" w:rsidR="0087006A" w:rsidRPr="00F956A9" w:rsidRDefault="0087006A" w:rsidP="009417FB">
      <w:pPr>
        <w:pStyle w:val="Titre2"/>
      </w:pPr>
      <w:bookmarkStart w:id="5" w:name="_Toc179804682"/>
      <w:r w:rsidRPr="00F956A9">
        <w:t>Réalisation de prestations similaires</w:t>
      </w:r>
      <w:bookmarkEnd w:id="5"/>
    </w:p>
    <w:p w14:paraId="5E82525B" w14:textId="77777777" w:rsidR="0087006A" w:rsidRDefault="0087006A" w:rsidP="0087006A">
      <w:pPr>
        <w:jc w:val="both"/>
      </w:pPr>
    </w:p>
    <w:p w14:paraId="7F835661" w14:textId="491109EE" w:rsidR="0087006A" w:rsidRDefault="0087006A" w:rsidP="0087006A">
      <w:pPr>
        <w:jc w:val="both"/>
      </w:pPr>
      <w:r>
        <w:t>L'acheteur se réserve la possibilité de confier au titulaire, en application de l'article R.2122-7 du code de la commande publique, des marchés ayant pour objet la réalisation de prestations similaires à celles qui lui sont confiées au titre du présent marché dans le cadre d'une procédure négociée sans publicité ni mise en concurrence.</w:t>
      </w:r>
    </w:p>
    <w:p w14:paraId="28DCD3BA" w14:textId="6BDA81DD" w:rsidR="0087006A" w:rsidRDefault="0087006A" w:rsidP="0087006A">
      <w:pPr>
        <w:jc w:val="both"/>
      </w:pPr>
      <w:r>
        <w:lastRenderedPageBreak/>
        <w:t>La durée pendant laquelle ces nouveaux marchés pourront être conclus ne peut dépasser trois ans à compter de la notification du présent marché.</w:t>
      </w:r>
    </w:p>
    <w:p w14:paraId="65B719C6" w14:textId="77777777" w:rsidR="00FA54CD" w:rsidRDefault="00FA54CD" w:rsidP="00FA54CD">
      <w:pPr>
        <w:jc w:val="both"/>
      </w:pPr>
    </w:p>
    <w:p w14:paraId="4459CE04" w14:textId="77777777" w:rsidR="0087006A" w:rsidRPr="00E852EF" w:rsidRDefault="0087006A" w:rsidP="009417FB">
      <w:pPr>
        <w:pStyle w:val="Titre1"/>
      </w:pPr>
      <w:bookmarkStart w:id="6" w:name="_Toc179804683"/>
      <w:r w:rsidRPr="00E852EF">
        <w:t>Pièces contractuelles</w:t>
      </w:r>
      <w:bookmarkEnd w:id="6"/>
    </w:p>
    <w:p w14:paraId="1345E98F" w14:textId="77777777" w:rsidR="0087006A" w:rsidRDefault="0087006A" w:rsidP="0087006A">
      <w:pPr>
        <w:jc w:val="both"/>
      </w:pPr>
    </w:p>
    <w:p w14:paraId="44414C4A" w14:textId="77777777" w:rsidR="0087006A" w:rsidRDefault="0087006A" w:rsidP="0087006A">
      <w:pPr>
        <w:pStyle w:val="Paragraphedeliste"/>
        <w:numPr>
          <w:ilvl w:val="0"/>
          <w:numId w:val="1"/>
        </w:numPr>
        <w:jc w:val="both"/>
      </w:pPr>
      <w:r>
        <w:t>Les pièces contractuelles de l'accord-cadre sont les suivantes :</w:t>
      </w:r>
    </w:p>
    <w:p w14:paraId="18188EBF" w14:textId="7C1DC359" w:rsidR="0087006A" w:rsidRDefault="0087006A" w:rsidP="0087006A">
      <w:pPr>
        <w:pStyle w:val="Paragraphedeliste"/>
        <w:numPr>
          <w:ilvl w:val="0"/>
          <w:numId w:val="1"/>
        </w:numPr>
        <w:jc w:val="both"/>
      </w:pPr>
      <w:r>
        <w:t>L'acte d'engagement (AE) et ses éventuelles annexes ;</w:t>
      </w:r>
    </w:p>
    <w:p w14:paraId="1D73CA2E" w14:textId="26684B4A" w:rsidR="0087006A" w:rsidRDefault="0087006A" w:rsidP="0087006A">
      <w:pPr>
        <w:pStyle w:val="Paragraphedeliste"/>
        <w:numPr>
          <w:ilvl w:val="0"/>
          <w:numId w:val="1"/>
        </w:numPr>
        <w:jc w:val="both"/>
      </w:pPr>
      <w:r>
        <w:t>Le présent Cahier des clauses administratives et techniques particulières (CCATP) et ses éventuelles annexes ;</w:t>
      </w:r>
    </w:p>
    <w:p w14:paraId="2B946333" w14:textId="5F49796B" w:rsidR="0087006A" w:rsidRDefault="0087006A" w:rsidP="0087006A">
      <w:pPr>
        <w:pStyle w:val="Paragraphedeliste"/>
        <w:numPr>
          <w:ilvl w:val="0"/>
          <w:numId w:val="1"/>
        </w:numPr>
        <w:jc w:val="both"/>
      </w:pPr>
      <w:r>
        <w:t>Le cahier des clauses administratives générales applicable aux marchés de fournitures courantes et services (CCAG FCS) approuvé par l'arrêté du 30 mars 2021 ;</w:t>
      </w:r>
    </w:p>
    <w:p w14:paraId="76AE62EE" w14:textId="150EC918" w:rsidR="0087006A" w:rsidRDefault="0087006A" w:rsidP="0087006A">
      <w:pPr>
        <w:pStyle w:val="Paragraphedeliste"/>
        <w:numPr>
          <w:ilvl w:val="0"/>
          <w:numId w:val="1"/>
        </w:numPr>
        <w:jc w:val="both"/>
      </w:pPr>
      <w:r>
        <w:t>Le bordereau des prix unitaires (BPU) ;</w:t>
      </w:r>
    </w:p>
    <w:p w14:paraId="1B1648A3" w14:textId="44E4215D" w:rsidR="0087006A" w:rsidRDefault="0087006A" w:rsidP="0087006A">
      <w:pPr>
        <w:pStyle w:val="Paragraphedeliste"/>
        <w:numPr>
          <w:ilvl w:val="0"/>
          <w:numId w:val="1"/>
        </w:numPr>
        <w:jc w:val="both"/>
      </w:pPr>
      <w:r>
        <w:t>Le mémoire technique du titulaire ;</w:t>
      </w:r>
    </w:p>
    <w:p w14:paraId="6C6BE48E" w14:textId="278F18F9" w:rsidR="0087006A" w:rsidRDefault="0087006A" w:rsidP="0087006A">
      <w:pPr>
        <w:pStyle w:val="Paragraphedeliste"/>
        <w:numPr>
          <w:ilvl w:val="0"/>
          <w:numId w:val="1"/>
        </w:numPr>
        <w:jc w:val="both"/>
      </w:pPr>
      <w:r>
        <w:t>Les actes d’exécution et modificatifs contractualisés, postérieurs à la notification du marché.</w:t>
      </w:r>
    </w:p>
    <w:p w14:paraId="0DF0F48B" w14:textId="079CF1F2" w:rsidR="0087006A" w:rsidRDefault="0087006A" w:rsidP="0087006A">
      <w:pPr>
        <w:jc w:val="both"/>
      </w:pPr>
      <w:r>
        <w:t>En cas de contradiction entre leurs stipulations, les pièces contractuelles prévalent dans l’ordre de priorité prévu par l’article 4.1 du CCAG FCS.</w:t>
      </w:r>
    </w:p>
    <w:p w14:paraId="110D795B" w14:textId="77777777" w:rsidR="0087006A" w:rsidRDefault="0087006A" w:rsidP="0087006A">
      <w:pPr>
        <w:jc w:val="both"/>
      </w:pPr>
    </w:p>
    <w:p w14:paraId="43E3F9AD" w14:textId="77777777" w:rsidR="0087006A" w:rsidRPr="00E852EF" w:rsidRDefault="0087006A" w:rsidP="009417FB">
      <w:pPr>
        <w:pStyle w:val="Titre1"/>
      </w:pPr>
      <w:bookmarkStart w:id="7" w:name="_Toc179804684"/>
      <w:r w:rsidRPr="00E852EF">
        <w:t>Durée et délais d'exécution</w:t>
      </w:r>
      <w:bookmarkEnd w:id="7"/>
    </w:p>
    <w:p w14:paraId="447490F1" w14:textId="77777777" w:rsidR="0087006A" w:rsidRDefault="0087006A" w:rsidP="0087006A">
      <w:pPr>
        <w:jc w:val="both"/>
      </w:pPr>
    </w:p>
    <w:p w14:paraId="1BEE3C37" w14:textId="19C79BC8" w:rsidR="0087006A" w:rsidRPr="00F956A9" w:rsidRDefault="0087006A" w:rsidP="009417FB">
      <w:pPr>
        <w:pStyle w:val="Titre2"/>
      </w:pPr>
      <w:bookmarkStart w:id="8" w:name="_Toc179804685"/>
      <w:r w:rsidRPr="00F956A9">
        <w:t>Durée du marché</w:t>
      </w:r>
      <w:bookmarkEnd w:id="8"/>
    </w:p>
    <w:p w14:paraId="7E0B7D01" w14:textId="77777777" w:rsidR="0087006A" w:rsidRDefault="0087006A" w:rsidP="0087006A">
      <w:pPr>
        <w:jc w:val="both"/>
      </w:pPr>
    </w:p>
    <w:p w14:paraId="222F3F4C" w14:textId="118C7EA5" w:rsidR="0087006A" w:rsidRDefault="0087006A" w:rsidP="0087006A">
      <w:pPr>
        <w:jc w:val="both"/>
      </w:pPr>
      <w:r>
        <w:t>Le marché commence à produire ses effets juridiques à compter de la date de notification au titulaire.</w:t>
      </w:r>
    </w:p>
    <w:p w14:paraId="329CD5C2" w14:textId="4A614CD7" w:rsidR="0087006A" w:rsidRDefault="0087006A" w:rsidP="0087006A">
      <w:pPr>
        <w:jc w:val="both"/>
      </w:pPr>
      <w:r>
        <w:t xml:space="preserve">Le début d’exécution des prestations est le 1er </w:t>
      </w:r>
      <w:r w:rsidR="002777BD">
        <w:t>janvier</w:t>
      </w:r>
      <w:r>
        <w:t xml:space="preserve"> 202</w:t>
      </w:r>
      <w:r w:rsidR="002777BD">
        <w:t>5</w:t>
      </w:r>
      <w:r>
        <w:t>.</w:t>
      </w:r>
    </w:p>
    <w:p w14:paraId="7C425734" w14:textId="1D00F2C9" w:rsidR="0087006A" w:rsidRDefault="0087006A" w:rsidP="0087006A">
      <w:pPr>
        <w:jc w:val="both"/>
      </w:pPr>
      <w:r>
        <w:t xml:space="preserve">Le délai entre la notification et le 1er </w:t>
      </w:r>
      <w:r w:rsidR="002777BD">
        <w:t>janvier</w:t>
      </w:r>
      <w:r>
        <w:t xml:space="preserve"> 202</w:t>
      </w:r>
      <w:r w:rsidR="002777BD">
        <w:t>5</w:t>
      </w:r>
      <w:r>
        <w:t xml:space="preserve"> constitue une période de préparation permettant notamment la tenue des réunions préalables et la réalisation des missions nécessaires à la bonne mise en place du nouveau contrat.</w:t>
      </w:r>
    </w:p>
    <w:p w14:paraId="45C15136" w14:textId="745FA365" w:rsidR="0087006A" w:rsidRDefault="0087006A" w:rsidP="0087006A">
      <w:pPr>
        <w:jc w:val="both"/>
      </w:pPr>
      <w:r>
        <w:t xml:space="preserve">Le marché sera reconduit annuellement tacitement, sauf décision de non-reconduction expresse prise par </w:t>
      </w:r>
      <w:r w:rsidR="002777BD">
        <w:t xml:space="preserve">l’EPD LE CHARMEYRAN </w:t>
      </w:r>
      <w:r>
        <w:t>au plus tard 3 mois avant la date d’échéance du contrat.</w:t>
      </w:r>
    </w:p>
    <w:p w14:paraId="24556760" w14:textId="68FF22CD" w:rsidR="0087006A" w:rsidRDefault="0087006A" w:rsidP="0087006A">
      <w:pPr>
        <w:jc w:val="both"/>
      </w:pPr>
      <w:r>
        <w:t xml:space="preserve">La durée totale du marché ne pourra excéder </w:t>
      </w:r>
      <w:r w:rsidRPr="00955BD0">
        <w:t>4 ans</w:t>
      </w:r>
      <w:r>
        <w:t>. Le marché prendra donc fin le 3</w:t>
      </w:r>
      <w:r w:rsidR="002777BD">
        <w:t>1</w:t>
      </w:r>
      <w:r>
        <w:t xml:space="preserve"> </w:t>
      </w:r>
      <w:r w:rsidR="002777BD">
        <w:t>décembre</w:t>
      </w:r>
      <w:r>
        <w:t xml:space="preserve"> 2028.</w:t>
      </w:r>
    </w:p>
    <w:p w14:paraId="7F451542" w14:textId="77777777" w:rsidR="0087006A" w:rsidRDefault="0087006A" w:rsidP="0087006A">
      <w:pPr>
        <w:jc w:val="both"/>
      </w:pPr>
    </w:p>
    <w:p w14:paraId="7FFC10B9" w14:textId="77777777" w:rsidR="0087006A" w:rsidRPr="00F956A9" w:rsidRDefault="0087006A" w:rsidP="009417FB">
      <w:pPr>
        <w:pStyle w:val="Titre2"/>
      </w:pPr>
      <w:bookmarkStart w:id="9" w:name="_Toc179804686"/>
      <w:r w:rsidRPr="00F956A9">
        <w:t>Délais d'exécution</w:t>
      </w:r>
      <w:bookmarkEnd w:id="9"/>
    </w:p>
    <w:p w14:paraId="056B6457" w14:textId="77777777" w:rsidR="0087006A" w:rsidRDefault="0087006A" w:rsidP="0087006A">
      <w:pPr>
        <w:jc w:val="both"/>
      </w:pPr>
    </w:p>
    <w:p w14:paraId="041A8B36" w14:textId="2187AC01" w:rsidR="0087006A" w:rsidRDefault="0087006A" w:rsidP="0087006A">
      <w:pPr>
        <w:jc w:val="both"/>
      </w:pPr>
      <w:r>
        <w:lastRenderedPageBreak/>
        <w:t xml:space="preserve">Le délai d’exécution de chaque commande est de </w:t>
      </w:r>
      <w:r w:rsidR="00955BD0">
        <w:rPr>
          <w:b/>
          <w:bCs/>
        </w:rPr>
        <w:t>72</w:t>
      </w:r>
      <w:r w:rsidRPr="002777BD">
        <w:rPr>
          <w:b/>
          <w:bCs/>
        </w:rPr>
        <w:t xml:space="preserve"> heures</w:t>
      </w:r>
      <w:r>
        <w:t xml:space="preserve"> maximum pour les titres restaurant sous format dématérialisé avec une date d’effet différée qui sera indiquée lors de la commande.</w:t>
      </w:r>
    </w:p>
    <w:p w14:paraId="095B4FCB" w14:textId="77777777" w:rsidR="0087006A" w:rsidRDefault="0087006A" w:rsidP="0087006A">
      <w:pPr>
        <w:jc w:val="both"/>
      </w:pPr>
      <w:r>
        <w:t xml:space="preserve">Le délai de façonnage et d’envoi des cartes est de </w:t>
      </w:r>
      <w:r w:rsidRPr="002777BD">
        <w:rPr>
          <w:b/>
          <w:bCs/>
        </w:rPr>
        <w:t>5 jours</w:t>
      </w:r>
      <w:r>
        <w:t xml:space="preserve"> ouvrés maximum.</w:t>
      </w:r>
    </w:p>
    <w:p w14:paraId="700F520F" w14:textId="0D04E9B2" w:rsidR="0087006A" w:rsidRDefault="0087006A" w:rsidP="0087006A">
      <w:pPr>
        <w:jc w:val="both"/>
      </w:pPr>
      <w:r>
        <w:t xml:space="preserve">Le délai de chargement des cartes est de </w:t>
      </w:r>
      <w:r w:rsidRPr="002777BD">
        <w:rPr>
          <w:b/>
          <w:bCs/>
        </w:rPr>
        <w:t>48 heures</w:t>
      </w:r>
      <w:r>
        <w:t xml:space="preserve"> maximum.</w:t>
      </w:r>
    </w:p>
    <w:p w14:paraId="7B6B90C8" w14:textId="77777777" w:rsidR="0087006A" w:rsidRDefault="0087006A" w:rsidP="0087006A">
      <w:pPr>
        <w:jc w:val="both"/>
      </w:pPr>
      <w:r>
        <w:t>Ces délais s’entendent à compter de la réception, par le Titulaire, du bon de commande considéré (hors samedi, dimanche, jours fériés et horaires de nuit), sauf à ce qu’un autre délai plus large soit précisé sur le bon de commande.</w:t>
      </w:r>
    </w:p>
    <w:p w14:paraId="03826518" w14:textId="304F436D" w:rsidR="0087006A" w:rsidRDefault="0087006A" w:rsidP="0087006A">
      <w:pPr>
        <w:jc w:val="both"/>
      </w:pPr>
      <w:r>
        <w:t>Les délais de transport ou d’expédition sont compris dans les délais visés ci-dessus.</w:t>
      </w:r>
    </w:p>
    <w:p w14:paraId="6A0D4766" w14:textId="77777777" w:rsidR="0087006A" w:rsidRDefault="0087006A" w:rsidP="0087006A">
      <w:pPr>
        <w:jc w:val="both"/>
      </w:pPr>
    </w:p>
    <w:p w14:paraId="05D9C5B5" w14:textId="77777777" w:rsidR="00FA54CD" w:rsidRDefault="00FA54CD" w:rsidP="0087006A">
      <w:pPr>
        <w:jc w:val="both"/>
      </w:pPr>
    </w:p>
    <w:p w14:paraId="3C7CAF66" w14:textId="77777777" w:rsidR="00FA54CD" w:rsidRDefault="00FA54CD" w:rsidP="0087006A">
      <w:pPr>
        <w:jc w:val="both"/>
      </w:pPr>
    </w:p>
    <w:p w14:paraId="153D5262" w14:textId="77777777" w:rsidR="00FA54CD" w:rsidRDefault="00FA54CD" w:rsidP="0087006A">
      <w:pPr>
        <w:jc w:val="both"/>
      </w:pPr>
    </w:p>
    <w:p w14:paraId="186CDCA8" w14:textId="77777777" w:rsidR="0087006A" w:rsidRPr="00E852EF" w:rsidRDefault="0087006A" w:rsidP="009417FB">
      <w:pPr>
        <w:pStyle w:val="Titre1"/>
      </w:pPr>
      <w:bookmarkStart w:id="10" w:name="_Toc179804687"/>
      <w:r w:rsidRPr="00E852EF">
        <w:t>Prix et détermination des prix</w:t>
      </w:r>
      <w:bookmarkEnd w:id="10"/>
    </w:p>
    <w:p w14:paraId="366CC0EC" w14:textId="77777777" w:rsidR="0087006A" w:rsidRDefault="0087006A" w:rsidP="0087006A">
      <w:pPr>
        <w:jc w:val="both"/>
      </w:pPr>
    </w:p>
    <w:p w14:paraId="2359D174" w14:textId="77777777" w:rsidR="0087006A" w:rsidRDefault="0087006A" w:rsidP="0087006A">
      <w:pPr>
        <w:jc w:val="both"/>
      </w:pPr>
      <w:r>
        <w:t>Le prix du présent marché est réputé établi sur la base des conditions économiques définies ci-après.</w:t>
      </w:r>
    </w:p>
    <w:p w14:paraId="282C34BD" w14:textId="77777777" w:rsidR="0087006A" w:rsidRDefault="0087006A" w:rsidP="0087006A">
      <w:pPr>
        <w:jc w:val="both"/>
      </w:pPr>
    </w:p>
    <w:p w14:paraId="47C5205D" w14:textId="1A78FF94" w:rsidR="0087006A" w:rsidRPr="00F956A9" w:rsidRDefault="0087006A" w:rsidP="009417FB">
      <w:pPr>
        <w:pStyle w:val="Titre2"/>
      </w:pPr>
      <w:bookmarkStart w:id="11" w:name="_Toc179804688"/>
      <w:r w:rsidRPr="00F956A9">
        <w:t>Forme du prix</w:t>
      </w:r>
      <w:bookmarkEnd w:id="11"/>
    </w:p>
    <w:p w14:paraId="062E04E0" w14:textId="77777777" w:rsidR="0087006A" w:rsidRDefault="0087006A" w:rsidP="0087006A">
      <w:pPr>
        <w:jc w:val="both"/>
      </w:pPr>
    </w:p>
    <w:p w14:paraId="3D5F6BA5" w14:textId="021271BC" w:rsidR="0087006A" w:rsidRDefault="0087006A" w:rsidP="0087006A">
      <w:pPr>
        <w:jc w:val="both"/>
      </w:pPr>
      <w:r>
        <w:t>Les prestations faisant l’objet de l'accord-cadre seront réglées par application des prix unitaires tels que définis dans le Bordereau des Prix Unitaires (BPU).</w:t>
      </w:r>
    </w:p>
    <w:p w14:paraId="1C8BC404" w14:textId="77777777" w:rsidR="0087006A" w:rsidRDefault="0087006A" w:rsidP="0087006A">
      <w:pPr>
        <w:jc w:val="both"/>
      </w:pPr>
      <w:r>
        <w:t>Ces prix seront appliqués aux quantités réellement livrées ou exécutées. Les prix s’entendent toutes sujétions comprises.</w:t>
      </w:r>
    </w:p>
    <w:p w14:paraId="185B4A38" w14:textId="0F4F1B18" w:rsidR="0087006A" w:rsidRDefault="0087006A" w:rsidP="0087006A">
      <w:pPr>
        <w:jc w:val="both"/>
      </w:pPr>
      <w:r>
        <w:t>Conformément aux dispositions de l’article 10.1.3. du CCAG-FCS,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38EB9C21" w14:textId="77777777" w:rsidR="0087006A" w:rsidRDefault="0087006A" w:rsidP="0087006A">
      <w:pPr>
        <w:jc w:val="both"/>
      </w:pPr>
      <w:r>
        <w:t>Le Titulaire est réputé avoir complètement évalué et valorisé les prestations à réaliser et les moyens mis en œuvre pour l’exécution du marché public. Il ne saurait revendiquer de coûts supplémentaires ou invoquer l’évaluation insuffisante.</w:t>
      </w:r>
    </w:p>
    <w:p w14:paraId="6E80C5BF" w14:textId="77777777" w:rsidR="0087006A" w:rsidRDefault="0087006A" w:rsidP="0087006A">
      <w:pPr>
        <w:jc w:val="both"/>
      </w:pPr>
    </w:p>
    <w:p w14:paraId="3B34CCC4" w14:textId="77777777" w:rsidR="00A504C7" w:rsidRPr="00F956A9" w:rsidRDefault="00A504C7" w:rsidP="009417FB">
      <w:pPr>
        <w:pStyle w:val="Titre2"/>
      </w:pPr>
      <w:bookmarkStart w:id="12" w:name="_Toc179804689"/>
      <w:r w:rsidRPr="00F956A9">
        <w:t>Variation du prix</w:t>
      </w:r>
      <w:bookmarkEnd w:id="12"/>
    </w:p>
    <w:p w14:paraId="5D336DE7" w14:textId="77777777" w:rsidR="00A504C7" w:rsidRDefault="00A504C7" w:rsidP="00A504C7">
      <w:pPr>
        <w:jc w:val="both"/>
      </w:pPr>
    </w:p>
    <w:p w14:paraId="73A0557D" w14:textId="77777777" w:rsidR="00A504C7" w:rsidRDefault="00A504C7" w:rsidP="00A504C7">
      <w:pPr>
        <w:jc w:val="both"/>
      </w:pPr>
      <w:r>
        <w:lastRenderedPageBreak/>
        <w:t>Le présent accord-cadre est passé à prix révisable par application de formule.</w:t>
      </w:r>
    </w:p>
    <w:p w14:paraId="4D146B39" w14:textId="77777777" w:rsidR="00A504C7" w:rsidRDefault="00A504C7" w:rsidP="00A504C7">
      <w:pPr>
        <w:jc w:val="both"/>
      </w:pPr>
      <w:r>
        <w:t>Les prix du marché sont réputés établis sur la base des conditions économiques du mois de la remise de l'offre du titulaire. Ce mois est appelé « mois zéro » (Mo).</w:t>
      </w:r>
    </w:p>
    <w:p w14:paraId="41D16D30" w14:textId="77777777" w:rsidR="00A504C7" w:rsidRDefault="00A504C7" w:rsidP="00A504C7">
      <w:pPr>
        <w:jc w:val="both"/>
      </w:pPr>
    </w:p>
    <w:p w14:paraId="3D5BECDB" w14:textId="415DF889" w:rsidR="00A504C7" w:rsidRPr="00F956A9" w:rsidRDefault="00A504C7" w:rsidP="009417FB">
      <w:pPr>
        <w:pStyle w:val="Titre30"/>
      </w:pPr>
      <w:bookmarkStart w:id="13" w:name="_Toc179804690"/>
      <w:r w:rsidRPr="00F956A9">
        <w:t>Modalités de variation des prix</w:t>
      </w:r>
      <w:bookmarkEnd w:id="13"/>
    </w:p>
    <w:p w14:paraId="0B44C95B" w14:textId="77777777" w:rsidR="00A504C7" w:rsidRDefault="00A504C7" w:rsidP="00A504C7">
      <w:pPr>
        <w:jc w:val="both"/>
      </w:pPr>
    </w:p>
    <w:p w14:paraId="5F1635E4" w14:textId="73D7D435" w:rsidR="00A504C7" w:rsidRDefault="00A504C7" w:rsidP="00A504C7">
      <w:pPr>
        <w:jc w:val="both"/>
      </w:pPr>
      <w:r>
        <w:t>La révision des prix est effectuée par application d’une formule de révision faisant intervenir un coefficient de révision Cn, coefficient établi à partir d’indices ou index de référence :</w:t>
      </w:r>
    </w:p>
    <w:p w14:paraId="1A56A40E" w14:textId="77777777" w:rsidR="00A504C7" w:rsidRDefault="00A504C7" w:rsidP="00A504C7">
      <w:pPr>
        <w:jc w:val="center"/>
      </w:pPr>
      <w:r>
        <w:t>Pn = Po X Cn</w:t>
      </w:r>
    </w:p>
    <w:p w14:paraId="721E55A0" w14:textId="77777777" w:rsidR="00A504C7" w:rsidRDefault="00A504C7" w:rsidP="00A504C7">
      <w:pPr>
        <w:jc w:val="both"/>
      </w:pPr>
      <w:r>
        <w:t>Avec :</w:t>
      </w:r>
    </w:p>
    <w:p w14:paraId="10C7C740" w14:textId="39F4EC64" w:rsidR="00A504C7" w:rsidRDefault="00A504C7" w:rsidP="00A504C7">
      <w:pPr>
        <w:pStyle w:val="Paragraphedeliste"/>
        <w:numPr>
          <w:ilvl w:val="0"/>
          <w:numId w:val="2"/>
        </w:numPr>
        <w:jc w:val="both"/>
      </w:pPr>
      <w:r>
        <w:t>Pn : prix révisé</w:t>
      </w:r>
    </w:p>
    <w:p w14:paraId="5B3399EC" w14:textId="48DA0D53" w:rsidR="00A504C7" w:rsidRDefault="00A504C7" w:rsidP="00A504C7">
      <w:pPr>
        <w:pStyle w:val="Paragraphedeliste"/>
        <w:numPr>
          <w:ilvl w:val="0"/>
          <w:numId w:val="2"/>
        </w:numPr>
        <w:jc w:val="both"/>
      </w:pPr>
      <w:r>
        <w:t>Po : prix initial</w:t>
      </w:r>
    </w:p>
    <w:p w14:paraId="65A4CAFF" w14:textId="703E0D8E" w:rsidR="00A504C7" w:rsidRDefault="00A504C7" w:rsidP="00A504C7">
      <w:pPr>
        <w:pStyle w:val="Paragraphedeliste"/>
        <w:numPr>
          <w:ilvl w:val="0"/>
          <w:numId w:val="2"/>
        </w:numPr>
        <w:jc w:val="both"/>
      </w:pPr>
      <w:r>
        <w:t>Cn : Coefficient de révision établi à partir d’indices ou index de référence</w:t>
      </w:r>
    </w:p>
    <w:p w14:paraId="7E0C97C9" w14:textId="6DBABA80" w:rsidR="00A504C7" w:rsidRDefault="00A504C7" w:rsidP="00A504C7">
      <w:pPr>
        <w:jc w:val="both"/>
      </w:pPr>
      <w:r>
        <w:t>La périodicité de la mise en œuvre de la révision s’effectue tous</w:t>
      </w:r>
      <w:r w:rsidR="002777BD">
        <w:t xml:space="preserve"> les</w:t>
      </w:r>
      <w:r>
        <w:t xml:space="preserve"> 12 mois.</w:t>
      </w:r>
    </w:p>
    <w:p w14:paraId="44280397" w14:textId="77777777" w:rsidR="00A504C7" w:rsidRDefault="00A504C7" w:rsidP="00A504C7">
      <w:pPr>
        <w:jc w:val="both"/>
      </w:pPr>
      <w:r>
        <w:t>La première période de 12 mois commence dès la date de début du marché.</w:t>
      </w:r>
    </w:p>
    <w:p w14:paraId="6BAFD00F" w14:textId="74C78F33" w:rsidR="00A504C7" w:rsidRDefault="00A504C7" w:rsidP="00A504C7">
      <w:pPr>
        <w:jc w:val="both"/>
      </w:pPr>
      <w:r>
        <w:t>Les prix sont révisés à compter de la deuxième période du marché, le premier jour de la nouvelle période (mois n) ; ils resteront fermes pendant toute cette période.</w:t>
      </w:r>
    </w:p>
    <w:p w14:paraId="08E069DB" w14:textId="77777777" w:rsidR="00A504C7" w:rsidRDefault="00A504C7" w:rsidP="00A504C7">
      <w:pPr>
        <w:jc w:val="both"/>
      </w:pPr>
      <w:r>
        <w:t>Le coefficient de révision Cn applicable pour le mois n de révision des prix est donné par la formule suivante :</w:t>
      </w:r>
    </w:p>
    <w:p w14:paraId="2449B5F3" w14:textId="77777777" w:rsidR="00A504C7" w:rsidRDefault="00A504C7" w:rsidP="00A504C7">
      <w:pPr>
        <w:jc w:val="center"/>
      </w:pPr>
      <w:r>
        <w:t>Cn = 0,15 + 0,85 (In)/(Io)</w:t>
      </w:r>
    </w:p>
    <w:p w14:paraId="52CDAF5C" w14:textId="3728FF5B" w:rsidR="00A504C7" w:rsidRDefault="00A504C7" w:rsidP="00A504C7">
      <w:pPr>
        <w:jc w:val="both"/>
      </w:pPr>
      <w:r>
        <w:t>Formule dans laquelle :</w:t>
      </w:r>
    </w:p>
    <w:p w14:paraId="573CF349" w14:textId="300604BE" w:rsidR="00A504C7" w:rsidRDefault="00A504C7" w:rsidP="00A504C7">
      <w:pPr>
        <w:pStyle w:val="Paragraphedeliste"/>
        <w:numPr>
          <w:ilvl w:val="0"/>
          <w:numId w:val="4"/>
        </w:numPr>
        <w:jc w:val="both"/>
      </w:pPr>
      <w:r>
        <w:t>Io : valeur connue de l’indice/index de référence défini ci-après au mois zéro (valeur du dernier indice/index publié au cours du mois zéro) ;</w:t>
      </w:r>
    </w:p>
    <w:p w14:paraId="584E20CB" w14:textId="6725300F" w:rsidR="00A504C7" w:rsidRDefault="00A504C7" w:rsidP="00A504C7">
      <w:pPr>
        <w:pStyle w:val="Paragraphedeliste"/>
        <w:numPr>
          <w:ilvl w:val="0"/>
          <w:numId w:val="4"/>
        </w:numPr>
        <w:jc w:val="both"/>
      </w:pPr>
      <w:r>
        <w:t>In : valeur connue de l’indice/index de référence définis ci-après à la date de révision.</w:t>
      </w:r>
    </w:p>
    <w:p w14:paraId="484CED74" w14:textId="77777777" w:rsidR="00A504C7" w:rsidRDefault="00A504C7" w:rsidP="00A504C7">
      <w:pPr>
        <w:jc w:val="both"/>
      </w:pPr>
      <w:r>
        <w:t>L’indice/index de référence retenu pour le marché public est le suivant :</w:t>
      </w:r>
    </w:p>
    <w:p w14:paraId="71829AFC" w14:textId="08E48872" w:rsidR="0087006A" w:rsidRDefault="00A504C7" w:rsidP="00A504C7">
      <w:pPr>
        <w:jc w:val="both"/>
      </w:pPr>
      <w:r>
        <w:t xml:space="preserve">Indice du coût du travail - Coût horaire - Services administratifs, soutien (NAF rév. 2 </w:t>
      </w:r>
      <w:r w:rsidR="00BD36AF">
        <w:t>section</w:t>
      </w:r>
      <w:r>
        <w:t xml:space="preserve"> N) - Base 100 en 2020</w:t>
      </w:r>
    </w:p>
    <w:p w14:paraId="1371A179" w14:textId="5815975A" w:rsidR="00A504C7" w:rsidRDefault="00A504C7" w:rsidP="00A504C7">
      <w:pPr>
        <w:jc w:val="both"/>
      </w:pPr>
      <w:r>
        <w:t>Il sera tenu compte de la valeur du dernier indice ou index publié pour la mise en œuvre de la révision des prix.</w:t>
      </w:r>
    </w:p>
    <w:p w14:paraId="3AD5F861" w14:textId="121A998C" w:rsidR="00A504C7" w:rsidRDefault="00A504C7" w:rsidP="00A504C7">
      <w:pPr>
        <w:jc w:val="both"/>
      </w:pPr>
      <w:r>
        <w:t xml:space="preserve">Si l’indice/index composant la formule de variation des prix cessait d'être établi ou publié, l’indice le mieux adapté en la matière lui serait alors substitué, après accord </w:t>
      </w:r>
      <w:r w:rsidR="002777BD">
        <w:t>de l’EPD LE CHARMEYRAN</w:t>
      </w:r>
      <w:r>
        <w:t>.</w:t>
      </w:r>
    </w:p>
    <w:p w14:paraId="206C14DB" w14:textId="77777777" w:rsidR="00A504C7" w:rsidRDefault="00A504C7" w:rsidP="00A504C7">
      <w:pPr>
        <w:jc w:val="both"/>
      </w:pPr>
    </w:p>
    <w:p w14:paraId="5371F253" w14:textId="77777777" w:rsidR="00A504C7" w:rsidRPr="00F956A9" w:rsidRDefault="00A504C7" w:rsidP="009417FB">
      <w:pPr>
        <w:pStyle w:val="Titre30"/>
      </w:pPr>
      <w:bookmarkStart w:id="14" w:name="_Toc179804691"/>
      <w:r w:rsidRPr="00F956A9">
        <w:t>Modalités de transmission des prix révisés</w:t>
      </w:r>
      <w:bookmarkEnd w:id="14"/>
    </w:p>
    <w:p w14:paraId="7488E3F1" w14:textId="77777777" w:rsidR="00A504C7" w:rsidRDefault="00A504C7" w:rsidP="00A504C7">
      <w:pPr>
        <w:jc w:val="both"/>
      </w:pPr>
    </w:p>
    <w:p w14:paraId="683F3316" w14:textId="3FC53731" w:rsidR="00A504C7" w:rsidRDefault="00A504C7" w:rsidP="00A504C7">
      <w:pPr>
        <w:jc w:val="both"/>
      </w:pPr>
      <w:r>
        <w:lastRenderedPageBreak/>
        <w:t xml:space="preserve">Le calcul de la variation des prix est pris en charge par le titulaire. Celui-transmettra, 15 jours avant chaque période de révision exposée ci-avant, un état des prix révisés présentant le calcul sur fichier </w:t>
      </w:r>
      <w:r w:rsidR="002777BD">
        <w:t>Excel</w:t>
      </w:r>
      <w:r>
        <w:t xml:space="preserve">, par mail à l’adresse : </w:t>
      </w:r>
      <w:hyperlink r:id="rId9" w:history="1">
        <w:r w:rsidR="00955BD0" w:rsidRPr="00612462">
          <w:rPr>
            <w:rStyle w:val="Lienhypertexte"/>
          </w:rPr>
          <w:t>finances@charmeyran38.fr</w:t>
        </w:r>
      </w:hyperlink>
      <w:r w:rsidR="002777BD">
        <w:t xml:space="preserve"> </w:t>
      </w:r>
      <w:r>
        <w:t>en joignant les justificatifs des derniers indices connus à date.</w:t>
      </w:r>
    </w:p>
    <w:p w14:paraId="3DA6778E" w14:textId="5A33130C" w:rsidR="00A504C7" w:rsidRDefault="00A504C7" w:rsidP="00A504C7">
      <w:pPr>
        <w:jc w:val="both"/>
      </w:pPr>
      <w:r>
        <w:t xml:space="preserve">Les prix révisés seront validés par </w:t>
      </w:r>
      <w:r w:rsidR="002777BD">
        <w:t xml:space="preserve">l’EPD LE CHARMEYRAN </w:t>
      </w:r>
      <w:r>
        <w:t>puis confirmés au titulaire par retour de mail.</w:t>
      </w:r>
    </w:p>
    <w:p w14:paraId="454A2ACA" w14:textId="77777777" w:rsidR="00A504C7" w:rsidRDefault="00A504C7" w:rsidP="00A504C7">
      <w:pPr>
        <w:jc w:val="both"/>
      </w:pPr>
    </w:p>
    <w:p w14:paraId="5B97CCD3" w14:textId="2273888C" w:rsidR="00A504C7" w:rsidRDefault="00A504C7" w:rsidP="002777BD">
      <w:pPr>
        <w:pStyle w:val="Titre30"/>
      </w:pPr>
      <w:bookmarkStart w:id="15" w:name="_Toc179804692"/>
      <w:r>
        <w:t>Arrondissement du coefficient de révision des prix Cn</w:t>
      </w:r>
      <w:bookmarkEnd w:id="15"/>
    </w:p>
    <w:p w14:paraId="60BE808C" w14:textId="77777777" w:rsidR="00A504C7" w:rsidRDefault="00A504C7" w:rsidP="00A504C7">
      <w:pPr>
        <w:jc w:val="both"/>
      </w:pPr>
    </w:p>
    <w:p w14:paraId="45E2206D" w14:textId="1812D0A6" w:rsidR="00A504C7" w:rsidRDefault="00A504C7" w:rsidP="00A504C7">
      <w:pPr>
        <w:jc w:val="both"/>
      </w:pPr>
      <w:r>
        <w:t>Par dérogation à l’article 10.2.3 du CCAG-FCS, le coefficient de révision est arrondi au millième (3 chiffres après la virgule).</w:t>
      </w:r>
    </w:p>
    <w:p w14:paraId="36456604" w14:textId="77777777" w:rsidR="00A504C7" w:rsidRDefault="00A504C7" w:rsidP="00A504C7">
      <w:pPr>
        <w:jc w:val="both"/>
      </w:pPr>
      <w:r>
        <w:t>La méthode d’arrondissement retenue est l’arrondi au plus proche (arrondi arithmétique) :</w:t>
      </w:r>
    </w:p>
    <w:p w14:paraId="79195626" w14:textId="5346B8E7" w:rsidR="00A504C7" w:rsidRDefault="00A504C7" w:rsidP="00A504C7">
      <w:pPr>
        <w:pStyle w:val="Paragraphedeliste"/>
        <w:numPr>
          <w:ilvl w:val="0"/>
          <w:numId w:val="4"/>
        </w:numPr>
        <w:jc w:val="both"/>
      </w:pPr>
      <w:r>
        <w:t>Le troisième chiffre après la virgule sera augmenté d’une unité si le chiffre suivant (le quatrième chiffre) est supérieur ou égal à 5 (soit 5, 6, 7, 8 ou 9)</w:t>
      </w:r>
    </w:p>
    <w:p w14:paraId="6A22D6DA" w14:textId="67FA90F0" w:rsidR="00A504C7" w:rsidRDefault="00A504C7" w:rsidP="00A504C7">
      <w:pPr>
        <w:pStyle w:val="Paragraphedeliste"/>
        <w:numPr>
          <w:ilvl w:val="0"/>
          <w:numId w:val="4"/>
        </w:numPr>
        <w:jc w:val="both"/>
      </w:pPr>
      <w:r>
        <w:t>Le troisième chiffre après la virgule sera conservé si le chiffre suivant (le quatrième chiffre après la virgule) est inférieur strictement à 5 (soit 0, 1, 2, 3 ou 4).</w:t>
      </w:r>
    </w:p>
    <w:p w14:paraId="4FA3641F" w14:textId="77777777" w:rsidR="00A504C7" w:rsidRDefault="00A504C7" w:rsidP="00A504C7">
      <w:pPr>
        <w:jc w:val="both"/>
      </w:pPr>
    </w:p>
    <w:p w14:paraId="33390A12" w14:textId="77777777" w:rsidR="00A504C7" w:rsidRPr="00F956A9" w:rsidRDefault="00A504C7" w:rsidP="009417FB">
      <w:pPr>
        <w:pStyle w:val="Titre30"/>
      </w:pPr>
      <w:bookmarkStart w:id="16" w:name="_Toc179804693"/>
      <w:r w:rsidRPr="00F956A9">
        <w:t>Clause butoir</w:t>
      </w:r>
      <w:bookmarkEnd w:id="16"/>
    </w:p>
    <w:p w14:paraId="7FAA8862" w14:textId="77777777" w:rsidR="00A504C7" w:rsidRDefault="00A504C7" w:rsidP="00A504C7">
      <w:pPr>
        <w:jc w:val="both"/>
      </w:pPr>
    </w:p>
    <w:p w14:paraId="092CCB7B" w14:textId="1DAC81B3" w:rsidR="00A504C7" w:rsidRDefault="00A504C7" w:rsidP="00A504C7">
      <w:pPr>
        <w:jc w:val="both"/>
      </w:pPr>
      <w:r>
        <w:t xml:space="preserve">L’évolution du prix sera limitée à une augmentation annuelle maximum égale à </w:t>
      </w:r>
      <w:r w:rsidRPr="002937E3">
        <w:t>2 %</w:t>
      </w:r>
      <w:r>
        <w:t xml:space="preserve"> du montant initial de l'accord-cadre.</w:t>
      </w:r>
    </w:p>
    <w:p w14:paraId="2BF6E635" w14:textId="02ED1E03" w:rsidR="00A504C7" w:rsidRDefault="00A504C7" w:rsidP="00A504C7">
      <w:pPr>
        <w:jc w:val="both"/>
      </w:pPr>
    </w:p>
    <w:p w14:paraId="1F6782B8" w14:textId="77777777" w:rsidR="00A504C7" w:rsidRPr="00F956A9" w:rsidRDefault="00A504C7" w:rsidP="009417FB">
      <w:pPr>
        <w:pStyle w:val="Titre30"/>
      </w:pPr>
      <w:bookmarkStart w:id="17" w:name="_Toc179804694"/>
      <w:r w:rsidRPr="00F956A9">
        <w:t>Clause de sauvegarde</w:t>
      </w:r>
      <w:bookmarkEnd w:id="17"/>
    </w:p>
    <w:p w14:paraId="6C047AEF" w14:textId="77777777" w:rsidR="00A504C7" w:rsidRDefault="00A504C7" w:rsidP="00A504C7">
      <w:pPr>
        <w:jc w:val="both"/>
      </w:pPr>
    </w:p>
    <w:p w14:paraId="68D4DF9E" w14:textId="7C3E5A06" w:rsidR="00A504C7" w:rsidRDefault="00A504C7" w:rsidP="00A504C7">
      <w:pPr>
        <w:jc w:val="both"/>
      </w:pPr>
      <w:r>
        <w:t xml:space="preserve">L’acheteur se réserve le droit de résilier sans indemnité la partie non exécutée de l'accord-cadre à la date d’application de la nouvelle référence lorsque l’augmentation de cette référence est supérieure à </w:t>
      </w:r>
      <w:r w:rsidRPr="002937E3">
        <w:t>2 %</w:t>
      </w:r>
      <w:r>
        <w:t>.</w:t>
      </w:r>
    </w:p>
    <w:p w14:paraId="6180C9A0" w14:textId="77777777" w:rsidR="003E1B23" w:rsidRDefault="003E1B23" w:rsidP="00A504C7">
      <w:pPr>
        <w:jc w:val="both"/>
      </w:pPr>
    </w:p>
    <w:p w14:paraId="3A28E190" w14:textId="77777777" w:rsidR="00A504C7" w:rsidRPr="00E852EF" w:rsidRDefault="00A504C7" w:rsidP="009417FB">
      <w:pPr>
        <w:pStyle w:val="Titre1"/>
      </w:pPr>
      <w:bookmarkStart w:id="18" w:name="_Toc179804695"/>
      <w:r w:rsidRPr="00E852EF">
        <w:t>Spécifications techniques</w:t>
      </w:r>
      <w:bookmarkEnd w:id="18"/>
    </w:p>
    <w:p w14:paraId="0403155E" w14:textId="77777777" w:rsidR="00A504C7" w:rsidRDefault="00A504C7" w:rsidP="00A504C7">
      <w:pPr>
        <w:jc w:val="both"/>
      </w:pPr>
    </w:p>
    <w:p w14:paraId="7586553E" w14:textId="77777777" w:rsidR="00A504C7" w:rsidRDefault="00A504C7" w:rsidP="009417FB">
      <w:pPr>
        <w:pStyle w:val="Titre2"/>
      </w:pPr>
      <w:bookmarkStart w:id="19" w:name="_Toc179804696"/>
      <w:r>
        <w:t>Caractéristiques des titres restaurant dématérialisés</w:t>
      </w:r>
      <w:bookmarkEnd w:id="19"/>
    </w:p>
    <w:p w14:paraId="1F059104" w14:textId="77777777" w:rsidR="00A504C7" w:rsidRDefault="00A504C7" w:rsidP="00A504C7">
      <w:pPr>
        <w:jc w:val="both"/>
      </w:pPr>
    </w:p>
    <w:p w14:paraId="1DED821D" w14:textId="34DF58C8" w:rsidR="00A504C7" w:rsidRDefault="00A504C7" w:rsidP="00A504C7">
      <w:pPr>
        <w:jc w:val="both"/>
      </w:pPr>
      <w:r>
        <w:t>L’EPD LE CHARMEYRAN va opter pour des supports de titres restaurant en gestion dématérialisé (carte de paiement). Cette carte devra répondre aux exigences réglementaires en matière de sécurité et permettre :</w:t>
      </w:r>
    </w:p>
    <w:p w14:paraId="610E8976" w14:textId="77777777" w:rsidR="00A504C7" w:rsidRDefault="00A504C7" w:rsidP="00A504C7">
      <w:pPr>
        <w:pStyle w:val="Paragraphedeliste"/>
        <w:numPr>
          <w:ilvl w:val="0"/>
          <w:numId w:val="4"/>
        </w:numPr>
        <w:jc w:val="both"/>
      </w:pPr>
      <w:r>
        <w:lastRenderedPageBreak/>
        <w:t>Le paiement avec code de confidentialité,</w:t>
      </w:r>
    </w:p>
    <w:p w14:paraId="3BA548A2" w14:textId="7CCA02C9" w:rsidR="00A504C7" w:rsidRDefault="00A504C7" w:rsidP="00A504C7">
      <w:pPr>
        <w:pStyle w:val="Paragraphedeliste"/>
        <w:numPr>
          <w:ilvl w:val="0"/>
          <w:numId w:val="4"/>
        </w:numPr>
        <w:jc w:val="both"/>
      </w:pPr>
      <w:r>
        <w:t>Le paiement sans contact,</w:t>
      </w:r>
    </w:p>
    <w:p w14:paraId="4EE04E3C" w14:textId="336B6C0E" w:rsidR="00A504C7" w:rsidRDefault="00A504C7" w:rsidP="00A504C7">
      <w:pPr>
        <w:pStyle w:val="Paragraphedeliste"/>
        <w:numPr>
          <w:ilvl w:val="0"/>
          <w:numId w:val="4"/>
        </w:numPr>
        <w:jc w:val="both"/>
      </w:pPr>
      <w:r>
        <w:t>Le paiement en ligne,</w:t>
      </w:r>
    </w:p>
    <w:p w14:paraId="0E263668" w14:textId="4BB0D611" w:rsidR="00A504C7" w:rsidRDefault="00A504C7" w:rsidP="00A504C7">
      <w:pPr>
        <w:pStyle w:val="Paragraphedeliste"/>
        <w:numPr>
          <w:ilvl w:val="0"/>
          <w:numId w:val="4"/>
        </w:numPr>
        <w:jc w:val="both"/>
      </w:pPr>
      <w:r>
        <w:t>Proposer le relais CB en cas de dépassement du plafond journalier autorisé par la réglementation.</w:t>
      </w:r>
    </w:p>
    <w:p w14:paraId="434B1E10" w14:textId="52FFDF03" w:rsidR="00A504C7" w:rsidRDefault="00A504C7" w:rsidP="00A504C7">
      <w:pPr>
        <w:jc w:val="both"/>
      </w:pPr>
      <w:r>
        <w:t>Le titulaire s’engage à fournir des titres restaurant valables dans toute la France et dans un maximum d’enseignes permettant ainsi un large choix d’utilisation pour les bénéficiaires.</w:t>
      </w:r>
    </w:p>
    <w:p w14:paraId="33CD1FA9" w14:textId="77777777" w:rsidR="00A504C7" w:rsidRDefault="00A504C7" w:rsidP="00A504C7">
      <w:pPr>
        <w:jc w:val="both"/>
      </w:pPr>
      <w:r>
        <w:t>La carte devra mentionner les informations suivantes :</w:t>
      </w:r>
    </w:p>
    <w:p w14:paraId="5F4453AF" w14:textId="1A4C9998" w:rsidR="00A504C7" w:rsidRDefault="00A504C7" w:rsidP="00A504C7">
      <w:pPr>
        <w:pStyle w:val="Paragraphedeliste"/>
        <w:numPr>
          <w:ilvl w:val="0"/>
          <w:numId w:val="4"/>
        </w:numPr>
        <w:jc w:val="both"/>
      </w:pPr>
      <w:r>
        <w:t>Nom et prénom du bénéficiaire,</w:t>
      </w:r>
    </w:p>
    <w:p w14:paraId="73655FA3" w14:textId="7419F180" w:rsidR="00A504C7" w:rsidRDefault="00A504C7" w:rsidP="00A504C7">
      <w:pPr>
        <w:pStyle w:val="Paragraphedeliste"/>
        <w:numPr>
          <w:ilvl w:val="0"/>
          <w:numId w:val="4"/>
        </w:numPr>
        <w:jc w:val="both"/>
      </w:pPr>
      <w:r>
        <w:t>N° d’identification de la carte,</w:t>
      </w:r>
    </w:p>
    <w:p w14:paraId="05BC4BB0" w14:textId="77777777" w:rsidR="00A504C7" w:rsidRDefault="00A504C7" w:rsidP="00A504C7">
      <w:pPr>
        <w:pStyle w:val="Paragraphedeliste"/>
        <w:numPr>
          <w:ilvl w:val="0"/>
          <w:numId w:val="4"/>
        </w:numPr>
        <w:jc w:val="both"/>
      </w:pPr>
      <w:r>
        <w:t>La date d’expiration.</w:t>
      </w:r>
    </w:p>
    <w:p w14:paraId="23B04DEB" w14:textId="05E7D303" w:rsidR="00A504C7" w:rsidRDefault="00A504C7" w:rsidP="00A504C7">
      <w:pPr>
        <w:jc w:val="both"/>
      </w:pPr>
      <w:r>
        <w:t xml:space="preserve">Les cartes seront inactives jusqu’à leur livraison </w:t>
      </w:r>
      <w:r w:rsidR="00AA4917">
        <w:t>à l’EPD LE CHARMEYRAN</w:t>
      </w:r>
      <w:r>
        <w:t xml:space="preserve">. Elles sont activables dès le premier jour de leur livraison </w:t>
      </w:r>
      <w:r w:rsidR="00AA4917">
        <w:t>à l’EPD LE CHARMEYRAN</w:t>
      </w:r>
      <w:r>
        <w:t>.</w:t>
      </w:r>
    </w:p>
    <w:p w14:paraId="3DAA05F1" w14:textId="17705B56" w:rsidR="00A504C7" w:rsidRDefault="00A504C7" w:rsidP="00A504C7">
      <w:pPr>
        <w:jc w:val="both"/>
      </w:pPr>
      <w:r>
        <w:t>La carte support des titres dématérialisés est fonctionnelle du lundi au samedi dans toute la France.</w:t>
      </w:r>
    </w:p>
    <w:p w14:paraId="1312EF85" w14:textId="77777777" w:rsidR="00A504C7" w:rsidRDefault="00A504C7" w:rsidP="00A504C7">
      <w:pPr>
        <w:jc w:val="both"/>
      </w:pPr>
      <w:r>
        <w:t>Nouveau millésime :</w:t>
      </w:r>
    </w:p>
    <w:p w14:paraId="16BD3912" w14:textId="3950757F" w:rsidR="00A504C7" w:rsidRDefault="00A504C7" w:rsidP="00A504C7">
      <w:pPr>
        <w:jc w:val="both"/>
      </w:pPr>
      <w:r>
        <w:t>Le nouveau millésime est mis en circulation à partir du 1er jour ouvré du mois de janvier. A expiration de leur validité, les cartes sont remplacées automatiquement par le titulaire du marché public, sans rupture de service.</w:t>
      </w:r>
    </w:p>
    <w:p w14:paraId="3EB2B2A9" w14:textId="008E44F7" w:rsidR="00A504C7" w:rsidRDefault="00A504C7" w:rsidP="00A504C7">
      <w:pPr>
        <w:jc w:val="both"/>
      </w:pPr>
      <w:r>
        <w:t xml:space="preserve">La liste des agents bénéficiaires sera communiquée au prestataire par </w:t>
      </w:r>
      <w:r w:rsidR="00AA4917">
        <w:t>l’EPD LE CHARMEYRAN</w:t>
      </w:r>
      <w:r>
        <w:t>.</w:t>
      </w:r>
    </w:p>
    <w:p w14:paraId="2C7AEB4A" w14:textId="77777777" w:rsidR="00AA4917" w:rsidRDefault="00AA4917" w:rsidP="00A504C7">
      <w:pPr>
        <w:jc w:val="both"/>
      </w:pPr>
    </w:p>
    <w:p w14:paraId="74432D25" w14:textId="77777777" w:rsidR="00A504C7" w:rsidRDefault="00A504C7" w:rsidP="00AA4917">
      <w:pPr>
        <w:pStyle w:val="Titre30"/>
      </w:pPr>
      <w:bookmarkStart w:id="20" w:name="_Toc179804697"/>
      <w:r>
        <w:t>Mise à disposition d’une application smartphone pour les agents</w:t>
      </w:r>
      <w:bookmarkEnd w:id="20"/>
    </w:p>
    <w:p w14:paraId="00F523F6" w14:textId="77777777" w:rsidR="00AA4917" w:rsidRDefault="00AA4917" w:rsidP="00A504C7">
      <w:pPr>
        <w:jc w:val="both"/>
      </w:pPr>
    </w:p>
    <w:p w14:paraId="5027DAD4" w14:textId="02A14C34" w:rsidR="00A504C7" w:rsidRDefault="00A504C7" w:rsidP="00A504C7">
      <w:pPr>
        <w:jc w:val="both"/>
      </w:pPr>
      <w:r>
        <w:t>Le titulaire s’engage à proposer une application qui devra :</w:t>
      </w:r>
    </w:p>
    <w:p w14:paraId="2402D08F" w14:textId="62E4C9E5" w:rsidR="00A504C7" w:rsidRDefault="00A504C7" w:rsidP="00A504C7">
      <w:pPr>
        <w:pStyle w:val="Paragraphedeliste"/>
        <w:numPr>
          <w:ilvl w:val="0"/>
          <w:numId w:val="4"/>
        </w:numPr>
        <w:jc w:val="both"/>
      </w:pPr>
      <w:r>
        <w:t>Pouvoir être téléchargée gratuitement sur AppStore ou Google Play,</w:t>
      </w:r>
    </w:p>
    <w:p w14:paraId="1B07B3C0" w14:textId="2B12D734" w:rsidR="00A504C7" w:rsidRDefault="00A504C7" w:rsidP="00A504C7">
      <w:pPr>
        <w:pStyle w:val="Paragraphedeliste"/>
        <w:numPr>
          <w:ilvl w:val="0"/>
          <w:numId w:val="4"/>
        </w:numPr>
        <w:jc w:val="both"/>
      </w:pPr>
      <w:r>
        <w:t>Permettre le paiement sans contact (type ApplePay ou GooglePay),</w:t>
      </w:r>
    </w:p>
    <w:p w14:paraId="687CDB81" w14:textId="77777777" w:rsidR="00A504C7" w:rsidRDefault="00A504C7" w:rsidP="00A504C7">
      <w:pPr>
        <w:pStyle w:val="Paragraphedeliste"/>
        <w:numPr>
          <w:ilvl w:val="0"/>
          <w:numId w:val="4"/>
        </w:numPr>
        <w:jc w:val="both"/>
      </w:pPr>
      <w:r>
        <w:t>Proposer le paramétrage du relais CB identifié ci-avant.</w:t>
      </w:r>
    </w:p>
    <w:p w14:paraId="7259E7E3" w14:textId="77777777" w:rsidR="00AA4917" w:rsidRDefault="00AA4917" w:rsidP="00AA4917">
      <w:pPr>
        <w:jc w:val="both"/>
      </w:pPr>
    </w:p>
    <w:p w14:paraId="18FDC31A" w14:textId="745DAAC3" w:rsidR="00A504C7" w:rsidRDefault="00A504C7" w:rsidP="00AA4917">
      <w:pPr>
        <w:pStyle w:val="Titre30"/>
      </w:pPr>
      <w:bookmarkStart w:id="21" w:name="_Toc179804698"/>
      <w:r>
        <w:t xml:space="preserve">Mise à disposition d’une solution pour le service </w:t>
      </w:r>
      <w:r w:rsidR="002937E3">
        <w:t>Finances</w:t>
      </w:r>
      <w:r>
        <w:t xml:space="preserve"> </w:t>
      </w:r>
      <w:r w:rsidR="00AA4917">
        <w:t>de l’EPD LE CHARMEYRAN</w:t>
      </w:r>
      <w:bookmarkEnd w:id="21"/>
    </w:p>
    <w:p w14:paraId="06C7DD40" w14:textId="77777777" w:rsidR="00AA4917" w:rsidRDefault="00AA4917" w:rsidP="00A504C7">
      <w:pPr>
        <w:jc w:val="both"/>
      </w:pPr>
    </w:p>
    <w:p w14:paraId="036BAB4B" w14:textId="4911487F" w:rsidR="00A504C7" w:rsidRDefault="00A504C7" w:rsidP="00A504C7">
      <w:pPr>
        <w:jc w:val="both"/>
      </w:pPr>
      <w:r>
        <w:t xml:space="preserve">Le titulaire mettra à disposition </w:t>
      </w:r>
      <w:r w:rsidR="00AA4917">
        <w:t>de l’EPD LE CHARMEYRAN,</w:t>
      </w:r>
      <w:r>
        <w:t xml:space="preserve"> une solution de gestion informatique, permettant notamment de paramétrer les montants des titres restaurant, leur taux de prise en charge, la liste des bénéficiaires, de procéder à l’envoi des bons de commande et au suivi des commandes.</w:t>
      </w:r>
    </w:p>
    <w:p w14:paraId="36FD7B4E" w14:textId="77777777" w:rsidR="007612EE" w:rsidRDefault="007612EE" w:rsidP="00A504C7">
      <w:pPr>
        <w:jc w:val="both"/>
      </w:pPr>
    </w:p>
    <w:p w14:paraId="566C172A" w14:textId="77777777" w:rsidR="007612EE" w:rsidRPr="00F956A9" w:rsidRDefault="007612EE" w:rsidP="009417FB">
      <w:pPr>
        <w:pStyle w:val="Titre2"/>
      </w:pPr>
      <w:bookmarkStart w:id="22" w:name="_Toc179804699"/>
      <w:r w:rsidRPr="00F956A9">
        <w:lastRenderedPageBreak/>
        <w:t>Valeur faciale du titre restaurant</w:t>
      </w:r>
      <w:bookmarkEnd w:id="22"/>
    </w:p>
    <w:p w14:paraId="4113BEF6" w14:textId="77777777" w:rsidR="007612EE" w:rsidRDefault="007612EE" w:rsidP="007612EE">
      <w:pPr>
        <w:jc w:val="both"/>
      </w:pPr>
    </w:p>
    <w:p w14:paraId="0BC198E7" w14:textId="7A1F309B" w:rsidR="007612EE" w:rsidRDefault="007612EE" w:rsidP="007612EE">
      <w:pPr>
        <w:jc w:val="both"/>
      </w:pPr>
      <w:r>
        <w:t xml:space="preserve">La valeur faciale des titres restaurant à la date d’effet du marché est fixée à </w:t>
      </w:r>
      <w:r w:rsidRPr="00AA4917">
        <w:rPr>
          <w:b/>
          <w:bCs/>
        </w:rPr>
        <w:t>6,</w:t>
      </w:r>
      <w:r w:rsidR="00AA4917" w:rsidRPr="00AA4917">
        <w:rPr>
          <w:b/>
          <w:bCs/>
        </w:rPr>
        <w:t>10</w:t>
      </w:r>
      <w:r w:rsidRPr="00AA4917">
        <w:rPr>
          <w:b/>
          <w:bCs/>
        </w:rPr>
        <w:t xml:space="preserve"> euros</w:t>
      </w:r>
      <w:r>
        <w:t>.</w:t>
      </w:r>
    </w:p>
    <w:p w14:paraId="1D1385F3" w14:textId="3A9D703A" w:rsidR="007612EE" w:rsidRDefault="007612EE" w:rsidP="007612EE">
      <w:pPr>
        <w:jc w:val="both"/>
      </w:pPr>
      <w:r>
        <w:t xml:space="preserve">Toutefois, cette valeur faciale pourra être modifiée par </w:t>
      </w:r>
      <w:r w:rsidR="00AA4917">
        <w:t>l’EPD LE CHARMEYRAN</w:t>
      </w:r>
      <w:r>
        <w:t>. Le cas échéant, l</w:t>
      </w:r>
      <w:r w:rsidR="00AA4917">
        <w:t>’acheteur</w:t>
      </w:r>
      <w:r>
        <w:t xml:space="preserve"> informera le titulaire du nouveau montant à porter sur les titres, par lettre recommandée avec accusé de réception, dans un délai d’un mois minimum avant la mise en application de cette décision.</w:t>
      </w:r>
    </w:p>
    <w:p w14:paraId="34EE4429" w14:textId="77777777" w:rsidR="007612EE" w:rsidRDefault="007612EE" w:rsidP="007612EE">
      <w:pPr>
        <w:jc w:val="both"/>
      </w:pPr>
    </w:p>
    <w:p w14:paraId="11067F51" w14:textId="236A027D" w:rsidR="007612EE" w:rsidRPr="00F956A9" w:rsidRDefault="007612EE" w:rsidP="009417FB">
      <w:pPr>
        <w:pStyle w:val="Titre2"/>
      </w:pPr>
      <w:bookmarkStart w:id="23" w:name="_Toc179804700"/>
      <w:r w:rsidRPr="00F956A9">
        <w:t>Conditionnement</w:t>
      </w:r>
      <w:bookmarkEnd w:id="23"/>
    </w:p>
    <w:p w14:paraId="757DCE4E" w14:textId="77777777" w:rsidR="007612EE" w:rsidRDefault="007612EE" w:rsidP="007612EE">
      <w:pPr>
        <w:jc w:val="both"/>
      </w:pPr>
    </w:p>
    <w:p w14:paraId="6C29B7E0" w14:textId="00902290" w:rsidR="007612EE" w:rsidRDefault="007612EE" w:rsidP="007612EE">
      <w:pPr>
        <w:jc w:val="both"/>
      </w:pPr>
      <w:r>
        <w:t>Le titulaire s’engage à prendre toutes précautions utiles pour sécuriser l’emballage et veiller à la qualité de ce dernier afin qu’il soit approprié aux conditions et modalités de transport. Le titulaire prend à sa charge le transport, au lieu de livraison désigné ci-avant.</w:t>
      </w:r>
    </w:p>
    <w:p w14:paraId="2D2BD9B9" w14:textId="77777777" w:rsidR="00FA54CD" w:rsidRDefault="00FA54CD" w:rsidP="007612EE">
      <w:pPr>
        <w:jc w:val="both"/>
      </w:pPr>
    </w:p>
    <w:p w14:paraId="0D6E6940" w14:textId="73E67BD6" w:rsidR="007612EE" w:rsidRPr="00F956A9" w:rsidRDefault="007612EE" w:rsidP="009417FB">
      <w:pPr>
        <w:pStyle w:val="Titre2"/>
      </w:pPr>
      <w:bookmarkStart w:id="24" w:name="_Toc179804701"/>
      <w:r w:rsidRPr="00F956A9">
        <w:t>Accompagnement au changement</w:t>
      </w:r>
      <w:bookmarkEnd w:id="24"/>
    </w:p>
    <w:p w14:paraId="255B67EE" w14:textId="77777777" w:rsidR="007612EE" w:rsidRDefault="007612EE" w:rsidP="007612EE">
      <w:pPr>
        <w:jc w:val="both"/>
      </w:pPr>
    </w:p>
    <w:p w14:paraId="2C1A65CB" w14:textId="24ED9293" w:rsidR="007612EE" w:rsidRDefault="007612EE" w:rsidP="007612EE">
      <w:pPr>
        <w:jc w:val="both"/>
      </w:pPr>
      <w:r>
        <w:t xml:space="preserve">Actuellement, </w:t>
      </w:r>
      <w:r w:rsidR="00AA4917">
        <w:t>certains</w:t>
      </w:r>
      <w:r>
        <w:t xml:space="preserve"> agents </w:t>
      </w:r>
      <w:r w:rsidR="00AA4917">
        <w:t>de l’EPD LE CHARMEYRAN</w:t>
      </w:r>
      <w:r>
        <w:t xml:space="preserve"> perçoivent des chèques déjeuner sous format papier. Le titulaire devra par conséquent proposer, dans son offre (Cf. point 2 du mémoire technique - cadre de réponse) : - Une prestation d’accompagnement du service </w:t>
      </w:r>
      <w:r w:rsidR="0081269A">
        <w:t>Finances et RH</w:t>
      </w:r>
      <w:r>
        <w:t xml:space="preserve"> dans la mise en place du service de dématérialisation des titres restaurant afin d’assurer leur autonomie pour la gestion des titres restaurant dématérialisés.</w:t>
      </w:r>
    </w:p>
    <w:p w14:paraId="5A326AC0" w14:textId="77777777" w:rsidR="007612EE" w:rsidRDefault="007612EE" w:rsidP="007612EE">
      <w:pPr>
        <w:jc w:val="both"/>
      </w:pPr>
    </w:p>
    <w:p w14:paraId="221BFC02" w14:textId="70273B49" w:rsidR="007612EE" w:rsidRPr="00F956A9" w:rsidRDefault="007612EE" w:rsidP="009417FB">
      <w:pPr>
        <w:pStyle w:val="Titre2"/>
      </w:pPr>
      <w:bookmarkStart w:id="25" w:name="_Toc179804702"/>
      <w:r w:rsidRPr="00F956A9">
        <w:t>Autres prestations attendues</w:t>
      </w:r>
      <w:bookmarkEnd w:id="25"/>
    </w:p>
    <w:p w14:paraId="5B83CB45" w14:textId="77777777" w:rsidR="007612EE" w:rsidRDefault="007612EE" w:rsidP="007612EE">
      <w:pPr>
        <w:jc w:val="both"/>
      </w:pPr>
    </w:p>
    <w:p w14:paraId="269F8B3B" w14:textId="77777777" w:rsidR="007612EE" w:rsidRDefault="007612EE" w:rsidP="007612EE">
      <w:pPr>
        <w:jc w:val="both"/>
      </w:pPr>
      <w:r>
        <w:t>Le titulaire devra également :</w:t>
      </w:r>
    </w:p>
    <w:p w14:paraId="78D4A51F" w14:textId="4B1A9381" w:rsidR="007612EE" w:rsidRDefault="007612EE" w:rsidP="007612EE">
      <w:pPr>
        <w:pStyle w:val="Paragraphedeliste"/>
        <w:numPr>
          <w:ilvl w:val="0"/>
          <w:numId w:val="4"/>
        </w:numPr>
        <w:jc w:val="both"/>
      </w:pPr>
      <w:r>
        <w:t>Assurer une assistance technique aux utilisateurs pendant les jours ouvrés et répondre à toute demande urgente (vol, perte, dysfonctionnement) ;</w:t>
      </w:r>
    </w:p>
    <w:p w14:paraId="1C306B3C" w14:textId="712FBAD1" w:rsidR="007612EE" w:rsidRDefault="007612EE" w:rsidP="007612EE">
      <w:pPr>
        <w:pStyle w:val="Paragraphedeliste"/>
        <w:numPr>
          <w:ilvl w:val="0"/>
          <w:numId w:val="4"/>
        </w:numPr>
        <w:jc w:val="both"/>
      </w:pPr>
      <w:r>
        <w:t>Assurer une assistance technique dédiée aux administrateurs pour la gestion des titres restaurant pendant les jours ouvrés et répondre à toute demande urgente (vol, perte, dysfonctionnement) ;</w:t>
      </w:r>
    </w:p>
    <w:p w14:paraId="62CB41DF" w14:textId="03197A8C" w:rsidR="007612EE" w:rsidRDefault="007612EE" w:rsidP="007612EE">
      <w:pPr>
        <w:pStyle w:val="Paragraphedeliste"/>
        <w:numPr>
          <w:ilvl w:val="0"/>
          <w:numId w:val="4"/>
        </w:numPr>
        <w:jc w:val="both"/>
      </w:pPr>
      <w:r>
        <w:t>S’engager sur une assurance remboursement des crédits en cas d’utilisation frauduleuse à la suite de la perte ou du vol de la carte ;</w:t>
      </w:r>
    </w:p>
    <w:p w14:paraId="7CBD8ACA" w14:textId="7C3B34A6" w:rsidR="007612EE" w:rsidRDefault="007612EE" w:rsidP="007612EE">
      <w:pPr>
        <w:pStyle w:val="Paragraphedeliste"/>
        <w:numPr>
          <w:ilvl w:val="0"/>
          <w:numId w:val="4"/>
        </w:numPr>
        <w:jc w:val="both"/>
      </w:pPr>
      <w:r>
        <w:t xml:space="preserve">Informer </w:t>
      </w:r>
      <w:r w:rsidR="00AA4917">
        <w:t xml:space="preserve">l’EPD LE CHARMEYRAN </w:t>
      </w:r>
      <w:r>
        <w:t>de toute modification de la réglementation en vigueur relative aux titres restaurant.</w:t>
      </w:r>
    </w:p>
    <w:p w14:paraId="0FA2DA8C" w14:textId="77777777" w:rsidR="007612EE" w:rsidRDefault="007612EE" w:rsidP="007612EE">
      <w:pPr>
        <w:jc w:val="both"/>
      </w:pPr>
    </w:p>
    <w:p w14:paraId="0E82633E" w14:textId="633BFE97" w:rsidR="007612EE" w:rsidRPr="00F956A9" w:rsidRDefault="007612EE" w:rsidP="009417FB">
      <w:pPr>
        <w:pStyle w:val="Titre2"/>
      </w:pPr>
      <w:bookmarkStart w:id="26" w:name="_Toc179804703"/>
      <w:r w:rsidRPr="00F956A9">
        <w:t>Langue française</w:t>
      </w:r>
      <w:bookmarkEnd w:id="26"/>
    </w:p>
    <w:p w14:paraId="2093F6EA" w14:textId="77777777" w:rsidR="007612EE" w:rsidRDefault="007612EE" w:rsidP="007612EE">
      <w:pPr>
        <w:jc w:val="both"/>
      </w:pPr>
    </w:p>
    <w:p w14:paraId="12C387CC" w14:textId="354BEB97" w:rsidR="00A504C7" w:rsidRDefault="007612EE" w:rsidP="00A504C7">
      <w:pPr>
        <w:jc w:val="both"/>
      </w:pPr>
      <w:r>
        <w:lastRenderedPageBreak/>
        <w:t xml:space="preserve">Les documents fournis par les candidats, les pièces du marché et les correspondances relatives au marché, seront impérativement rédigés en langue française. Dans le cas contraire, </w:t>
      </w:r>
      <w:r w:rsidR="00AA4917">
        <w:t xml:space="preserve">l’EPD LE CHARMEYRAN </w:t>
      </w:r>
      <w:r>
        <w:t>peut exiger que les documents soient accompagnés d’une traduction en français.</w:t>
      </w:r>
      <w:r>
        <w:cr/>
        <w:t>Les correspondances, réunions et discussions relatives au marché se dérouleront en français.</w:t>
      </w:r>
    </w:p>
    <w:p w14:paraId="59E356EA" w14:textId="77777777" w:rsidR="007612EE" w:rsidRPr="00E852EF" w:rsidRDefault="007612EE" w:rsidP="009417FB">
      <w:pPr>
        <w:pStyle w:val="Titre1"/>
      </w:pPr>
      <w:bookmarkStart w:id="27" w:name="_Toc179804704"/>
      <w:r w:rsidRPr="00E852EF">
        <w:t>Développement durable</w:t>
      </w:r>
      <w:bookmarkEnd w:id="27"/>
    </w:p>
    <w:p w14:paraId="5873AC09" w14:textId="77777777" w:rsidR="007612EE" w:rsidRDefault="007612EE" w:rsidP="007612EE">
      <w:pPr>
        <w:jc w:val="both"/>
      </w:pPr>
    </w:p>
    <w:p w14:paraId="018A4446" w14:textId="689BB40D" w:rsidR="007612EE" w:rsidRPr="00F956A9" w:rsidRDefault="007612EE" w:rsidP="009417FB">
      <w:pPr>
        <w:pStyle w:val="Titre2"/>
      </w:pPr>
      <w:bookmarkStart w:id="28" w:name="_Toc179804705"/>
      <w:r w:rsidRPr="00F956A9">
        <w:t>Conditions d'exécution à caractère environnemental</w:t>
      </w:r>
      <w:bookmarkEnd w:id="28"/>
    </w:p>
    <w:p w14:paraId="086402A5" w14:textId="77777777" w:rsidR="007612EE" w:rsidRDefault="007612EE" w:rsidP="007612EE">
      <w:pPr>
        <w:jc w:val="both"/>
      </w:pPr>
    </w:p>
    <w:p w14:paraId="3069EF2C" w14:textId="77777777" w:rsidR="007612EE" w:rsidRPr="007612EE" w:rsidRDefault="007612EE" w:rsidP="007612EE">
      <w:pPr>
        <w:jc w:val="both"/>
        <w:rPr>
          <w:u w:val="single"/>
        </w:rPr>
      </w:pPr>
      <w:r w:rsidRPr="007612EE">
        <w:rPr>
          <w:u w:val="single"/>
        </w:rPr>
        <w:t>Composition des produits</w:t>
      </w:r>
    </w:p>
    <w:p w14:paraId="3E2EB7CF" w14:textId="11F57DC9" w:rsidR="007612EE" w:rsidRDefault="007612EE" w:rsidP="007612EE">
      <w:pPr>
        <w:jc w:val="both"/>
      </w:pPr>
      <w:r>
        <w:t>Les produits proposés sont conçus à base de matériaux non toxiques, non polluants et sans métaux lourds.</w:t>
      </w:r>
    </w:p>
    <w:p w14:paraId="5B362B54" w14:textId="77777777" w:rsidR="007612EE" w:rsidRDefault="007612EE" w:rsidP="007612EE">
      <w:pPr>
        <w:jc w:val="both"/>
      </w:pPr>
      <w:r>
        <w:t>Les fiches techniques mises à disposition de l'acheteur permettent de s'assurer que leur composition est conforme aux exigences fixées dans le présent CCATP.</w:t>
      </w:r>
    </w:p>
    <w:p w14:paraId="48291EB7" w14:textId="77777777" w:rsidR="007612EE" w:rsidRDefault="007612EE" w:rsidP="007612EE">
      <w:pPr>
        <w:jc w:val="both"/>
      </w:pPr>
      <w:r>
        <w:t>Toute modification de la composition d'un produit en cours d'exécution du marché est soumise à autorisation préalable de l'acheteur.</w:t>
      </w:r>
    </w:p>
    <w:p w14:paraId="6C8C2D37" w14:textId="77777777" w:rsidR="007612EE" w:rsidRPr="007612EE" w:rsidRDefault="007612EE" w:rsidP="007612EE">
      <w:pPr>
        <w:jc w:val="both"/>
        <w:rPr>
          <w:u w:val="single"/>
        </w:rPr>
      </w:pPr>
      <w:r w:rsidRPr="007612EE">
        <w:rPr>
          <w:u w:val="single"/>
        </w:rPr>
        <w:t>Cycle de vie des produits</w:t>
      </w:r>
    </w:p>
    <w:p w14:paraId="55E1034E" w14:textId="17855033" w:rsidR="007612EE" w:rsidRDefault="007612EE" w:rsidP="007612EE">
      <w:pPr>
        <w:jc w:val="both"/>
      </w:pPr>
      <w:r>
        <w:t>Dans une approche prenant en compte le cycle de vie des produits, il est demandé une identification et une réduction des impacts environnementaux dans les phases de fabrication, d'utilisation et de gestion de la fin de vie des équipements.</w:t>
      </w:r>
    </w:p>
    <w:p w14:paraId="58AF95E8" w14:textId="77777777" w:rsidR="007612EE" w:rsidRPr="007612EE" w:rsidRDefault="007612EE" w:rsidP="007612EE">
      <w:pPr>
        <w:jc w:val="both"/>
        <w:rPr>
          <w:u w:val="single"/>
        </w:rPr>
      </w:pPr>
      <w:r w:rsidRPr="007612EE">
        <w:rPr>
          <w:u w:val="single"/>
        </w:rPr>
        <w:t>Les matériels répondent aux exigences minimales suivantes :</w:t>
      </w:r>
    </w:p>
    <w:p w14:paraId="3448A0BA" w14:textId="0CCFA427" w:rsidR="007612EE" w:rsidRDefault="007612EE" w:rsidP="007612EE">
      <w:pPr>
        <w:pStyle w:val="Paragraphedeliste"/>
        <w:numPr>
          <w:ilvl w:val="0"/>
          <w:numId w:val="4"/>
        </w:numPr>
        <w:jc w:val="both"/>
      </w:pPr>
      <w:r>
        <w:t>Une consommation énergétique économe ;</w:t>
      </w:r>
    </w:p>
    <w:p w14:paraId="0DC5D6DE" w14:textId="66B164DB" w:rsidR="007612EE" w:rsidRDefault="007612EE" w:rsidP="007612EE">
      <w:pPr>
        <w:pStyle w:val="Paragraphedeliste"/>
        <w:numPr>
          <w:ilvl w:val="0"/>
          <w:numId w:val="4"/>
        </w:numPr>
        <w:jc w:val="both"/>
      </w:pPr>
      <w:r>
        <w:t>Une capacité de recyclage des matériels et d'utilisation de matériaux recyclés (notamment de plastique recyclé) ;</w:t>
      </w:r>
    </w:p>
    <w:p w14:paraId="79D0A842" w14:textId="78DCDEF2" w:rsidR="007612EE" w:rsidRDefault="007612EE" w:rsidP="007612EE">
      <w:pPr>
        <w:pStyle w:val="Paragraphedeliste"/>
        <w:numPr>
          <w:ilvl w:val="0"/>
          <w:numId w:val="4"/>
        </w:numPr>
        <w:jc w:val="both"/>
      </w:pPr>
      <w:r>
        <w:t>Une réduction des polluants et des substances toxiques ;</w:t>
      </w:r>
    </w:p>
    <w:p w14:paraId="54D3F339" w14:textId="600C78ED" w:rsidR="007612EE" w:rsidRDefault="007612EE" w:rsidP="007612EE">
      <w:pPr>
        <w:pStyle w:val="Paragraphedeliste"/>
        <w:numPr>
          <w:ilvl w:val="0"/>
          <w:numId w:val="4"/>
        </w:numPr>
        <w:jc w:val="both"/>
      </w:pPr>
      <w:r>
        <w:t>Une exclusion des substances cancérigènes et des métaux lourds ;</w:t>
      </w:r>
    </w:p>
    <w:p w14:paraId="665A29DD" w14:textId="1D8828BD" w:rsidR="0081269A" w:rsidRPr="00FA54CD" w:rsidRDefault="007612EE" w:rsidP="007612EE">
      <w:pPr>
        <w:pStyle w:val="Paragraphedeliste"/>
        <w:numPr>
          <w:ilvl w:val="0"/>
          <w:numId w:val="4"/>
        </w:numPr>
        <w:jc w:val="both"/>
      </w:pPr>
      <w:r>
        <w:t>Un faible rayonnement électromagnétique.</w:t>
      </w:r>
    </w:p>
    <w:p w14:paraId="7FC6B495" w14:textId="75CD76F9" w:rsidR="007612EE" w:rsidRPr="007612EE" w:rsidRDefault="007612EE" w:rsidP="007612EE">
      <w:pPr>
        <w:jc w:val="both"/>
        <w:rPr>
          <w:u w:val="single"/>
        </w:rPr>
      </w:pPr>
      <w:r w:rsidRPr="007612EE">
        <w:rPr>
          <w:u w:val="single"/>
        </w:rPr>
        <w:t>Modes de conditionnement et de livraison</w:t>
      </w:r>
    </w:p>
    <w:p w14:paraId="4EA3D25D" w14:textId="632C72C8" w:rsidR="007612EE" w:rsidRDefault="007612EE" w:rsidP="007612EE">
      <w:pPr>
        <w:jc w:val="both"/>
      </w:pPr>
      <w:r>
        <w:t>Le titulaire s'engage à éviter les emballages, le plastique et privilégier le carton. Il proposera autant que faire se peut des emballages secondaires et tertiaires réduits, notamment en concentrant les produits commandés dans un seul conditionnement.</w:t>
      </w:r>
    </w:p>
    <w:p w14:paraId="12F1EE67" w14:textId="77777777" w:rsidR="007612EE" w:rsidRDefault="007612EE" w:rsidP="007612EE">
      <w:pPr>
        <w:jc w:val="both"/>
      </w:pPr>
    </w:p>
    <w:p w14:paraId="6AB3B962" w14:textId="77777777" w:rsidR="007612EE" w:rsidRPr="00F956A9" w:rsidRDefault="007612EE" w:rsidP="009417FB">
      <w:pPr>
        <w:pStyle w:val="Titre2"/>
      </w:pPr>
      <w:bookmarkStart w:id="29" w:name="_Toc179804706"/>
      <w:r w:rsidRPr="00F956A9">
        <w:t>Conditions d'exécution à caractère social</w:t>
      </w:r>
      <w:bookmarkEnd w:id="29"/>
    </w:p>
    <w:p w14:paraId="4B2EE870" w14:textId="77777777" w:rsidR="007612EE" w:rsidRDefault="007612EE" w:rsidP="007612EE">
      <w:pPr>
        <w:jc w:val="both"/>
      </w:pPr>
    </w:p>
    <w:p w14:paraId="0BDBE27C" w14:textId="77777777" w:rsidR="007612EE" w:rsidRPr="007612EE" w:rsidRDefault="007612EE" w:rsidP="007612EE">
      <w:pPr>
        <w:jc w:val="both"/>
        <w:rPr>
          <w:u w:val="single"/>
        </w:rPr>
      </w:pPr>
      <w:r w:rsidRPr="007612EE">
        <w:rPr>
          <w:u w:val="single"/>
        </w:rPr>
        <w:t>Conditions de fabrication</w:t>
      </w:r>
    </w:p>
    <w:p w14:paraId="4A7B90B3" w14:textId="67DC009C" w:rsidR="007612EE" w:rsidRDefault="007612EE" w:rsidP="007612EE">
      <w:pPr>
        <w:jc w:val="both"/>
      </w:pPr>
      <w:r>
        <w:t xml:space="preserve">Les produits fournis sont fabriqués dans des conditions de travail socialement satisfaisantes. Les sites de production, tout au long de la chaîne de fabrication et de commercialisation, respectent </w:t>
      </w:r>
      <w:r>
        <w:lastRenderedPageBreak/>
        <w:t>notamment les 8 conventions fondamentales de l'organisation internationale du travail. Le titulaire doit être en mesure de justifier du respect de ces obligations, en cours d'exécution du marché et pendant la période de garantie des prestations, sur simple demande de l'acheteur.</w:t>
      </w:r>
    </w:p>
    <w:p w14:paraId="5164A395" w14:textId="77777777" w:rsidR="00AA4917" w:rsidRDefault="00AA4917" w:rsidP="007612EE">
      <w:pPr>
        <w:jc w:val="both"/>
      </w:pPr>
    </w:p>
    <w:p w14:paraId="6316DA18" w14:textId="77777777" w:rsidR="007612EE" w:rsidRPr="007612EE" w:rsidRDefault="007612EE" w:rsidP="007612EE">
      <w:pPr>
        <w:jc w:val="both"/>
        <w:rPr>
          <w:u w:val="single"/>
        </w:rPr>
      </w:pPr>
      <w:r w:rsidRPr="007612EE">
        <w:rPr>
          <w:u w:val="single"/>
        </w:rPr>
        <w:t>Processus d'acheminement</w:t>
      </w:r>
    </w:p>
    <w:p w14:paraId="333F56C8" w14:textId="7A18986A" w:rsidR="007612EE" w:rsidRDefault="007612EE" w:rsidP="007612EE">
      <w:pPr>
        <w:jc w:val="both"/>
      </w:pPr>
      <w:r>
        <w:t>Le titulaire doit proposer des produits fabriqués et acheminés selon un processus respectueux de la santé, de la sécurité et des droits du travail, excluant notamment le travail forcé et des enfants.</w:t>
      </w:r>
    </w:p>
    <w:p w14:paraId="000BDE42" w14:textId="77777777" w:rsidR="007612EE" w:rsidRDefault="007612EE" w:rsidP="007612EE">
      <w:pPr>
        <w:jc w:val="both"/>
      </w:pPr>
    </w:p>
    <w:p w14:paraId="782BAFCB" w14:textId="77777777" w:rsidR="007612EE" w:rsidRPr="00E852EF" w:rsidRDefault="007612EE" w:rsidP="009417FB">
      <w:pPr>
        <w:pStyle w:val="Titre1"/>
      </w:pPr>
      <w:bookmarkStart w:id="30" w:name="_Toc179804707"/>
      <w:r w:rsidRPr="00E852EF">
        <w:t>Part des produits issus de l'Union Européenne</w:t>
      </w:r>
      <w:bookmarkEnd w:id="30"/>
    </w:p>
    <w:p w14:paraId="1854EF94" w14:textId="77777777" w:rsidR="007612EE" w:rsidRDefault="007612EE" w:rsidP="007612EE">
      <w:pPr>
        <w:jc w:val="both"/>
      </w:pPr>
    </w:p>
    <w:p w14:paraId="391A1227" w14:textId="49AB98A9" w:rsidR="007612EE" w:rsidRDefault="007612EE" w:rsidP="007612EE">
      <w:pPr>
        <w:jc w:val="both"/>
      </w:pPr>
      <w:r>
        <w:t>Conformément à l'arrêté du 22 décembre 2022 relatif aux données essentielles des marchés publics, le titulaire fournit à l'acheteur dans un délai d'un mois après la notification du marché, sous format électronique, dans un standard ouvert librement réutilisable et exploitable par un système de traitement automatisé, et dans le respect du secret des affaires et des droits de propriété intellectuelle détenus par des tiers, les données relatives à la part des produits issus de l'union européenne, dont la part de produits français, avec laquelle le marché sera exécuté.</w:t>
      </w:r>
    </w:p>
    <w:p w14:paraId="1440A1B1" w14:textId="77777777" w:rsidR="007612EE" w:rsidRDefault="007612EE" w:rsidP="007612EE">
      <w:pPr>
        <w:jc w:val="both"/>
      </w:pPr>
    </w:p>
    <w:p w14:paraId="7805ADE2" w14:textId="77777777" w:rsidR="007612EE" w:rsidRPr="00E852EF" w:rsidRDefault="007612EE" w:rsidP="009417FB">
      <w:pPr>
        <w:pStyle w:val="Titre1"/>
      </w:pPr>
      <w:bookmarkStart w:id="31" w:name="_Toc179804708"/>
      <w:r w:rsidRPr="00E852EF">
        <w:t>Emission, contenu et modalités des bons de commande</w:t>
      </w:r>
      <w:bookmarkEnd w:id="31"/>
    </w:p>
    <w:p w14:paraId="2CACB79C" w14:textId="77777777" w:rsidR="007612EE" w:rsidRDefault="007612EE" w:rsidP="007612EE">
      <w:pPr>
        <w:jc w:val="both"/>
      </w:pPr>
    </w:p>
    <w:p w14:paraId="0CECB19D" w14:textId="1F64D811" w:rsidR="007612EE" w:rsidRPr="00F956A9" w:rsidRDefault="007612EE" w:rsidP="009417FB">
      <w:pPr>
        <w:pStyle w:val="Titre2"/>
      </w:pPr>
      <w:bookmarkStart w:id="32" w:name="_Toc179804709"/>
      <w:r w:rsidRPr="00F956A9">
        <w:t>Emission des bons de commande</w:t>
      </w:r>
      <w:bookmarkEnd w:id="32"/>
    </w:p>
    <w:p w14:paraId="75858C50" w14:textId="77777777" w:rsidR="007612EE" w:rsidRDefault="007612EE" w:rsidP="007612EE">
      <w:pPr>
        <w:jc w:val="both"/>
      </w:pPr>
    </w:p>
    <w:p w14:paraId="4A4B657A" w14:textId="77777777" w:rsidR="007612EE" w:rsidRDefault="007612EE" w:rsidP="007612EE">
      <w:pPr>
        <w:jc w:val="both"/>
      </w:pPr>
      <w:r>
        <w:t>Le marché revêt la forme d’un accord-cadre fixant toutes les stipulations contractuelles et s’exécutant par émission de bons de commande.</w:t>
      </w:r>
    </w:p>
    <w:p w14:paraId="7EB9AB5F" w14:textId="77777777" w:rsidR="007612EE" w:rsidRDefault="007612EE" w:rsidP="007612EE">
      <w:pPr>
        <w:jc w:val="both"/>
      </w:pPr>
    </w:p>
    <w:p w14:paraId="4B527F4C" w14:textId="18D8A555" w:rsidR="007612EE" w:rsidRPr="00F956A9" w:rsidRDefault="007612EE" w:rsidP="009417FB">
      <w:pPr>
        <w:pStyle w:val="Titre2"/>
      </w:pPr>
      <w:bookmarkStart w:id="33" w:name="_Toc179804710"/>
      <w:r w:rsidRPr="00F956A9">
        <w:t>Modalités des bons de commande</w:t>
      </w:r>
      <w:bookmarkEnd w:id="33"/>
    </w:p>
    <w:p w14:paraId="6CE9EC4F" w14:textId="77777777" w:rsidR="007612EE" w:rsidRDefault="007612EE" w:rsidP="007612EE">
      <w:pPr>
        <w:jc w:val="both"/>
      </w:pPr>
    </w:p>
    <w:p w14:paraId="09E8A609" w14:textId="0CC98987" w:rsidR="007612EE" w:rsidRDefault="00BD36AF" w:rsidP="007612EE">
      <w:pPr>
        <w:jc w:val="both"/>
      </w:pPr>
      <w:r>
        <w:t>L’EPD</w:t>
      </w:r>
      <w:r w:rsidR="00AA4917">
        <w:t xml:space="preserve"> LE CHARMEYRAN </w:t>
      </w:r>
      <w:r w:rsidR="007612EE">
        <w:t xml:space="preserve">procèdera par commande mensuelle notifiée au titulaire du marché directement par </w:t>
      </w:r>
      <w:r w:rsidR="00AA4917">
        <w:t xml:space="preserve">l’EPD LE CHARMEYRAN </w:t>
      </w:r>
      <w:r w:rsidR="007612EE">
        <w:t>sur le site web sécurisé mis en place par le titulaire en indiquant le nombre de titres par carte.</w:t>
      </w:r>
      <w:r w:rsidR="00AA4917">
        <w:t xml:space="preserve"> </w:t>
      </w:r>
    </w:p>
    <w:p w14:paraId="28CCF847" w14:textId="070C5CB0" w:rsidR="007612EE" w:rsidRDefault="007612EE" w:rsidP="007612EE">
      <w:pPr>
        <w:jc w:val="both"/>
      </w:pPr>
      <w:r>
        <w:t xml:space="preserve">En dehors de la procédure de commande mensuelle, des commandes de titres restaurant au format de cartes ainsi que des rechargements individuels intermédiaires peuvent être demandés en cours de mois par la personne en charge des commandes </w:t>
      </w:r>
      <w:r w:rsidR="00AA4917">
        <w:t>à l’EPD LE CHARMEYRAN</w:t>
      </w:r>
      <w:r>
        <w:t>, notamment lors de l’arrivée de nouveaux embauchés.</w:t>
      </w:r>
    </w:p>
    <w:p w14:paraId="5A5D8CB7" w14:textId="121CD30B" w:rsidR="007612EE" w:rsidRDefault="007612EE" w:rsidP="007612EE">
      <w:pPr>
        <w:jc w:val="both"/>
      </w:pPr>
      <w:r>
        <w:lastRenderedPageBreak/>
        <w:t xml:space="preserve">Pour ce faire, </w:t>
      </w:r>
      <w:r w:rsidR="00AA4917">
        <w:t xml:space="preserve">l’EPD LE CHARMEYRAN </w:t>
      </w:r>
      <w:r>
        <w:t>a accès à un espace client sécurisé disponible 24h/24h avec identifiant et code d’accès.</w:t>
      </w:r>
    </w:p>
    <w:p w14:paraId="51EC28EA" w14:textId="49BCC149" w:rsidR="007612EE" w:rsidRDefault="007612EE" w:rsidP="007612EE">
      <w:pPr>
        <w:jc w:val="both"/>
      </w:pPr>
      <w:r>
        <w:t xml:space="preserve">Afin de bien prendre en main cet espace sécurisé, une formation et un accompagnement dédié seront proposés </w:t>
      </w:r>
      <w:r w:rsidR="00AA4917">
        <w:t>à l’EPD LE CHARMEYRAN,</w:t>
      </w:r>
      <w:r>
        <w:t xml:space="preserve"> aux personnes en charge des commandes.</w:t>
      </w:r>
    </w:p>
    <w:p w14:paraId="2DEFAC36" w14:textId="77777777" w:rsidR="007612EE" w:rsidRDefault="007612EE" w:rsidP="007612EE">
      <w:pPr>
        <w:jc w:val="both"/>
      </w:pPr>
    </w:p>
    <w:p w14:paraId="74AA772E" w14:textId="0E4D5EC3" w:rsidR="007612EE" w:rsidRDefault="007612EE" w:rsidP="007612EE">
      <w:pPr>
        <w:jc w:val="both"/>
      </w:pPr>
      <w:r>
        <w:t>La notification de la commande interviendra en début de mois avec prise d’effet différé pour un crédit sur les cartes selon le calendrier établi par le Trésor Public. Cette date sera reprise sur la commande.</w:t>
      </w:r>
    </w:p>
    <w:p w14:paraId="2B8695DC" w14:textId="652FEEB6" w:rsidR="007612EE" w:rsidRDefault="007612EE" w:rsidP="007612EE">
      <w:pPr>
        <w:jc w:val="both"/>
      </w:pPr>
    </w:p>
    <w:p w14:paraId="20F2DC5C" w14:textId="77777777" w:rsidR="00FA54CD" w:rsidRDefault="00FA54CD" w:rsidP="007612EE">
      <w:pPr>
        <w:jc w:val="both"/>
      </w:pPr>
    </w:p>
    <w:p w14:paraId="31C12C2F" w14:textId="77777777" w:rsidR="00FA54CD" w:rsidRDefault="00FA54CD" w:rsidP="007612EE">
      <w:pPr>
        <w:jc w:val="both"/>
      </w:pPr>
    </w:p>
    <w:p w14:paraId="685B6CCE" w14:textId="77777777" w:rsidR="00FA54CD" w:rsidRDefault="00FA54CD" w:rsidP="007612EE">
      <w:pPr>
        <w:jc w:val="both"/>
      </w:pPr>
    </w:p>
    <w:p w14:paraId="1649D49E" w14:textId="77777777" w:rsidR="00FA54CD" w:rsidRDefault="00FA54CD" w:rsidP="007612EE">
      <w:pPr>
        <w:jc w:val="both"/>
      </w:pPr>
    </w:p>
    <w:p w14:paraId="6BEA6A14" w14:textId="77777777" w:rsidR="007612EE" w:rsidRPr="00F956A9" w:rsidRDefault="007612EE" w:rsidP="009417FB">
      <w:pPr>
        <w:pStyle w:val="Titre2"/>
      </w:pPr>
      <w:bookmarkStart w:id="34" w:name="_Toc179804711"/>
      <w:r w:rsidRPr="00F956A9">
        <w:t>Contenu des bons de commande</w:t>
      </w:r>
      <w:bookmarkEnd w:id="34"/>
    </w:p>
    <w:p w14:paraId="5A56C8E2" w14:textId="77777777" w:rsidR="007612EE" w:rsidRDefault="007612EE" w:rsidP="007612EE">
      <w:pPr>
        <w:jc w:val="both"/>
      </w:pPr>
    </w:p>
    <w:p w14:paraId="4AAB1187" w14:textId="77777777" w:rsidR="007612EE" w:rsidRDefault="007612EE" w:rsidP="007612EE">
      <w:pPr>
        <w:jc w:val="both"/>
      </w:pPr>
      <w:r>
        <w:t>Chaque bon de commande sera adressé au Titulaire et précisera notamment :</w:t>
      </w:r>
    </w:p>
    <w:p w14:paraId="1FCC3E96" w14:textId="49F1AA98" w:rsidR="007612EE" w:rsidRDefault="007612EE" w:rsidP="007612EE">
      <w:pPr>
        <w:pStyle w:val="Paragraphedeliste"/>
        <w:numPr>
          <w:ilvl w:val="0"/>
          <w:numId w:val="4"/>
        </w:numPr>
        <w:jc w:val="both"/>
      </w:pPr>
      <w:r>
        <w:t>La valeur faciale des titres restaurant,</w:t>
      </w:r>
    </w:p>
    <w:p w14:paraId="7989D276" w14:textId="10A8624E" w:rsidR="007612EE" w:rsidRDefault="007612EE" w:rsidP="007612EE">
      <w:pPr>
        <w:pStyle w:val="Paragraphedeliste"/>
        <w:numPr>
          <w:ilvl w:val="0"/>
          <w:numId w:val="4"/>
        </w:numPr>
        <w:jc w:val="both"/>
      </w:pPr>
      <w:r>
        <w:t>Le type de support des titres (papier ou carte),</w:t>
      </w:r>
    </w:p>
    <w:p w14:paraId="375BEE21" w14:textId="152BFC05" w:rsidR="007612EE" w:rsidRDefault="007612EE" w:rsidP="007612EE">
      <w:pPr>
        <w:pStyle w:val="Paragraphedeliste"/>
        <w:numPr>
          <w:ilvl w:val="0"/>
          <w:numId w:val="4"/>
        </w:numPr>
        <w:jc w:val="both"/>
      </w:pPr>
      <w:r>
        <w:t>La quantité de titres restaurant par chéquier ou carte</w:t>
      </w:r>
    </w:p>
    <w:p w14:paraId="5CCB4C2A" w14:textId="0D8470AF" w:rsidR="007612EE" w:rsidRDefault="007612EE" w:rsidP="007612EE">
      <w:pPr>
        <w:pStyle w:val="Paragraphedeliste"/>
        <w:numPr>
          <w:ilvl w:val="0"/>
          <w:numId w:val="4"/>
        </w:numPr>
        <w:jc w:val="both"/>
      </w:pPr>
      <w:r>
        <w:t>Le mois de la commande</w:t>
      </w:r>
    </w:p>
    <w:p w14:paraId="7E35E1D6" w14:textId="353D542D" w:rsidR="007612EE" w:rsidRDefault="007612EE" w:rsidP="007612EE">
      <w:pPr>
        <w:pStyle w:val="Paragraphedeliste"/>
        <w:numPr>
          <w:ilvl w:val="0"/>
          <w:numId w:val="4"/>
        </w:numPr>
        <w:jc w:val="both"/>
      </w:pPr>
      <w:r>
        <w:t>La date de livraison des commandes</w:t>
      </w:r>
    </w:p>
    <w:p w14:paraId="7425D53C" w14:textId="1A298C65" w:rsidR="007612EE" w:rsidRDefault="007612EE" w:rsidP="007612EE">
      <w:pPr>
        <w:pStyle w:val="Paragraphedeliste"/>
        <w:numPr>
          <w:ilvl w:val="0"/>
          <w:numId w:val="4"/>
        </w:numPr>
        <w:jc w:val="both"/>
      </w:pPr>
      <w:r>
        <w:t>L’adresse de livraison.</w:t>
      </w:r>
    </w:p>
    <w:p w14:paraId="6392EC45" w14:textId="3E49F3EC" w:rsidR="009417FB" w:rsidRDefault="007612EE" w:rsidP="009417FB">
      <w:pPr>
        <w:pStyle w:val="Paragraphedeliste"/>
        <w:numPr>
          <w:ilvl w:val="0"/>
          <w:numId w:val="4"/>
        </w:numPr>
        <w:jc w:val="both"/>
      </w:pPr>
      <w:r>
        <w:t>Le montant total de la commande en € HT et en TTC</w:t>
      </w:r>
    </w:p>
    <w:p w14:paraId="63414822" w14:textId="77777777" w:rsidR="009417FB" w:rsidRDefault="009417FB" w:rsidP="009417FB">
      <w:pPr>
        <w:jc w:val="both"/>
      </w:pPr>
    </w:p>
    <w:p w14:paraId="67D0BC36" w14:textId="77777777" w:rsidR="008B150E" w:rsidRPr="00E852EF" w:rsidRDefault="008B150E" w:rsidP="009417FB">
      <w:pPr>
        <w:pStyle w:val="Titre1"/>
      </w:pPr>
      <w:bookmarkStart w:id="35" w:name="_Toc179804712"/>
      <w:r w:rsidRPr="00E852EF">
        <w:t>Conditions d'exécution ou de livraison</w:t>
      </w:r>
      <w:bookmarkEnd w:id="35"/>
    </w:p>
    <w:p w14:paraId="7C9DFE33" w14:textId="77777777" w:rsidR="008B150E" w:rsidRDefault="008B150E" w:rsidP="008B150E">
      <w:pPr>
        <w:jc w:val="both"/>
      </w:pPr>
    </w:p>
    <w:p w14:paraId="703DB704" w14:textId="7D0C4249" w:rsidR="008B150E" w:rsidRDefault="008B150E" w:rsidP="008B150E">
      <w:pPr>
        <w:jc w:val="both"/>
      </w:pPr>
      <w:r>
        <w:t>Les livraisons des cartes seront réalisées à l’adresse renseignée dans le bon de commande considéré. A défaut d’adresse y renseignée, les fournitures seront livrées à l’adresse suivante :</w:t>
      </w:r>
    </w:p>
    <w:p w14:paraId="7B328B4B" w14:textId="58B42CEE" w:rsidR="00BF1D0E" w:rsidRDefault="00BF1D0E" w:rsidP="00BF1D0E">
      <w:pPr>
        <w:spacing w:after="0"/>
        <w:rPr>
          <w:rFonts w:ascii="Arial" w:hAnsi="Arial"/>
          <w:b/>
          <w:sz w:val="19"/>
        </w:rPr>
      </w:pPr>
      <w:r w:rsidRPr="004D323E">
        <w:rPr>
          <w:rFonts w:ascii="Arial" w:hAnsi="Arial"/>
          <w:b/>
          <w:sz w:val="19"/>
        </w:rPr>
        <w:t>EPD LE CHAREYRAN</w:t>
      </w:r>
      <w:r>
        <w:rPr>
          <w:rFonts w:ascii="Arial" w:hAnsi="Arial"/>
          <w:b/>
          <w:sz w:val="19"/>
        </w:rPr>
        <w:t xml:space="preserve"> / Administration / CMSI / Pouponnière / UDJ / Foyer Sud Isère / Diapason / BIVIERS</w:t>
      </w:r>
    </w:p>
    <w:p w14:paraId="099BA6E7" w14:textId="4B118BF1" w:rsidR="00BF1D0E" w:rsidRPr="00BF1D0E" w:rsidRDefault="00BF1D0E" w:rsidP="00BF1D0E">
      <w:pPr>
        <w:spacing w:after="0"/>
        <w:rPr>
          <w:rFonts w:ascii="Arial" w:hAnsi="Arial"/>
          <w:b/>
          <w:sz w:val="19"/>
        </w:rPr>
      </w:pPr>
      <w:r>
        <w:t>9 chemin DUHAMEL - 38700 LA TRONCHE</w:t>
      </w:r>
    </w:p>
    <w:p w14:paraId="335E93A2" w14:textId="7A2829C2" w:rsidR="00BF1D0E" w:rsidRPr="00BF1D0E" w:rsidRDefault="00BF1D0E" w:rsidP="00BF1D0E">
      <w:pPr>
        <w:pStyle w:val="Corpsdetexte"/>
        <w:rPr>
          <w:b/>
          <w:bCs/>
        </w:rPr>
      </w:pPr>
      <w:r w:rsidRPr="00BF1D0E">
        <w:rPr>
          <w:b/>
          <w:bCs/>
        </w:rPr>
        <w:t>Site d’ECHIROLLES / SEPIA-DSF-Intermède / EYMERAUD / VERDERET</w:t>
      </w:r>
    </w:p>
    <w:p w14:paraId="4E526BAB" w14:textId="77777777" w:rsidR="00BF1D0E" w:rsidRDefault="00BF1D0E" w:rsidP="00BF1D0E">
      <w:pPr>
        <w:pStyle w:val="Corpsdetexte"/>
      </w:pPr>
      <w:r>
        <w:t>20 Rue Fernand Pelloutier – 38 ECHIROLLES</w:t>
      </w:r>
    </w:p>
    <w:p w14:paraId="1F6048CD" w14:textId="77777777" w:rsidR="00BF1D0E" w:rsidRDefault="00BF1D0E" w:rsidP="00BF1D0E">
      <w:pPr>
        <w:pStyle w:val="Corpsdetexte"/>
        <w:rPr>
          <w:b/>
          <w:bCs/>
        </w:rPr>
      </w:pPr>
    </w:p>
    <w:p w14:paraId="4AF95357" w14:textId="48E8A073" w:rsidR="00BF1D0E" w:rsidRPr="00EA4EA0" w:rsidRDefault="00BF1D0E" w:rsidP="00BF1D0E">
      <w:pPr>
        <w:pStyle w:val="Corpsdetexte"/>
        <w:rPr>
          <w:b/>
          <w:bCs/>
        </w:rPr>
      </w:pPr>
      <w:r w:rsidRPr="00EA4EA0">
        <w:rPr>
          <w:b/>
          <w:bCs/>
        </w:rPr>
        <w:t>Site du FENI</w:t>
      </w:r>
    </w:p>
    <w:p w14:paraId="59FF10BD" w14:textId="77777777" w:rsidR="00BF1D0E" w:rsidRDefault="00BF1D0E" w:rsidP="00BF1D0E">
      <w:pPr>
        <w:pStyle w:val="Corpsdetexte"/>
      </w:pPr>
      <w:r>
        <w:t>63 rue Jacques Cartier – 38080 L’ISLE D’ABEAU</w:t>
      </w:r>
    </w:p>
    <w:p w14:paraId="2931FE39" w14:textId="77777777" w:rsidR="00BF1D0E" w:rsidRPr="00EA4EA0" w:rsidRDefault="00BF1D0E" w:rsidP="00BF1D0E">
      <w:pPr>
        <w:pStyle w:val="Corpsdetexte"/>
        <w:rPr>
          <w:b/>
          <w:bCs/>
        </w:rPr>
      </w:pPr>
      <w:r w:rsidRPr="00EA4EA0">
        <w:rPr>
          <w:b/>
          <w:bCs/>
        </w:rPr>
        <w:t>Site du CMNI</w:t>
      </w:r>
    </w:p>
    <w:p w14:paraId="7DF2A932" w14:textId="77777777" w:rsidR="00BF1D0E" w:rsidRDefault="00BF1D0E" w:rsidP="00BF1D0E">
      <w:pPr>
        <w:pStyle w:val="Corpsdetexte"/>
      </w:pPr>
      <w:r>
        <w:t>Rue Emile ZOLA – 38090 VILLEFONTAINE</w:t>
      </w:r>
    </w:p>
    <w:p w14:paraId="5D402FF0" w14:textId="026E7A4B" w:rsidR="00BF1D0E" w:rsidRPr="00BF1D0E" w:rsidRDefault="00BF1D0E" w:rsidP="00BF1D0E">
      <w:pPr>
        <w:pStyle w:val="Corpsdetexte"/>
        <w:rPr>
          <w:b/>
          <w:bCs/>
        </w:rPr>
      </w:pPr>
      <w:r w:rsidRPr="00BF1D0E">
        <w:rPr>
          <w:b/>
          <w:bCs/>
        </w:rPr>
        <w:t>Site d’EYDOCHE</w:t>
      </w:r>
      <w:r w:rsidR="00404137">
        <w:rPr>
          <w:b/>
          <w:bCs/>
        </w:rPr>
        <w:t xml:space="preserve"> / Les TOUCANS</w:t>
      </w:r>
    </w:p>
    <w:p w14:paraId="5D3CF8E3" w14:textId="75DF0AA9" w:rsidR="00BF1D0E" w:rsidRDefault="00BF1D0E" w:rsidP="00BF1D0E">
      <w:pPr>
        <w:pStyle w:val="Corpsdetexte"/>
      </w:pPr>
      <w:r w:rsidRPr="00BF1D0E">
        <w:lastRenderedPageBreak/>
        <w:t>51 CHEMIN DU MOLLARD 38690 EYDOCHE</w:t>
      </w:r>
    </w:p>
    <w:p w14:paraId="5BE6429E" w14:textId="17AC3E59" w:rsidR="00BF1D0E" w:rsidRPr="00BF1D0E" w:rsidRDefault="00BF1D0E" w:rsidP="00BF1D0E">
      <w:pPr>
        <w:pStyle w:val="Corpsdetexte"/>
        <w:rPr>
          <w:b/>
          <w:bCs/>
        </w:rPr>
      </w:pPr>
    </w:p>
    <w:p w14:paraId="53CECCBE" w14:textId="77777777" w:rsidR="00BF1D0E" w:rsidRDefault="00BF1D0E" w:rsidP="00BF1D0E">
      <w:pPr>
        <w:pStyle w:val="Corpsdetexte"/>
      </w:pPr>
    </w:p>
    <w:p w14:paraId="63B24407" w14:textId="77777777" w:rsidR="00BF1D0E" w:rsidRDefault="00BF1D0E" w:rsidP="00BF1D0E">
      <w:pPr>
        <w:pStyle w:val="Corpsdetexte"/>
        <w:spacing w:before="24"/>
      </w:pPr>
    </w:p>
    <w:p w14:paraId="0E83CA7B" w14:textId="040E7DB4" w:rsidR="008B150E" w:rsidRDefault="008B150E" w:rsidP="008B150E">
      <w:pPr>
        <w:jc w:val="both"/>
      </w:pPr>
      <w:r>
        <w:t>Les livraisons devront se faire impérativement dans les créneaux suivants : du lundi au vendredi, de 9h00 à 12h00 et de 14h00 à 17h00.</w:t>
      </w:r>
    </w:p>
    <w:p w14:paraId="6E7839FC" w14:textId="77777777" w:rsidR="007612EE" w:rsidRDefault="008B150E" w:rsidP="008B150E">
      <w:pPr>
        <w:jc w:val="both"/>
      </w:pPr>
      <w:r>
        <w:t>En cas de perte de la livraison pour non-respect du lieu de livraison, le titulaire sera tenu pour seul responsable. Cette livraison ne pourra pas être facturée à l'acheteur.</w:t>
      </w:r>
    </w:p>
    <w:p w14:paraId="3702A6D7" w14:textId="77777777" w:rsidR="008B150E" w:rsidRDefault="008B150E" w:rsidP="008B150E">
      <w:pPr>
        <w:jc w:val="both"/>
      </w:pPr>
    </w:p>
    <w:p w14:paraId="3630F90E" w14:textId="77777777" w:rsidR="008B150E" w:rsidRPr="00E852EF" w:rsidRDefault="008B150E" w:rsidP="009417FB">
      <w:pPr>
        <w:pStyle w:val="Titre1"/>
      </w:pPr>
      <w:bookmarkStart w:id="36" w:name="_Toc179804713"/>
      <w:r w:rsidRPr="00E852EF">
        <w:t>Constatation de l'exécution des prestations</w:t>
      </w:r>
      <w:bookmarkEnd w:id="36"/>
    </w:p>
    <w:p w14:paraId="3E88782C" w14:textId="77777777" w:rsidR="008B150E" w:rsidRDefault="008B150E" w:rsidP="008B150E">
      <w:pPr>
        <w:jc w:val="both"/>
      </w:pPr>
    </w:p>
    <w:p w14:paraId="0FCF5280" w14:textId="0CB5724A" w:rsidR="008B150E" w:rsidRPr="00F956A9" w:rsidRDefault="008B150E" w:rsidP="009417FB">
      <w:pPr>
        <w:pStyle w:val="Titre2"/>
      </w:pPr>
      <w:bookmarkStart w:id="37" w:name="_Toc179804714"/>
      <w:r w:rsidRPr="00F956A9">
        <w:t>Opérations de vérification</w:t>
      </w:r>
      <w:bookmarkEnd w:id="37"/>
    </w:p>
    <w:p w14:paraId="2A795B6F" w14:textId="77777777" w:rsidR="008B150E" w:rsidRDefault="008B150E" w:rsidP="008B150E">
      <w:pPr>
        <w:jc w:val="both"/>
      </w:pPr>
    </w:p>
    <w:p w14:paraId="707B7075" w14:textId="368ACF2D" w:rsidR="008B150E" w:rsidRDefault="008B150E" w:rsidP="008B150E">
      <w:pPr>
        <w:jc w:val="both"/>
      </w:pPr>
      <w:r>
        <w:t>Les opérations de vérifications quantitatives et qualitatives sont effectuées conformément aux dispositions du chapitre 5 du CCAG FCS.</w:t>
      </w:r>
    </w:p>
    <w:p w14:paraId="15555C94" w14:textId="77777777" w:rsidR="008B150E" w:rsidRDefault="008B150E" w:rsidP="008B150E">
      <w:pPr>
        <w:jc w:val="both"/>
      </w:pPr>
      <w:r>
        <w:t>Ces vérifications sont effectuées au moment de la livraison des fournitures ou de l'exécution de la prestation par la personne publique ou l'organisme demandeur, qui peut notifier sa décision immédiate et sans délai au titulaire. En l'absence de décision, les fournitures ou prestations sont réputées admises le jour de la livraison ou de l’exécution.</w:t>
      </w:r>
    </w:p>
    <w:p w14:paraId="06CD6021" w14:textId="77777777" w:rsidR="008B150E" w:rsidRDefault="008B150E" w:rsidP="008B150E">
      <w:pPr>
        <w:jc w:val="both"/>
      </w:pPr>
      <w:r w:rsidRPr="008B150E">
        <w:rPr>
          <w:u w:val="single"/>
        </w:rPr>
        <w:t>Vérifications quantitatives :</w:t>
      </w:r>
      <w:r>
        <w:t xml:space="preserve"> si la quantité n'est pas conforme, le titulaire aura l'obligation de compléter ou reprendre l'excédent dans le délai fixé par l'autorité compétente.</w:t>
      </w:r>
    </w:p>
    <w:p w14:paraId="0FED749C" w14:textId="738EAA47" w:rsidR="008B150E" w:rsidRDefault="008B150E" w:rsidP="008B150E">
      <w:pPr>
        <w:jc w:val="both"/>
      </w:pPr>
      <w:r w:rsidRPr="008B150E">
        <w:rPr>
          <w:u w:val="single"/>
        </w:rPr>
        <w:t>Vérifications qualitatives :</w:t>
      </w:r>
      <w:r>
        <w:t xml:space="preserve"> si les fournitures ou prestations ne sont pas conformes, à la suite des vérifications qualitatives, elles seront refusées et obligatoirement remplacées par le titulaire dans le délai indiqué par l'autorité compétente.</w:t>
      </w:r>
    </w:p>
    <w:p w14:paraId="56D49829" w14:textId="77777777" w:rsidR="00FA54CD" w:rsidRDefault="00FA54CD" w:rsidP="008B150E">
      <w:pPr>
        <w:jc w:val="both"/>
      </w:pPr>
    </w:p>
    <w:p w14:paraId="7264E97A" w14:textId="4E4EA6A2" w:rsidR="008B150E" w:rsidRPr="00F956A9" w:rsidRDefault="008B150E" w:rsidP="009417FB">
      <w:pPr>
        <w:pStyle w:val="Titre2"/>
      </w:pPr>
      <w:bookmarkStart w:id="38" w:name="_Toc179804715"/>
      <w:r w:rsidRPr="00F956A9">
        <w:t>Décision</w:t>
      </w:r>
      <w:bookmarkEnd w:id="38"/>
    </w:p>
    <w:p w14:paraId="69FD54CF" w14:textId="77777777" w:rsidR="008B150E" w:rsidRDefault="008B150E" w:rsidP="008B150E">
      <w:pPr>
        <w:jc w:val="both"/>
      </w:pPr>
    </w:p>
    <w:p w14:paraId="15D181CC" w14:textId="6B396351" w:rsidR="008B150E" w:rsidRDefault="008B150E" w:rsidP="008B150E">
      <w:pPr>
        <w:jc w:val="both"/>
      </w:pPr>
      <w:r>
        <w:t>La décision sera prononcée par l'autorité compétente ou son représentant dans les conditions prévues aux articles 29 et 30 du CCAG FCS.</w:t>
      </w:r>
    </w:p>
    <w:p w14:paraId="2E960C63" w14:textId="77777777" w:rsidR="00BF1D0E" w:rsidRDefault="00BF1D0E" w:rsidP="008B150E">
      <w:pPr>
        <w:jc w:val="both"/>
      </w:pPr>
    </w:p>
    <w:p w14:paraId="0B5B258C" w14:textId="77777777" w:rsidR="008B150E" w:rsidRPr="00E852EF" w:rsidRDefault="008B150E" w:rsidP="009417FB">
      <w:pPr>
        <w:pStyle w:val="Titre1"/>
      </w:pPr>
      <w:bookmarkStart w:id="39" w:name="_Toc179804716"/>
      <w:r w:rsidRPr="00E852EF">
        <w:t>Garanties</w:t>
      </w:r>
      <w:bookmarkEnd w:id="39"/>
    </w:p>
    <w:p w14:paraId="64AB1193" w14:textId="77777777" w:rsidR="008B150E" w:rsidRDefault="008B150E" w:rsidP="008B150E">
      <w:pPr>
        <w:jc w:val="both"/>
      </w:pPr>
    </w:p>
    <w:p w14:paraId="46C65775" w14:textId="4D65F16E" w:rsidR="003E1B23" w:rsidRDefault="008B150E" w:rsidP="008B150E">
      <w:pPr>
        <w:jc w:val="both"/>
      </w:pPr>
      <w:r>
        <w:t>Il sera fait application de l'article 33 du CCAG FCS.</w:t>
      </w:r>
    </w:p>
    <w:p w14:paraId="599E41BB" w14:textId="77777777" w:rsidR="003E1B23" w:rsidRDefault="003E1B23" w:rsidP="008B150E">
      <w:pPr>
        <w:jc w:val="both"/>
      </w:pPr>
    </w:p>
    <w:p w14:paraId="2A89C5A6" w14:textId="77777777" w:rsidR="008B150E" w:rsidRPr="00E852EF" w:rsidRDefault="008B150E" w:rsidP="009417FB">
      <w:pPr>
        <w:pStyle w:val="Titre1"/>
      </w:pPr>
      <w:bookmarkStart w:id="40" w:name="_Toc179804717"/>
      <w:r w:rsidRPr="00E852EF">
        <w:lastRenderedPageBreak/>
        <w:t>Règlement des comptes au titulaire</w:t>
      </w:r>
      <w:bookmarkEnd w:id="40"/>
    </w:p>
    <w:p w14:paraId="0A547E0E" w14:textId="77777777" w:rsidR="008B150E" w:rsidRDefault="008B150E" w:rsidP="008B150E">
      <w:pPr>
        <w:jc w:val="both"/>
      </w:pPr>
    </w:p>
    <w:p w14:paraId="02703B7D" w14:textId="1165D2CB" w:rsidR="008B150E" w:rsidRPr="00F956A9" w:rsidRDefault="008B150E" w:rsidP="009417FB">
      <w:pPr>
        <w:pStyle w:val="Titre2"/>
      </w:pPr>
      <w:bookmarkStart w:id="41" w:name="_Toc179804718"/>
      <w:r w:rsidRPr="00F956A9">
        <w:t>Prescriptions générales</w:t>
      </w:r>
      <w:bookmarkEnd w:id="41"/>
    </w:p>
    <w:p w14:paraId="22C83D3C" w14:textId="77777777" w:rsidR="008B150E" w:rsidRDefault="008B150E" w:rsidP="008B150E">
      <w:pPr>
        <w:jc w:val="both"/>
      </w:pPr>
    </w:p>
    <w:p w14:paraId="26A6D725" w14:textId="02B829A0" w:rsidR="008B150E" w:rsidRDefault="008B150E" w:rsidP="008B150E">
      <w:pPr>
        <w:jc w:val="both"/>
      </w:pPr>
      <w:r>
        <w:t>Le présent marché donne lieu à des versements à titre d’avances, d’acomptes, de règlements partiels définitifs et de solde, dans les conditions fixées par les articles du chapitre « Exécution financière » du titre IX, livre Ier, deuxième partie du Code de la commande publique.</w:t>
      </w:r>
    </w:p>
    <w:p w14:paraId="7053881E" w14:textId="77777777" w:rsidR="008B150E" w:rsidRDefault="008B150E" w:rsidP="008B150E">
      <w:pPr>
        <w:jc w:val="both"/>
      </w:pPr>
    </w:p>
    <w:p w14:paraId="69986AC7" w14:textId="19E7E547" w:rsidR="008B150E" w:rsidRPr="00F956A9" w:rsidRDefault="008B150E" w:rsidP="009417FB">
      <w:pPr>
        <w:pStyle w:val="Titre2"/>
      </w:pPr>
      <w:bookmarkStart w:id="42" w:name="_Toc179804719"/>
      <w:r w:rsidRPr="00F956A9">
        <w:t>T.V.A. et impôts</w:t>
      </w:r>
      <w:bookmarkEnd w:id="42"/>
    </w:p>
    <w:p w14:paraId="5AF3A844" w14:textId="77777777" w:rsidR="008B150E" w:rsidRDefault="008B150E" w:rsidP="008B150E">
      <w:pPr>
        <w:jc w:val="both"/>
      </w:pPr>
    </w:p>
    <w:p w14:paraId="19EDFFB7" w14:textId="77777777" w:rsidR="008B150E" w:rsidRDefault="008B150E" w:rsidP="008B150E">
      <w:pPr>
        <w:jc w:val="both"/>
      </w:pPr>
      <w:r>
        <w:t>Sont applicables les taux de TVA en vigueur lors du fait générateur de la taxe au sens de l'article 269 du Code général des impôts.</w:t>
      </w:r>
    </w:p>
    <w:p w14:paraId="2DC120E9" w14:textId="46939E6B" w:rsidR="008B150E" w:rsidRDefault="008B150E" w:rsidP="008B150E">
      <w:pPr>
        <w:jc w:val="both"/>
      </w:pPr>
      <w:r>
        <w:t>Tous les impôts ou taxes établis par l’Etat, la Région, le Département ou les Communes seront à la charge du titulaire. La rémunération hors TVA est réputée correspondre aux impôts et taxes en vigueur à la date d’établissement du présent contrat</w:t>
      </w:r>
      <w:r w:rsidR="00A87E9A">
        <w:t>.</w:t>
      </w:r>
    </w:p>
    <w:p w14:paraId="319B0F3F" w14:textId="7906EE39" w:rsidR="008B150E" w:rsidRPr="00F956A9" w:rsidRDefault="008B150E" w:rsidP="009417FB">
      <w:pPr>
        <w:pStyle w:val="Titre2"/>
      </w:pPr>
      <w:bookmarkStart w:id="43" w:name="_Toc179804720"/>
      <w:r w:rsidRPr="00F956A9">
        <w:t>Délais de paiement</w:t>
      </w:r>
      <w:bookmarkEnd w:id="43"/>
    </w:p>
    <w:p w14:paraId="3ED28A70" w14:textId="77777777" w:rsidR="008B150E" w:rsidRDefault="008B150E" w:rsidP="008B150E">
      <w:pPr>
        <w:jc w:val="both"/>
      </w:pPr>
    </w:p>
    <w:p w14:paraId="7C58190D" w14:textId="77777777" w:rsidR="008B150E" w:rsidRDefault="008B150E" w:rsidP="008B150E">
      <w:pPr>
        <w:jc w:val="both"/>
      </w:pPr>
      <w:r>
        <w:t>Le délai de paiement est de 30 jours à compter de la réception de la demande de paiement, conformément aux dispositions de l’article R. 2192-10 du CCP, après exécution des prestations.</w:t>
      </w:r>
    </w:p>
    <w:p w14:paraId="6518514D" w14:textId="77777777" w:rsidR="008B150E" w:rsidRDefault="008B150E" w:rsidP="008B150E">
      <w:pPr>
        <w:jc w:val="both"/>
      </w:pPr>
    </w:p>
    <w:p w14:paraId="5EECDBCB" w14:textId="50F5AF6F" w:rsidR="008B150E" w:rsidRPr="00F956A9" w:rsidRDefault="008B150E" w:rsidP="009417FB">
      <w:pPr>
        <w:pStyle w:val="Titre2"/>
      </w:pPr>
      <w:bookmarkStart w:id="44" w:name="_Toc179804721"/>
      <w:r w:rsidRPr="00F956A9">
        <w:t>Constatation de l’exécution des prestations</w:t>
      </w:r>
      <w:bookmarkEnd w:id="44"/>
    </w:p>
    <w:p w14:paraId="78CF1091" w14:textId="77777777" w:rsidR="008B150E" w:rsidRDefault="008B150E" w:rsidP="008B150E">
      <w:pPr>
        <w:jc w:val="both"/>
      </w:pPr>
    </w:p>
    <w:p w14:paraId="2AAE9F0F" w14:textId="32E8E128" w:rsidR="008B150E" w:rsidRDefault="008B150E" w:rsidP="008B150E">
      <w:pPr>
        <w:jc w:val="both"/>
      </w:pPr>
      <w:r>
        <w:t>Après avoir réalisé un contrôle quantitatif et qualitatif du service fait, l’acheteur procède au paiement des acomptes ou décomptes correspondants.</w:t>
      </w:r>
    </w:p>
    <w:p w14:paraId="70F3DBD3" w14:textId="77777777" w:rsidR="008B150E" w:rsidRDefault="008B150E" w:rsidP="008B150E">
      <w:pPr>
        <w:jc w:val="both"/>
      </w:pPr>
      <w:r>
        <w:t>En cas de désaccord sur le montant d'une facture, le mandatement est effectué sur la base provisoire des sommes prises en compte par la Collectivité. Si les sommes ainsi payées sont différentes de celles qui sont effectivement dues au prestataire, la partie lésée a droit à des intérêts moratoires calculés sur la différence.</w:t>
      </w:r>
    </w:p>
    <w:p w14:paraId="01780084" w14:textId="77777777" w:rsidR="008B150E" w:rsidRDefault="008B150E" w:rsidP="008B150E">
      <w:pPr>
        <w:jc w:val="both"/>
      </w:pPr>
    </w:p>
    <w:p w14:paraId="781307A7" w14:textId="77777777" w:rsidR="008B150E" w:rsidRPr="00F956A9" w:rsidRDefault="008B150E" w:rsidP="009417FB">
      <w:pPr>
        <w:pStyle w:val="Titre2"/>
      </w:pPr>
      <w:bookmarkStart w:id="45" w:name="_Toc179804722"/>
      <w:r w:rsidRPr="00F956A9">
        <w:t>Intérêts moratoires</w:t>
      </w:r>
      <w:bookmarkEnd w:id="45"/>
    </w:p>
    <w:p w14:paraId="4F7F0F38" w14:textId="77777777" w:rsidR="008B150E" w:rsidRDefault="008B150E" w:rsidP="008B150E">
      <w:pPr>
        <w:jc w:val="both"/>
      </w:pPr>
    </w:p>
    <w:p w14:paraId="56451A39" w14:textId="78AC432B" w:rsidR="008B150E" w:rsidRDefault="008B150E" w:rsidP="008B150E">
      <w:pPr>
        <w:jc w:val="both"/>
      </w:pPr>
      <w: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26E741D1" w14:textId="064D9080" w:rsidR="008B150E" w:rsidRPr="00F956A9" w:rsidRDefault="008B150E" w:rsidP="009417FB">
      <w:pPr>
        <w:pStyle w:val="Titre2"/>
      </w:pPr>
      <w:bookmarkStart w:id="46" w:name="_Toc179804723"/>
      <w:r w:rsidRPr="00F956A9">
        <w:lastRenderedPageBreak/>
        <w:t>Mode de règlement</w:t>
      </w:r>
      <w:bookmarkEnd w:id="46"/>
    </w:p>
    <w:p w14:paraId="7D82C60D" w14:textId="77777777" w:rsidR="008B150E" w:rsidRDefault="008B150E" w:rsidP="008B150E">
      <w:pPr>
        <w:jc w:val="both"/>
      </w:pPr>
    </w:p>
    <w:p w14:paraId="57DC3B20" w14:textId="77777777" w:rsidR="008B150E" w:rsidRDefault="008B150E" w:rsidP="008B150E">
      <w:pPr>
        <w:jc w:val="both"/>
      </w:pPr>
      <w:r>
        <w:t>Le mode de règlement choisi est le mandat administratif suivi d’un virement bancaire sur le compte de l’entreprise désignée, conformément aux dispositions du décret n° 2012-1246 du 7 novembre 2012 relatif à la gestion budgétaire et comptable publique.</w:t>
      </w:r>
    </w:p>
    <w:p w14:paraId="340BDE31" w14:textId="77777777" w:rsidR="008B150E" w:rsidRDefault="008B150E" w:rsidP="008B150E">
      <w:pPr>
        <w:jc w:val="both"/>
      </w:pPr>
    </w:p>
    <w:p w14:paraId="49447122" w14:textId="2A09DFD2" w:rsidR="008B150E" w:rsidRPr="00F956A9" w:rsidRDefault="008B150E" w:rsidP="009417FB">
      <w:pPr>
        <w:pStyle w:val="Titre2"/>
      </w:pPr>
      <w:bookmarkStart w:id="47" w:name="_Toc179804724"/>
      <w:r w:rsidRPr="00F956A9">
        <w:t>Périodicité des paiements</w:t>
      </w:r>
      <w:bookmarkEnd w:id="47"/>
    </w:p>
    <w:p w14:paraId="2BDA38BA" w14:textId="77777777" w:rsidR="008B150E" w:rsidRDefault="008B150E" w:rsidP="008B150E">
      <w:pPr>
        <w:jc w:val="both"/>
      </w:pPr>
    </w:p>
    <w:p w14:paraId="61B4F453" w14:textId="36D53189" w:rsidR="008B150E" w:rsidRDefault="008B150E" w:rsidP="008B150E">
      <w:pPr>
        <w:jc w:val="both"/>
      </w:pPr>
      <w:r>
        <w:t>Le règlement des comptes du marché interviendra au terme de chaque fin d’exécution de commande.</w:t>
      </w:r>
    </w:p>
    <w:p w14:paraId="361061C1" w14:textId="77777777" w:rsidR="00A87E9A" w:rsidRPr="00A87E9A" w:rsidRDefault="00A87E9A" w:rsidP="00A87E9A"/>
    <w:p w14:paraId="760DFF39" w14:textId="52122899" w:rsidR="008B150E" w:rsidRPr="00F956A9" w:rsidRDefault="008B150E" w:rsidP="009417FB">
      <w:pPr>
        <w:pStyle w:val="Titre2"/>
      </w:pPr>
      <w:bookmarkStart w:id="48" w:name="_Toc179804725"/>
      <w:r w:rsidRPr="00F956A9">
        <w:t>Présentation des demandes de paiement</w:t>
      </w:r>
      <w:bookmarkEnd w:id="48"/>
    </w:p>
    <w:p w14:paraId="2888F3CC" w14:textId="77777777" w:rsidR="008B150E" w:rsidRDefault="008B150E" w:rsidP="008B150E">
      <w:pPr>
        <w:jc w:val="both"/>
      </w:pPr>
    </w:p>
    <w:p w14:paraId="0D4B6033" w14:textId="2A735346" w:rsidR="008B150E" w:rsidRDefault="008B150E" w:rsidP="008B150E">
      <w:pPr>
        <w:jc w:val="both"/>
      </w:pPr>
      <w:r>
        <w:t>Lorsque le Titulaire remet à l’acheteur une demande de paiement, il y joint les justificatifs nécessaires à son contrôle et à la justification du paiement.</w:t>
      </w:r>
    </w:p>
    <w:p w14:paraId="4657BD57" w14:textId="77777777" w:rsidR="008B150E" w:rsidRDefault="008B150E" w:rsidP="008B150E">
      <w:pPr>
        <w:jc w:val="both"/>
      </w:pPr>
      <w:r>
        <w:t>Les demandes de paiement sont datées et comportent, outre les mentions légales, les indications suivantes :</w:t>
      </w:r>
    </w:p>
    <w:p w14:paraId="2F078DA5" w14:textId="77777777" w:rsidR="008B150E" w:rsidRDefault="008B150E" w:rsidP="008B150E">
      <w:pPr>
        <w:pStyle w:val="Paragraphedeliste"/>
        <w:numPr>
          <w:ilvl w:val="0"/>
          <w:numId w:val="4"/>
        </w:numPr>
        <w:jc w:val="both"/>
      </w:pPr>
      <w:r>
        <w:t>Les références du marché (numéro et titre du marché) et de chaque avenant éventuel ;</w:t>
      </w:r>
    </w:p>
    <w:p w14:paraId="1FB64BF0" w14:textId="3F8DF699" w:rsidR="008B150E" w:rsidRDefault="008B150E" w:rsidP="008B150E">
      <w:pPr>
        <w:pStyle w:val="Paragraphedeliste"/>
        <w:numPr>
          <w:ilvl w:val="0"/>
          <w:numId w:val="4"/>
        </w:numPr>
        <w:jc w:val="both"/>
      </w:pPr>
      <w:r>
        <w:t>La date et le numéro du bon de commande ;</w:t>
      </w:r>
    </w:p>
    <w:p w14:paraId="2F8BEDA3" w14:textId="0766D5A5" w:rsidR="008B150E" w:rsidRDefault="008B150E" w:rsidP="008B150E">
      <w:pPr>
        <w:pStyle w:val="Paragraphedeliste"/>
        <w:numPr>
          <w:ilvl w:val="0"/>
          <w:numId w:val="4"/>
        </w:numPr>
        <w:jc w:val="both"/>
      </w:pPr>
      <w:r>
        <w:t>Le numéro de la facture et la date d’établissement ;</w:t>
      </w:r>
    </w:p>
    <w:p w14:paraId="26284994" w14:textId="2A6C015B" w:rsidR="008B150E" w:rsidRDefault="008B150E" w:rsidP="008B150E">
      <w:pPr>
        <w:pStyle w:val="Paragraphedeliste"/>
        <w:numPr>
          <w:ilvl w:val="0"/>
          <w:numId w:val="4"/>
        </w:numPr>
        <w:jc w:val="both"/>
      </w:pPr>
      <w:r>
        <w:t>Les noms, n° Siret et adresse du créancier ;</w:t>
      </w:r>
    </w:p>
    <w:p w14:paraId="506036AB" w14:textId="2C7B2155" w:rsidR="008B150E" w:rsidRDefault="008B150E" w:rsidP="008B150E">
      <w:pPr>
        <w:pStyle w:val="Paragraphedeliste"/>
        <w:numPr>
          <w:ilvl w:val="0"/>
          <w:numId w:val="4"/>
        </w:numPr>
        <w:jc w:val="both"/>
      </w:pPr>
      <w:r>
        <w:t>Le numéro de son compte bancaire ou postal (le Titulaire joindra un ou des relevé(s) d’identité bancaire ou postal) ;</w:t>
      </w:r>
    </w:p>
    <w:p w14:paraId="161E0F1F" w14:textId="3043A83A" w:rsidR="008B150E" w:rsidRDefault="008B150E" w:rsidP="008B150E">
      <w:pPr>
        <w:pStyle w:val="Paragraphedeliste"/>
        <w:numPr>
          <w:ilvl w:val="0"/>
          <w:numId w:val="4"/>
        </w:numPr>
        <w:jc w:val="both"/>
      </w:pPr>
      <w:r>
        <w:t>Les livraisons effectuées et/ou prestations exécutées ;</w:t>
      </w:r>
    </w:p>
    <w:p w14:paraId="1A36D94D" w14:textId="53B4512E" w:rsidR="008B150E" w:rsidRDefault="008B150E" w:rsidP="008B150E">
      <w:pPr>
        <w:pStyle w:val="Paragraphedeliste"/>
        <w:numPr>
          <w:ilvl w:val="0"/>
          <w:numId w:val="4"/>
        </w:numPr>
        <w:jc w:val="both"/>
      </w:pPr>
      <w:r>
        <w:t>La date de livraison et/ou d'exécution des prestations ;</w:t>
      </w:r>
    </w:p>
    <w:p w14:paraId="0A10EB7B" w14:textId="26F3D11F" w:rsidR="008B150E" w:rsidRDefault="008B150E" w:rsidP="008B150E">
      <w:pPr>
        <w:pStyle w:val="Paragraphedeliste"/>
        <w:numPr>
          <w:ilvl w:val="0"/>
          <w:numId w:val="4"/>
        </w:numPr>
        <w:jc w:val="both"/>
      </w:pPr>
      <w:r>
        <w:t>Le montant HT des prestations exécutées, éventuellement ajusté ou remis à jour et diminué des réfactions fixées conformément aux dispositions de l’article 30.3 du CCAG-FCS ;</w:t>
      </w:r>
    </w:p>
    <w:p w14:paraId="462692FE" w14:textId="0B3C1E93" w:rsidR="008B150E" w:rsidRDefault="008B150E" w:rsidP="008B150E">
      <w:pPr>
        <w:pStyle w:val="Paragraphedeliste"/>
        <w:numPr>
          <w:ilvl w:val="0"/>
          <w:numId w:val="4"/>
        </w:numPr>
        <w:jc w:val="both"/>
      </w:pPr>
      <w:r>
        <w:t>Le taux et le montant de la TVA et les taxes parafiscales le cas échéant ;</w:t>
      </w:r>
    </w:p>
    <w:p w14:paraId="50E1F4C9" w14:textId="354023B9" w:rsidR="008B150E" w:rsidRDefault="008B150E" w:rsidP="008B150E">
      <w:pPr>
        <w:pStyle w:val="Paragraphedeliste"/>
        <w:numPr>
          <w:ilvl w:val="0"/>
          <w:numId w:val="4"/>
        </w:numPr>
        <w:jc w:val="both"/>
      </w:pPr>
      <w:r>
        <w:t>Le montant total des prestations ;</w:t>
      </w:r>
    </w:p>
    <w:p w14:paraId="3B9359A9" w14:textId="4091F0EB" w:rsidR="008B150E" w:rsidRDefault="008B150E" w:rsidP="008B150E">
      <w:pPr>
        <w:pStyle w:val="Paragraphedeliste"/>
        <w:numPr>
          <w:ilvl w:val="0"/>
          <w:numId w:val="4"/>
        </w:numPr>
        <w:jc w:val="both"/>
      </w:pPr>
      <w:r>
        <w:t>Les indemnités, primes et retenues autres que la retenue de garantie, établies conformément aux dispositions du marché ;</w:t>
      </w:r>
    </w:p>
    <w:p w14:paraId="17CBD7B3" w14:textId="1C80A131" w:rsidR="008B150E" w:rsidRDefault="008B150E" w:rsidP="008B150E">
      <w:pPr>
        <w:pStyle w:val="Paragraphedeliste"/>
        <w:numPr>
          <w:ilvl w:val="0"/>
          <w:numId w:val="4"/>
        </w:numPr>
        <w:jc w:val="both"/>
      </w:pPr>
      <w:r>
        <w:t>En cas de groupement conjoint, pour chaque co-traitant, le montant des prestations effectuées par le co-traitant ;</w:t>
      </w:r>
    </w:p>
    <w:p w14:paraId="0DDB3B19" w14:textId="63C5877A" w:rsidR="008B150E" w:rsidRDefault="008B150E" w:rsidP="008B150E">
      <w:pPr>
        <w:pStyle w:val="Paragraphedeliste"/>
        <w:numPr>
          <w:ilvl w:val="0"/>
          <w:numId w:val="4"/>
        </w:numPr>
        <w:jc w:val="both"/>
      </w:pPr>
      <w:r>
        <w:t>En cas de sous-traitance, la nature des prestations exécutées par le sous-traitant, leur montant total hors taxes, leur montant TTC ainsi que, le cas échéant, les variations de prix établies HT et TTC.</w:t>
      </w:r>
    </w:p>
    <w:p w14:paraId="3E948E92" w14:textId="77777777" w:rsidR="003E1B23" w:rsidRDefault="003E1B23" w:rsidP="008B150E">
      <w:pPr>
        <w:jc w:val="both"/>
      </w:pPr>
    </w:p>
    <w:p w14:paraId="5FEA3905" w14:textId="77777777" w:rsidR="003E1B23" w:rsidRDefault="003E1B23" w:rsidP="008B150E">
      <w:pPr>
        <w:jc w:val="both"/>
      </w:pPr>
    </w:p>
    <w:p w14:paraId="0997634A" w14:textId="642E511A" w:rsidR="008B150E" w:rsidRDefault="008B150E" w:rsidP="008B150E">
      <w:pPr>
        <w:jc w:val="both"/>
      </w:pPr>
      <w:r>
        <w:lastRenderedPageBreak/>
        <w:t>Le libellé et l’adresse des demandes de paiement sont les suivants :</w:t>
      </w:r>
    </w:p>
    <w:p w14:paraId="3E3EA863" w14:textId="67C684B7" w:rsidR="008B150E" w:rsidRDefault="00BD36AF" w:rsidP="008B150E">
      <w:pPr>
        <w:jc w:val="center"/>
      </w:pPr>
      <w:r>
        <w:t>L’EPD</w:t>
      </w:r>
      <w:r w:rsidR="00A87E9A">
        <w:t xml:space="preserve"> LE CHARMEYRAN</w:t>
      </w:r>
    </w:p>
    <w:p w14:paraId="04CEC200" w14:textId="77777777" w:rsidR="008B150E" w:rsidRDefault="008B150E" w:rsidP="008B150E">
      <w:pPr>
        <w:jc w:val="center"/>
      </w:pPr>
      <w:r>
        <w:t>Pôle Finances</w:t>
      </w:r>
    </w:p>
    <w:p w14:paraId="4FD1C104" w14:textId="5BA9D6B0" w:rsidR="008B150E" w:rsidRDefault="00A87E9A" w:rsidP="008B150E">
      <w:pPr>
        <w:jc w:val="center"/>
      </w:pPr>
      <w:r>
        <w:t>9 Chemin DUHAMEL</w:t>
      </w:r>
    </w:p>
    <w:p w14:paraId="7C5D9F74" w14:textId="0CC5FCB7" w:rsidR="008B150E" w:rsidRDefault="00A87E9A" w:rsidP="008B150E">
      <w:pPr>
        <w:jc w:val="center"/>
      </w:pPr>
      <w:r>
        <w:t>38700</w:t>
      </w:r>
      <w:r w:rsidR="008B150E">
        <w:t xml:space="preserve"> </w:t>
      </w:r>
      <w:r>
        <w:t>LA TRONCHE</w:t>
      </w:r>
    </w:p>
    <w:p w14:paraId="3CE69AA2" w14:textId="77777777" w:rsidR="008B150E" w:rsidRDefault="008B150E" w:rsidP="008B150E">
      <w:pPr>
        <w:jc w:val="both"/>
      </w:pPr>
      <w:r>
        <w:t>L'unité monétaire du marché est l'euro (€).</w:t>
      </w:r>
    </w:p>
    <w:p w14:paraId="55245E33" w14:textId="77777777" w:rsidR="008B150E" w:rsidRDefault="008B150E" w:rsidP="008B150E">
      <w:pPr>
        <w:jc w:val="both"/>
      </w:pPr>
    </w:p>
    <w:p w14:paraId="1BAAFEA1" w14:textId="77777777" w:rsidR="008B150E" w:rsidRPr="00F956A9" w:rsidRDefault="008B150E" w:rsidP="009417FB">
      <w:pPr>
        <w:pStyle w:val="Titre2"/>
      </w:pPr>
      <w:bookmarkStart w:id="49" w:name="_Toc179804726"/>
      <w:r w:rsidRPr="00F956A9">
        <w:t>Transmission des factures par voie électronique (Chorus Pro)</w:t>
      </w:r>
      <w:bookmarkEnd w:id="49"/>
    </w:p>
    <w:p w14:paraId="301920EC" w14:textId="77777777" w:rsidR="008B150E" w:rsidRDefault="008B150E" w:rsidP="008B150E">
      <w:pPr>
        <w:jc w:val="both"/>
      </w:pPr>
    </w:p>
    <w:p w14:paraId="057F7CE5" w14:textId="3F26D63C" w:rsidR="008B150E" w:rsidRDefault="008B150E" w:rsidP="008B150E">
      <w:pPr>
        <w:jc w:val="both"/>
      </w:pPr>
      <w:r>
        <w:t xml:space="preserve">Les demandes de paiement sont transmises de manière électronique dans les conditions prévues par les articles L2192-1 et suivants du Code de la Commande Publique sur le portail Chorus Pro à l'adresse suivante : </w:t>
      </w:r>
      <w:hyperlink r:id="rId10" w:history="1">
        <w:r w:rsidR="00A87E9A" w:rsidRPr="0055107F">
          <w:rPr>
            <w:rStyle w:val="Lienhypertexte"/>
          </w:rPr>
          <w:t>https://chorus-pro.gouv.fr/</w:t>
        </w:r>
      </w:hyperlink>
      <w:r w:rsidR="00A87E9A">
        <w:t xml:space="preserve"> </w:t>
      </w:r>
    </w:p>
    <w:p w14:paraId="75C70D11" w14:textId="3E600796" w:rsidR="008B150E" w:rsidRDefault="008B150E" w:rsidP="008B150E">
      <w:pPr>
        <w:jc w:val="both"/>
      </w:pPr>
      <w:r w:rsidRPr="000F141D">
        <w:t xml:space="preserve">Pour toute information complémentaire, le Titulaire pourra contacter le Pôle Finances </w:t>
      </w:r>
      <w:r w:rsidR="00A87E9A" w:rsidRPr="000F141D">
        <w:t>de l’EPD LE CHARMEYRAN</w:t>
      </w:r>
      <w:r w:rsidRPr="000F141D">
        <w:t xml:space="preserve"> – Tél : 04 </w:t>
      </w:r>
      <w:r w:rsidR="00A87E9A" w:rsidRPr="000F141D">
        <w:t>76 01 43 08</w:t>
      </w:r>
      <w:r w:rsidRPr="000F141D">
        <w:t xml:space="preserve"> - Mail : </w:t>
      </w:r>
      <w:hyperlink r:id="rId11" w:history="1">
        <w:r w:rsidR="00A87E9A" w:rsidRPr="000F141D">
          <w:rPr>
            <w:rStyle w:val="Lienhypertexte"/>
          </w:rPr>
          <w:t>finances@charmeyran38.fr</w:t>
        </w:r>
      </w:hyperlink>
      <w:r w:rsidR="00A87E9A">
        <w:t xml:space="preserve"> </w:t>
      </w:r>
    </w:p>
    <w:p w14:paraId="704D4BAB" w14:textId="77777777" w:rsidR="008B150E" w:rsidRDefault="008B150E" w:rsidP="008B150E">
      <w:pPr>
        <w:jc w:val="both"/>
      </w:pPr>
    </w:p>
    <w:p w14:paraId="6E0AC98E" w14:textId="05ED8E79" w:rsidR="008B150E" w:rsidRPr="00F956A9" w:rsidRDefault="008B150E" w:rsidP="009417FB">
      <w:pPr>
        <w:pStyle w:val="Titre2"/>
      </w:pPr>
      <w:bookmarkStart w:id="50" w:name="_Toc179804727"/>
      <w:r w:rsidRPr="00F956A9">
        <w:t>Paiement des co-traitants et sous-traitants</w:t>
      </w:r>
      <w:bookmarkEnd w:id="50"/>
    </w:p>
    <w:p w14:paraId="6A183A8C" w14:textId="77777777" w:rsidR="008B150E" w:rsidRDefault="008B150E" w:rsidP="008B150E">
      <w:pPr>
        <w:jc w:val="both"/>
      </w:pPr>
    </w:p>
    <w:p w14:paraId="2EE32E38" w14:textId="06E714DE" w:rsidR="008B150E" w:rsidRDefault="008B150E" w:rsidP="008B150E">
      <w:pPr>
        <w:jc w:val="both"/>
      </w:pPr>
      <w:r>
        <w:t>L’acte d’engagement indique ce qui doit être réglé respectivement :</w:t>
      </w:r>
    </w:p>
    <w:p w14:paraId="5C70E7E5" w14:textId="68E1F155" w:rsidR="008B150E" w:rsidRDefault="00172B24" w:rsidP="00172B24">
      <w:pPr>
        <w:pStyle w:val="Paragraphedeliste"/>
        <w:numPr>
          <w:ilvl w:val="0"/>
          <w:numId w:val="4"/>
        </w:numPr>
        <w:jc w:val="both"/>
      </w:pPr>
      <w:r>
        <w:t>Au</w:t>
      </w:r>
      <w:r w:rsidR="008B150E">
        <w:t xml:space="preserve"> Titulaire individuel et à ses sous-traitants ;</w:t>
      </w:r>
    </w:p>
    <w:p w14:paraId="727D15F4" w14:textId="3B5AE9DB" w:rsidR="008B150E" w:rsidRDefault="00172B24" w:rsidP="00172B24">
      <w:pPr>
        <w:pStyle w:val="Paragraphedeliste"/>
        <w:numPr>
          <w:ilvl w:val="0"/>
          <w:numId w:val="4"/>
        </w:numPr>
        <w:jc w:val="both"/>
      </w:pPr>
      <w:r>
        <w:t>Ou</w:t>
      </w:r>
      <w:r w:rsidR="008B150E">
        <w:t>, en cas de groupement, au mandataire, ses co-traitants et leurs sous-traitants.</w:t>
      </w:r>
    </w:p>
    <w:p w14:paraId="43C022B5" w14:textId="7626D078" w:rsidR="008B150E" w:rsidRPr="00172B24" w:rsidRDefault="008B150E" w:rsidP="008B150E">
      <w:pPr>
        <w:jc w:val="both"/>
        <w:rPr>
          <w:u w:val="single"/>
        </w:rPr>
      </w:pPr>
      <w:r w:rsidRPr="00172B24">
        <w:rPr>
          <w:u w:val="single"/>
        </w:rPr>
        <w:t>En cas de co-traitance</w:t>
      </w:r>
    </w:p>
    <w:p w14:paraId="3D005757" w14:textId="50489169" w:rsidR="008B150E" w:rsidRDefault="008B150E" w:rsidP="008B150E">
      <w:pPr>
        <w:jc w:val="both"/>
      </w:pPr>
      <w:r>
        <w:t xml:space="preserve">Quelle que soit la forme du groupement, le mandataire est </w:t>
      </w:r>
      <w:r w:rsidR="00172B24">
        <w:t>le seul habilité</w:t>
      </w:r>
      <w:r>
        <w:t xml:space="preserve"> à présenter la demande de</w:t>
      </w:r>
      <w:r w:rsidR="00172B24">
        <w:t xml:space="preserve"> </w:t>
      </w:r>
      <w:r>
        <w:t>paiement. En cas de groupement conjoint, la demande de paiement présentée par le mandataire est</w:t>
      </w:r>
      <w:r w:rsidR="00172B24">
        <w:t xml:space="preserve"> </w:t>
      </w:r>
      <w:r>
        <w:t>décomposée en autant de parties qu'il y a de membres du groupement à payer séparément.</w:t>
      </w:r>
    </w:p>
    <w:p w14:paraId="58F615C0" w14:textId="32FF99CE" w:rsidR="008B150E" w:rsidRDefault="008B150E" w:rsidP="008B150E">
      <w:pPr>
        <w:jc w:val="both"/>
      </w:pPr>
      <w:r>
        <w:t>En cas de groupement solidaire, le paiement est effectué sur un compte unique, ouvert au nom des</w:t>
      </w:r>
      <w:r w:rsidR="00172B24">
        <w:t xml:space="preserve"> </w:t>
      </w:r>
      <w:r>
        <w:t>membres du groupement ou du mandataire.</w:t>
      </w:r>
    </w:p>
    <w:p w14:paraId="605CE11F" w14:textId="77777777" w:rsidR="008B150E" w:rsidRPr="00172B24" w:rsidRDefault="008B150E" w:rsidP="008B150E">
      <w:pPr>
        <w:jc w:val="both"/>
        <w:rPr>
          <w:u w:val="single"/>
        </w:rPr>
      </w:pPr>
      <w:r w:rsidRPr="00172B24">
        <w:rPr>
          <w:u w:val="single"/>
        </w:rPr>
        <w:t>En cas de sous-traitance</w:t>
      </w:r>
    </w:p>
    <w:p w14:paraId="73AD47B4" w14:textId="02BA8B0D" w:rsidR="008B150E" w:rsidRDefault="008B150E" w:rsidP="008B150E">
      <w:pPr>
        <w:jc w:val="both"/>
      </w:pPr>
      <w:r>
        <w:t xml:space="preserve">Conformément à l’article L. 2193-2 du CCP, seule une partie des prestations du marché peut être </w:t>
      </w:r>
      <w:r w:rsidR="00172B24">
        <w:t>sous-traitée</w:t>
      </w:r>
      <w:r>
        <w:t>.</w:t>
      </w:r>
    </w:p>
    <w:p w14:paraId="520EF1FE" w14:textId="5FD41B8F" w:rsidR="008B150E" w:rsidRDefault="008B150E" w:rsidP="008B150E">
      <w:pPr>
        <w:jc w:val="both"/>
      </w:pPr>
      <w:r>
        <w:t>Il est interdit au Titulaire de sous-traiter l’exécution de certaines parties de son marché sans avoir</w:t>
      </w:r>
      <w:r w:rsidR="00172B24">
        <w:t xml:space="preserve"> </w:t>
      </w:r>
      <w:r>
        <w:t>obtenu de la Collectivité l’acceptation de chaque sous-traitant et l’agrément de ses conditions de</w:t>
      </w:r>
      <w:r w:rsidR="00172B24">
        <w:t xml:space="preserve"> </w:t>
      </w:r>
      <w:r>
        <w:t>paiement. En tout état de cause, le Titulaire reste responsable envers la Collectivité du parfait</w:t>
      </w:r>
      <w:r w:rsidR="00172B24">
        <w:t xml:space="preserve"> </w:t>
      </w:r>
      <w:r>
        <w:t>accomplissement de toutes les clauses et conditions du contrat.</w:t>
      </w:r>
    </w:p>
    <w:p w14:paraId="663541CB" w14:textId="00DAC48B" w:rsidR="008B150E" w:rsidRDefault="008B150E" w:rsidP="008B150E">
      <w:pPr>
        <w:jc w:val="both"/>
      </w:pPr>
      <w:r>
        <w:lastRenderedPageBreak/>
        <w:t>Pour chaque sous-traitant désigné dans l’offre, le soumissionnaire devra joindre les</w:t>
      </w:r>
      <w:r w:rsidR="00172B24">
        <w:t xml:space="preserve"> </w:t>
      </w:r>
      <w:r>
        <w:t>renseignements/documents listés à l’article R. 2193-1 du CCP. Il utilisera l’annexe proposée dans l’Acte</w:t>
      </w:r>
      <w:r w:rsidR="00172B24">
        <w:t xml:space="preserve"> </w:t>
      </w:r>
      <w:r>
        <w:t>d’Engagement du DCE ou pourra utiliser l’imprimé DC4 (Déclaration de sous-traitance) du ministère</w:t>
      </w:r>
      <w:r w:rsidR="00172B24">
        <w:t xml:space="preserve"> </w:t>
      </w:r>
      <w:r>
        <w:t>de l’économie et des finances, qu’il annexera à son AE (formulaire téléchargeable à l’adresse internet :</w:t>
      </w:r>
      <w:r w:rsidR="00172B24">
        <w:t xml:space="preserve"> </w:t>
      </w:r>
      <w:hyperlink r:id="rId12" w:history="1">
        <w:r w:rsidR="00A87E9A" w:rsidRPr="0055107F">
          <w:rPr>
            <w:rStyle w:val="Lienhypertexte"/>
          </w:rPr>
          <w:t>www.economie.gouv.fr/daj/formulaires</w:t>
        </w:r>
      </w:hyperlink>
      <w:r w:rsidR="00A87E9A">
        <w:t xml:space="preserve"> </w:t>
      </w:r>
      <w:r>
        <w:t xml:space="preserve">) ; l’entreprise complètera une annexe/un </w:t>
      </w:r>
      <w:r w:rsidRPr="00172B24">
        <w:rPr>
          <w:b/>
          <w:bCs/>
        </w:rPr>
        <w:t>DC4</w:t>
      </w:r>
      <w:r>
        <w:t xml:space="preserve"> par </w:t>
      </w:r>
      <w:r w:rsidR="00172B24">
        <w:t>sous-traitance</w:t>
      </w:r>
      <w:r>
        <w:t>.</w:t>
      </w:r>
      <w:r w:rsidR="00A87E9A">
        <w:t xml:space="preserve"> </w:t>
      </w:r>
    </w:p>
    <w:p w14:paraId="5EDBF09E" w14:textId="77777777" w:rsidR="00721827" w:rsidRDefault="00721827" w:rsidP="00721827">
      <w:pPr>
        <w:jc w:val="both"/>
      </w:pPr>
      <w:r>
        <w:t xml:space="preserve">Si la demande de sous-traitance est présentée en cours d’exécution du marché, le Titulaire respectera les modalités de présentation de la demande qui sont précisées à l’article R. 2193-3 du CCP. Le </w:t>
      </w:r>
      <w:r w:rsidRPr="00721827">
        <w:rPr>
          <w:b/>
          <w:bCs/>
        </w:rPr>
        <w:t>DC4</w:t>
      </w:r>
      <w:r>
        <w:t xml:space="preserve"> pourra être utilisé pour ce faire.</w:t>
      </w:r>
    </w:p>
    <w:p w14:paraId="2429F94A" w14:textId="77777777" w:rsidR="00721827" w:rsidRDefault="00721827" w:rsidP="00721827">
      <w:pPr>
        <w:jc w:val="both"/>
      </w:pPr>
      <w:r>
        <w:t>Conformément aux dispositions de l’article R. 2193-10 du CCP, lorsque le montant du contrat de sous-traitance est égal ou supérieur à 600 € TTC, le sous-traitant, qui a été accepté et dont les conditions de paiement ont été agréées par l’acheteur, est payé directement pour la partie du marché dont il assure l’exécution.</w:t>
      </w:r>
    </w:p>
    <w:p w14:paraId="794D5EFA" w14:textId="77777777" w:rsidR="00721827" w:rsidRDefault="00721827" w:rsidP="00721827">
      <w:pPr>
        <w:jc w:val="both"/>
      </w:pPr>
      <w:r>
        <w:t>Les modalités de paiement du sous-traitant payé directement sont celles qui sont définies aux articles R. 2193-10 à R. 2193-16 du CCP.</w:t>
      </w:r>
    </w:p>
    <w:p w14:paraId="28418785" w14:textId="7C6FAAED" w:rsidR="00721827" w:rsidRDefault="00BD36AF" w:rsidP="00721827">
      <w:pPr>
        <w:jc w:val="both"/>
      </w:pPr>
      <w:r>
        <w:t>L’EPD</w:t>
      </w:r>
      <w:r w:rsidR="00A87E9A">
        <w:t xml:space="preserve"> LE CHARMEYRAN </w:t>
      </w:r>
      <w:r w:rsidR="00721827">
        <w:t>ne peut accepter de sous-traitant ni agréer ses conditions de paiement si aucun document mentionné ci-dessus ne lui a été transmis.</w:t>
      </w:r>
    </w:p>
    <w:p w14:paraId="74F8C5F7" w14:textId="77777777" w:rsidR="00721827" w:rsidRDefault="00721827" w:rsidP="00721827">
      <w:pPr>
        <w:jc w:val="both"/>
      </w:pPr>
    </w:p>
    <w:p w14:paraId="61C7C816" w14:textId="3CB74B99" w:rsidR="00721827" w:rsidRPr="00F956A9" w:rsidRDefault="00721827" w:rsidP="009417FB">
      <w:pPr>
        <w:pStyle w:val="Titre2"/>
      </w:pPr>
      <w:bookmarkStart w:id="51" w:name="_Toc179804728"/>
      <w:r w:rsidRPr="00F956A9">
        <w:t>Dispositions applicables en cas d’intervenants étrangers</w:t>
      </w:r>
      <w:bookmarkEnd w:id="51"/>
    </w:p>
    <w:p w14:paraId="4DDCF57D" w14:textId="77777777" w:rsidR="00721827" w:rsidRDefault="00721827" w:rsidP="00721827">
      <w:pPr>
        <w:jc w:val="both"/>
      </w:pPr>
    </w:p>
    <w:p w14:paraId="1D2E59B9" w14:textId="21185273" w:rsidR="00721827" w:rsidRDefault="00721827" w:rsidP="00721827">
      <w:pPr>
        <w:jc w:val="both"/>
      </w:pPr>
      <w:r>
        <w:t>Si le Titulaire est établi dans un autre pays de la Communauté Européenne sans avoir d'établissement en France, il facture ses prestations hors TVA et a droit à ce que l'administration lui communique un numéro d'identification fiscal.</w:t>
      </w:r>
    </w:p>
    <w:p w14:paraId="06CF8DF8" w14:textId="77777777" w:rsidR="00721827" w:rsidRDefault="00721827" w:rsidP="00721827">
      <w:pPr>
        <w:jc w:val="both"/>
      </w:pPr>
      <w:r>
        <w:t>La monnaie de compte du marché est l'euro. Le prix, libellé en euros, reste inchangé en cas de variation de change.</w:t>
      </w:r>
    </w:p>
    <w:p w14:paraId="638612AC" w14:textId="77777777" w:rsidR="00721827" w:rsidRDefault="00721827" w:rsidP="00721827">
      <w:pPr>
        <w:jc w:val="both"/>
      </w:pPr>
      <w:r>
        <w:t>Si le Titulaire entend recourir aux services d'un sous-traitant étranger, la demande de sous-traitance doit comprendre, outre les pièces prévues à l'article R. 2193-1 du CCP, une déclaration du sous-traitant, comportant son identité et son adresse ainsi rédigée :</w:t>
      </w:r>
    </w:p>
    <w:p w14:paraId="04C59C69" w14:textId="09A78F86" w:rsidR="00721827" w:rsidRDefault="00721827" w:rsidP="00721827">
      <w:pPr>
        <w:jc w:val="both"/>
      </w:pPr>
      <w:r>
        <w:t>« J'accepte que le droit français soit le seul applicable et les tribunaux français seuls compétents pour l'exécution en sous-traitance du marché réf. ………………. ayant pour objet ............................</w:t>
      </w:r>
    </w:p>
    <w:p w14:paraId="37B109A9" w14:textId="0DEED403" w:rsidR="00721827" w:rsidRDefault="00721827" w:rsidP="00721827">
      <w:pPr>
        <w:jc w:val="both"/>
      </w:pPr>
      <w:r>
        <w:t>Ceci concerne notamment la loi n° 75-1334 du 31 décembre 1975 modifiée relative à la sous-traitance et les dispositions du Code de la Commande Publique afférentes à la sous-traitance.</w:t>
      </w:r>
    </w:p>
    <w:p w14:paraId="29873770" w14:textId="77777777" w:rsidR="00721827" w:rsidRDefault="00721827" w:rsidP="00721827">
      <w:pPr>
        <w:jc w:val="both"/>
      </w:pPr>
      <w:r>
        <w:t>Mes demandes de paiement seront libellées en euros et soumises aux modalités du Cahier des Clauses Administratives Particulières.</w:t>
      </w:r>
    </w:p>
    <w:p w14:paraId="43668D31" w14:textId="77777777" w:rsidR="00721827" w:rsidRDefault="00721827" w:rsidP="00721827">
      <w:pPr>
        <w:jc w:val="both"/>
      </w:pPr>
      <w:r>
        <w:t>Leur prix restera inchangé en cas de variation de change »</w:t>
      </w:r>
    </w:p>
    <w:p w14:paraId="3DF45BD1" w14:textId="77777777" w:rsidR="00721827" w:rsidRDefault="00721827" w:rsidP="00721827">
      <w:pPr>
        <w:jc w:val="both"/>
      </w:pPr>
    </w:p>
    <w:p w14:paraId="1DCC614D" w14:textId="5231075D" w:rsidR="00721827" w:rsidRPr="00F956A9" w:rsidRDefault="00721827" w:rsidP="009417FB">
      <w:pPr>
        <w:pStyle w:val="Titre2"/>
      </w:pPr>
      <w:bookmarkStart w:id="52" w:name="_Toc179804729"/>
      <w:r w:rsidRPr="00F956A9">
        <w:lastRenderedPageBreak/>
        <w:t>Avance</w:t>
      </w:r>
      <w:bookmarkEnd w:id="52"/>
    </w:p>
    <w:p w14:paraId="7AECD400" w14:textId="77777777" w:rsidR="00721827" w:rsidRDefault="00721827" w:rsidP="00721827">
      <w:pPr>
        <w:jc w:val="both"/>
      </w:pPr>
    </w:p>
    <w:p w14:paraId="44BD96B2" w14:textId="77777777" w:rsidR="00721827" w:rsidRDefault="00721827" w:rsidP="00721827">
      <w:pPr>
        <w:jc w:val="both"/>
      </w:pPr>
      <w:r>
        <w:t>Aucune avance ne sera versée.</w:t>
      </w:r>
    </w:p>
    <w:p w14:paraId="71CCE425" w14:textId="77777777" w:rsidR="00721827" w:rsidRDefault="00721827" w:rsidP="00721827">
      <w:pPr>
        <w:jc w:val="both"/>
      </w:pPr>
    </w:p>
    <w:p w14:paraId="384B0EB2" w14:textId="632A88BF" w:rsidR="00721827" w:rsidRPr="00F956A9" w:rsidRDefault="00721827" w:rsidP="009417FB">
      <w:pPr>
        <w:pStyle w:val="Titre2"/>
      </w:pPr>
      <w:bookmarkStart w:id="53" w:name="_Toc179804730"/>
      <w:r w:rsidRPr="00F956A9">
        <w:t>Retenue de garantie</w:t>
      </w:r>
      <w:bookmarkEnd w:id="53"/>
    </w:p>
    <w:p w14:paraId="6AF95739" w14:textId="77777777" w:rsidR="00721827" w:rsidRDefault="00721827" w:rsidP="00721827">
      <w:pPr>
        <w:jc w:val="both"/>
      </w:pPr>
    </w:p>
    <w:p w14:paraId="0810826D" w14:textId="5C595AB2" w:rsidR="00172B24" w:rsidRDefault="00721827" w:rsidP="00721827">
      <w:pPr>
        <w:jc w:val="both"/>
      </w:pPr>
      <w:r>
        <w:t>Aucune clause de garantie financière ne sera appliquée.</w:t>
      </w:r>
    </w:p>
    <w:p w14:paraId="17D6E21A" w14:textId="77777777" w:rsidR="00A87E9A" w:rsidRDefault="00A87E9A" w:rsidP="00721827">
      <w:pPr>
        <w:jc w:val="both"/>
      </w:pPr>
    </w:p>
    <w:p w14:paraId="3A325DB3" w14:textId="77777777" w:rsidR="00FA54CD" w:rsidRDefault="00FA54CD" w:rsidP="00721827">
      <w:pPr>
        <w:jc w:val="both"/>
      </w:pPr>
    </w:p>
    <w:p w14:paraId="0039953B" w14:textId="77777777" w:rsidR="00FA54CD" w:rsidRDefault="00FA54CD" w:rsidP="00721827">
      <w:pPr>
        <w:jc w:val="both"/>
      </w:pPr>
    </w:p>
    <w:p w14:paraId="08E8CDF1" w14:textId="77777777" w:rsidR="00FA54CD" w:rsidRDefault="00FA54CD" w:rsidP="00721827">
      <w:pPr>
        <w:jc w:val="both"/>
      </w:pPr>
    </w:p>
    <w:p w14:paraId="66FF7BB6" w14:textId="77777777" w:rsidR="00FA54CD" w:rsidRDefault="00FA54CD" w:rsidP="00721827">
      <w:pPr>
        <w:jc w:val="both"/>
      </w:pPr>
    </w:p>
    <w:p w14:paraId="2A9F3F1A" w14:textId="77777777" w:rsidR="00FA54CD" w:rsidRDefault="00FA54CD" w:rsidP="00721827">
      <w:pPr>
        <w:jc w:val="both"/>
      </w:pPr>
    </w:p>
    <w:p w14:paraId="24247F14" w14:textId="77777777" w:rsidR="00721827" w:rsidRPr="00E852EF" w:rsidRDefault="00721827" w:rsidP="007F7CF2">
      <w:pPr>
        <w:pStyle w:val="Titre1"/>
      </w:pPr>
      <w:bookmarkStart w:id="54" w:name="_Toc179804731"/>
      <w:r w:rsidRPr="00E852EF">
        <w:t>Obligations du titulaire</w:t>
      </w:r>
      <w:bookmarkEnd w:id="54"/>
    </w:p>
    <w:p w14:paraId="6DE8F94B" w14:textId="77777777" w:rsidR="00721827" w:rsidRDefault="00721827" w:rsidP="00721827">
      <w:pPr>
        <w:jc w:val="both"/>
      </w:pPr>
    </w:p>
    <w:p w14:paraId="272BF404" w14:textId="77777777" w:rsidR="00721827" w:rsidRDefault="00721827" w:rsidP="00721827">
      <w:pPr>
        <w:jc w:val="both"/>
      </w:pPr>
      <w:r>
        <w:t>Le titulaire devra se conformer aux obligations suivantes :</w:t>
      </w:r>
    </w:p>
    <w:p w14:paraId="76C53B4B" w14:textId="77777777" w:rsidR="00721827" w:rsidRDefault="00721827" w:rsidP="00721827">
      <w:pPr>
        <w:jc w:val="both"/>
      </w:pPr>
    </w:p>
    <w:p w14:paraId="50224B36" w14:textId="77777777" w:rsidR="00FA54CD" w:rsidRDefault="00FA54CD" w:rsidP="00721827">
      <w:pPr>
        <w:jc w:val="both"/>
      </w:pPr>
    </w:p>
    <w:p w14:paraId="5C3CF772" w14:textId="1B53BEA3" w:rsidR="00721827" w:rsidRPr="00F956A9" w:rsidRDefault="00721827" w:rsidP="007F7CF2">
      <w:pPr>
        <w:pStyle w:val="Titre2"/>
      </w:pPr>
      <w:bookmarkStart w:id="55" w:name="_Toc179804732"/>
      <w:r w:rsidRPr="00F956A9">
        <w:t>Devoir d’information et de conseil</w:t>
      </w:r>
      <w:bookmarkEnd w:id="55"/>
    </w:p>
    <w:p w14:paraId="6CE35ADA" w14:textId="77777777" w:rsidR="00721827" w:rsidRDefault="00721827" w:rsidP="00721827">
      <w:pPr>
        <w:jc w:val="both"/>
      </w:pPr>
    </w:p>
    <w:p w14:paraId="29EDC0E2" w14:textId="20BEF258" w:rsidR="00721827" w:rsidRDefault="00721827" w:rsidP="00721827">
      <w:pPr>
        <w:jc w:val="both"/>
      </w:pPr>
      <w:r>
        <w:t>Le titulaire est tenu à une obligation générale d’information et de conseil à l'égard de l'acheteur. Ace titre, il l’avise de toute modification réglementaire applicable aux prestations objet du contrat et de tout autre élément susceptible d'affecter ses conditions d'exécution.</w:t>
      </w:r>
    </w:p>
    <w:p w14:paraId="1AB121E4" w14:textId="311AC38F" w:rsidR="00721827" w:rsidRDefault="00721827" w:rsidP="00721827">
      <w:pPr>
        <w:jc w:val="both"/>
      </w:pPr>
      <w:r>
        <w:t>Enfin, le titulaire est tenu de notifier à l'acheteur les modifications survenant au cours de l’exécution du contrat et qui se rapportent :</w:t>
      </w:r>
    </w:p>
    <w:p w14:paraId="504371E8" w14:textId="77777777" w:rsidR="00721827" w:rsidRDefault="00721827" w:rsidP="00721827">
      <w:pPr>
        <w:pStyle w:val="Paragraphedeliste"/>
        <w:numPr>
          <w:ilvl w:val="0"/>
          <w:numId w:val="4"/>
        </w:numPr>
        <w:jc w:val="both"/>
      </w:pPr>
      <w:r>
        <w:t>Aux personnes ayant le pouvoir de l’engager ;</w:t>
      </w:r>
    </w:p>
    <w:p w14:paraId="4D3A8633" w14:textId="0174BEC4" w:rsidR="00721827" w:rsidRDefault="00721827" w:rsidP="00721827">
      <w:pPr>
        <w:pStyle w:val="Paragraphedeliste"/>
        <w:numPr>
          <w:ilvl w:val="0"/>
          <w:numId w:val="4"/>
        </w:numPr>
        <w:jc w:val="both"/>
      </w:pPr>
      <w:r>
        <w:t>A la forme juridique sous laquelle il exerce son activité, à sa raison sociale ou sa dénomination ;</w:t>
      </w:r>
    </w:p>
    <w:p w14:paraId="593B3CED" w14:textId="0BCE6F40" w:rsidR="00721827" w:rsidRDefault="00721827" w:rsidP="00721827">
      <w:pPr>
        <w:pStyle w:val="Paragraphedeliste"/>
        <w:numPr>
          <w:ilvl w:val="0"/>
          <w:numId w:val="4"/>
        </w:numPr>
        <w:jc w:val="both"/>
      </w:pPr>
      <w:r>
        <w:t>A son adresse, son siège social ou à l’adresse d’exécution des prestations ;</w:t>
      </w:r>
    </w:p>
    <w:p w14:paraId="37F73284" w14:textId="3AEBBA03" w:rsidR="00721827" w:rsidRDefault="00721827" w:rsidP="00721827">
      <w:pPr>
        <w:pStyle w:val="Paragraphedeliste"/>
        <w:numPr>
          <w:ilvl w:val="0"/>
          <w:numId w:val="4"/>
        </w:numPr>
        <w:jc w:val="both"/>
      </w:pPr>
      <w:r>
        <w:t>Aux renseignements qu’il a communiqués pour l’acceptation d’un sous-traitant et l’agrément de ses conditions de paiement.</w:t>
      </w:r>
    </w:p>
    <w:p w14:paraId="281A877C" w14:textId="77777777" w:rsidR="00721827" w:rsidRDefault="00721827" w:rsidP="00721827">
      <w:pPr>
        <w:jc w:val="both"/>
      </w:pPr>
    </w:p>
    <w:p w14:paraId="2159C640" w14:textId="1E43BF9C" w:rsidR="00721827" w:rsidRPr="00F956A9" w:rsidRDefault="00721827" w:rsidP="00A87E9A">
      <w:pPr>
        <w:pStyle w:val="Titre2"/>
      </w:pPr>
      <w:bookmarkStart w:id="56" w:name="_Toc179804733"/>
      <w:r w:rsidRPr="00F956A9">
        <w:lastRenderedPageBreak/>
        <w:t>Respect des principes d'égalité, de laïcité et de neutralité</w:t>
      </w:r>
      <w:bookmarkEnd w:id="56"/>
    </w:p>
    <w:p w14:paraId="67E353DF" w14:textId="77777777" w:rsidR="00721827" w:rsidRDefault="00721827" w:rsidP="00721827">
      <w:pPr>
        <w:jc w:val="both"/>
      </w:pPr>
    </w:p>
    <w:p w14:paraId="2C669F90" w14:textId="5A3C4788" w:rsidR="00721827" w:rsidRDefault="00721827" w:rsidP="00721827">
      <w:pPr>
        <w:jc w:val="both"/>
      </w:pPr>
      <w:r>
        <w:t>Conformément à la loi n° 2021-1109 du 24 août 2021 confortant le respect des principes de la République, le titulaire est tenu de prendre les mesures nécessaires permettant d’assurer l'égalité des usagers devant le service public et de veiller au respect des principes de laïcité et de neutralité.</w:t>
      </w:r>
    </w:p>
    <w:p w14:paraId="4675BAB5" w14:textId="77777777" w:rsidR="00721827" w:rsidRDefault="00721827" w:rsidP="00721827">
      <w:pPr>
        <w:jc w:val="both"/>
      </w:pPr>
      <w:r>
        <w:t>Le titulaire du présent accord-cadre veille à ce que tout salarié qui participe à l’exécution du service public, et toute personne à qui il confie une partie de l’exécution de ce service :</w:t>
      </w:r>
    </w:p>
    <w:p w14:paraId="2D887B09" w14:textId="77777777" w:rsidR="00721827" w:rsidRDefault="00721827" w:rsidP="00721827">
      <w:pPr>
        <w:pStyle w:val="Paragraphedeliste"/>
        <w:numPr>
          <w:ilvl w:val="0"/>
          <w:numId w:val="17"/>
        </w:numPr>
        <w:jc w:val="both"/>
      </w:pPr>
      <w:r>
        <w:t>S’abstienne de manifester ses opinions politiques ou religieuses,</w:t>
      </w:r>
    </w:p>
    <w:p w14:paraId="78041B45" w14:textId="3C2A1CB3" w:rsidR="00721827" w:rsidRDefault="00721827" w:rsidP="00721827">
      <w:pPr>
        <w:pStyle w:val="Paragraphedeliste"/>
        <w:numPr>
          <w:ilvl w:val="0"/>
          <w:numId w:val="17"/>
        </w:numPr>
        <w:jc w:val="both"/>
      </w:pPr>
      <w:r>
        <w:t>Traite de façon égale toute personne, notamment tout usager du service,</w:t>
      </w:r>
    </w:p>
    <w:p w14:paraId="50971C9A" w14:textId="135A3425" w:rsidR="00721827" w:rsidRDefault="00721827" w:rsidP="00721827">
      <w:pPr>
        <w:pStyle w:val="Paragraphedeliste"/>
        <w:numPr>
          <w:ilvl w:val="0"/>
          <w:numId w:val="17"/>
        </w:numPr>
        <w:jc w:val="both"/>
      </w:pPr>
      <w:r>
        <w:t>Respecte leur liberté de conscience et leur dignité.</w:t>
      </w:r>
    </w:p>
    <w:p w14:paraId="41C3242C" w14:textId="08B0B3DA" w:rsidR="00721827" w:rsidRDefault="00721827" w:rsidP="00721827">
      <w:pPr>
        <w:jc w:val="both"/>
      </w:pPr>
      <w:r>
        <w:t>Ces obligations concernent également les sous-traitants. Ainsi, tout contrat de sous-traitance relatif à l’exécution du service public doit rappeler ces obligations et être transmis à l’acheteur en même temps que la demande d’acceptation du sous-traitant.</w:t>
      </w:r>
    </w:p>
    <w:p w14:paraId="67E4D478" w14:textId="77777777" w:rsidR="00721827" w:rsidRDefault="00721827" w:rsidP="00721827">
      <w:pPr>
        <w:jc w:val="both"/>
      </w:pPr>
      <w:r>
        <w:t>Les usagers du service public sont informés par le titulaire des modalités de signalement des manquements aux principes d’égalité, de laïcité et de neutralité.</w:t>
      </w:r>
    </w:p>
    <w:p w14:paraId="773FF122" w14:textId="6C56C28C" w:rsidR="00FA54CD" w:rsidRDefault="00721827" w:rsidP="00721827">
      <w:pPr>
        <w:jc w:val="both"/>
      </w:pPr>
      <w:r>
        <w:t>L’acheteur doit être informé dès qu’un manquement est constaté. Il peut alors exiger que les personnes concernées ne soient plus en contact avec les usagers.</w:t>
      </w:r>
    </w:p>
    <w:p w14:paraId="72AF50C6" w14:textId="77777777" w:rsidR="00FA54CD" w:rsidRDefault="00FA54CD" w:rsidP="00721827">
      <w:pPr>
        <w:jc w:val="both"/>
      </w:pPr>
    </w:p>
    <w:p w14:paraId="66675AA2" w14:textId="048186D9" w:rsidR="00721827" w:rsidRDefault="00721827" w:rsidP="007F7CF2">
      <w:pPr>
        <w:pStyle w:val="Titre2"/>
      </w:pPr>
      <w:bookmarkStart w:id="57" w:name="_Toc179804734"/>
      <w:r w:rsidRPr="00F956A9">
        <w:t>Obligations de vigilance du titulaire – transmission des déclarations</w:t>
      </w:r>
      <w:r w:rsidR="007F7CF2">
        <w:t xml:space="preserve"> </w:t>
      </w:r>
      <w:r>
        <w:t>réglementaires</w:t>
      </w:r>
      <w:bookmarkEnd w:id="57"/>
    </w:p>
    <w:p w14:paraId="4035AAF2" w14:textId="77777777" w:rsidR="00721827" w:rsidRDefault="00721827" w:rsidP="00721827">
      <w:pPr>
        <w:jc w:val="both"/>
      </w:pPr>
    </w:p>
    <w:p w14:paraId="260CF862" w14:textId="767D4E67" w:rsidR="00721827" w:rsidRPr="00F956A9" w:rsidRDefault="00721827" w:rsidP="007F7CF2">
      <w:pPr>
        <w:pStyle w:val="Titre30"/>
      </w:pPr>
      <w:bookmarkStart w:id="58" w:name="_Toc179804735"/>
      <w:r w:rsidRPr="00F956A9">
        <w:t>Obligation au regard du droit du travail</w:t>
      </w:r>
      <w:bookmarkEnd w:id="58"/>
    </w:p>
    <w:p w14:paraId="25ABB883" w14:textId="77777777" w:rsidR="00721827" w:rsidRDefault="00721827" w:rsidP="00721827">
      <w:pPr>
        <w:jc w:val="both"/>
      </w:pPr>
    </w:p>
    <w:p w14:paraId="27B7355F" w14:textId="11D99AE7" w:rsidR="00721827" w:rsidRDefault="00721827" w:rsidP="00721827">
      <w:pPr>
        <w:jc w:val="both"/>
      </w:pPr>
      <w:r>
        <w:t>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3C4D78C2" w14:textId="77777777" w:rsidR="00721827" w:rsidRDefault="00721827" w:rsidP="00721827">
      <w:pPr>
        <w:pStyle w:val="Paragraphedeliste"/>
        <w:numPr>
          <w:ilvl w:val="0"/>
          <w:numId w:val="17"/>
        </w:numPr>
        <w:jc w:val="both"/>
      </w:pPr>
      <w: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 ;</w:t>
      </w:r>
    </w:p>
    <w:p w14:paraId="7531C93C" w14:textId="5D686099" w:rsidR="00721827" w:rsidRDefault="00721827" w:rsidP="00721827">
      <w:pPr>
        <w:pStyle w:val="Paragraphedeliste"/>
        <w:numPr>
          <w:ilvl w:val="0"/>
          <w:numId w:val="17"/>
        </w:numPr>
        <w:jc w:val="both"/>
      </w:pPr>
      <w:r>
        <w:t xml:space="preserve">Le numéro unique d’identification délivré par l’INSEE (SIREN) permettant la récupération des informations nécessaires sur le site </w:t>
      </w:r>
      <w:hyperlink r:id="rId13" w:history="1">
        <w:r w:rsidR="00A87E9A" w:rsidRPr="0055107F">
          <w:rPr>
            <w:rStyle w:val="Lienhypertexte"/>
          </w:rPr>
          <w:t>https://annuaire-entreprises.data.gouv.fr/justificatif/</w:t>
        </w:r>
      </w:hyperlink>
      <w:r w:rsidR="00A87E9A">
        <w:t xml:space="preserve"> </w:t>
      </w:r>
    </w:p>
    <w:p w14:paraId="4EED0229" w14:textId="0535A46A" w:rsidR="00721827" w:rsidRDefault="00721827" w:rsidP="00721827">
      <w:pPr>
        <w:pStyle w:val="Paragraphedeliste"/>
        <w:numPr>
          <w:ilvl w:val="0"/>
          <w:numId w:val="17"/>
        </w:numPr>
        <w:jc w:val="both"/>
      </w:pPr>
      <w:r>
        <w:t>Article D. 8254-2 : Liste nominative des salariés étrangers employés et soumis à l'autorisation de travail prévue à l'article L. 5221-2 du Code du travail, liste établie à partir du registre unique du personnel précisant, pour chaque salarié : sa date d'embauche, sa nationalité, le type et le numéro d'ordre du titre valant autorisation de travail.</w:t>
      </w:r>
    </w:p>
    <w:p w14:paraId="72FBB1FD" w14:textId="77777777" w:rsidR="00BF1D0E" w:rsidRDefault="00BF1D0E" w:rsidP="00721827">
      <w:pPr>
        <w:jc w:val="both"/>
      </w:pPr>
    </w:p>
    <w:p w14:paraId="7578D068" w14:textId="3B8CC81A" w:rsidR="00721827" w:rsidRPr="00F956A9" w:rsidRDefault="00721827" w:rsidP="007F7CF2">
      <w:pPr>
        <w:pStyle w:val="Titre30"/>
      </w:pPr>
      <w:bookmarkStart w:id="59" w:name="_Toc179804736"/>
      <w:r w:rsidRPr="00F956A9">
        <w:t>Régularité fiscale</w:t>
      </w:r>
      <w:bookmarkEnd w:id="59"/>
    </w:p>
    <w:p w14:paraId="46AC2D12" w14:textId="77777777" w:rsidR="00721827" w:rsidRDefault="00721827" w:rsidP="00721827">
      <w:pPr>
        <w:jc w:val="both"/>
      </w:pPr>
    </w:p>
    <w:p w14:paraId="40E1A002" w14:textId="77777777" w:rsidR="00721827" w:rsidRDefault="00721827" w:rsidP="00721827">
      <w:pPr>
        <w:jc w:val="both"/>
      </w:pPr>
      <w:r>
        <w:t>Le Titulaire doit attester qu’il est à jour du paiement des impôts et taxes dus au Trésor public au 31 décembre de l'année précédente. Pour cela, il doit fournir une attestation fiscale ou de régularité fiscale (arrêté du 22 mars 2019 fixant la liste des renseignements et des documents pouvant être demandés aux candidats aux marchés publics).</w:t>
      </w:r>
    </w:p>
    <w:p w14:paraId="031E813F" w14:textId="77777777" w:rsidR="00721827" w:rsidRPr="00F956A9" w:rsidRDefault="00721827" w:rsidP="00721827">
      <w:pPr>
        <w:jc w:val="both"/>
        <w:rPr>
          <w:color w:val="156082" w:themeColor="accent1"/>
        </w:rPr>
      </w:pPr>
    </w:p>
    <w:p w14:paraId="512F1A15" w14:textId="39FD2E2F" w:rsidR="00721827" w:rsidRPr="00F956A9" w:rsidRDefault="00721827" w:rsidP="007F7CF2">
      <w:pPr>
        <w:pStyle w:val="Titre30"/>
      </w:pPr>
      <w:bookmarkStart w:id="60" w:name="_Toc179804737"/>
      <w:r w:rsidRPr="00F956A9">
        <w:t>Mesures d’ordre social</w:t>
      </w:r>
      <w:bookmarkEnd w:id="60"/>
    </w:p>
    <w:p w14:paraId="47A0112A" w14:textId="77777777" w:rsidR="00721827" w:rsidRDefault="00721827" w:rsidP="00721827">
      <w:pPr>
        <w:jc w:val="both"/>
      </w:pPr>
    </w:p>
    <w:p w14:paraId="2A6A0760" w14:textId="77777777" w:rsidR="00721827" w:rsidRDefault="00721827" w:rsidP="00721827">
      <w:pPr>
        <w:jc w:val="both"/>
      </w:pPr>
      <w:r>
        <w:t>Pour les mesures d’ordre social, il est fait application de la réglementation en vigueur, conformément aux dispositions des articles L 5212-1 à 4 du Code du Travail.</w:t>
      </w:r>
    </w:p>
    <w:p w14:paraId="59F9C4D4" w14:textId="77777777" w:rsidR="00A87E9A" w:rsidRDefault="00A87E9A" w:rsidP="00721827">
      <w:pPr>
        <w:jc w:val="both"/>
      </w:pPr>
    </w:p>
    <w:p w14:paraId="59D15D49" w14:textId="77777777" w:rsidR="00FA54CD" w:rsidRDefault="00FA54CD" w:rsidP="00721827">
      <w:pPr>
        <w:jc w:val="both"/>
      </w:pPr>
    </w:p>
    <w:p w14:paraId="78AB7537" w14:textId="77777777" w:rsidR="00FA54CD" w:rsidRDefault="00FA54CD" w:rsidP="00721827">
      <w:pPr>
        <w:jc w:val="both"/>
      </w:pPr>
    </w:p>
    <w:p w14:paraId="3ACD7091" w14:textId="74CE5399" w:rsidR="00721827" w:rsidRPr="00F956A9" w:rsidRDefault="00721827" w:rsidP="007F7CF2">
      <w:pPr>
        <w:pStyle w:val="Titre30"/>
      </w:pPr>
      <w:bookmarkStart w:id="61" w:name="_Toc179804738"/>
      <w:r w:rsidRPr="00F956A9">
        <w:t>Transmission des certificats et attestations</w:t>
      </w:r>
      <w:bookmarkEnd w:id="61"/>
    </w:p>
    <w:p w14:paraId="48323943" w14:textId="77777777" w:rsidR="00721827" w:rsidRDefault="00721827" w:rsidP="00721827">
      <w:pPr>
        <w:jc w:val="both"/>
      </w:pPr>
    </w:p>
    <w:p w14:paraId="69D0FFBC" w14:textId="4E81685A" w:rsidR="00721827" w:rsidRDefault="00721827" w:rsidP="00721827">
      <w:pPr>
        <w:jc w:val="both"/>
      </w:pPr>
      <w:r>
        <w:t xml:space="preserve">Dans le cadre de la collecte des certificats et attestations, </w:t>
      </w:r>
      <w:r w:rsidR="00A87E9A">
        <w:t xml:space="preserve">l’EPD LE CHARMEYRAN </w:t>
      </w:r>
      <w:r>
        <w:t>met à votre disposition la plateforme en ligne « Attestations-Sécurisées » afin de sécuriser et simplifier vos démarches administratives obligatoires.</w:t>
      </w:r>
    </w:p>
    <w:p w14:paraId="74A247F4" w14:textId="77777777" w:rsidR="00721827" w:rsidRDefault="00721827" w:rsidP="00721827">
      <w:pPr>
        <w:jc w:val="both"/>
      </w:pPr>
      <w:r>
        <w:t xml:space="preserve">L’utilisation de cette plateforme est gratuite et vous permettra d’y déposer les certificats et attestations visés ci-dessus en toute sécurité en fournissant le numéro SIRET de votre établissement à l’adresse suivante </w:t>
      </w:r>
      <w:hyperlink r:id="rId14" w:history="1">
        <w:r w:rsidRPr="00097F77">
          <w:rPr>
            <w:rStyle w:val="Lienhypertexte"/>
          </w:rPr>
          <w:t>https://www.attestations-securisees.fr</w:t>
        </w:r>
      </w:hyperlink>
    </w:p>
    <w:p w14:paraId="0951E4C0" w14:textId="77777777" w:rsidR="00721827" w:rsidRDefault="00721827" w:rsidP="00721827">
      <w:pPr>
        <w:jc w:val="both"/>
      </w:pPr>
    </w:p>
    <w:p w14:paraId="338CA6C0" w14:textId="77777777" w:rsidR="00721827" w:rsidRPr="00E852EF" w:rsidRDefault="00721827" w:rsidP="007F7CF2">
      <w:pPr>
        <w:pStyle w:val="Titre1"/>
      </w:pPr>
      <w:bookmarkStart w:id="62" w:name="_Toc179804739"/>
      <w:r w:rsidRPr="00E852EF">
        <w:t>Assurances</w:t>
      </w:r>
      <w:bookmarkEnd w:id="62"/>
    </w:p>
    <w:p w14:paraId="02694B02" w14:textId="77777777" w:rsidR="00721827" w:rsidRDefault="00721827" w:rsidP="00721827">
      <w:pPr>
        <w:jc w:val="both"/>
      </w:pPr>
    </w:p>
    <w:p w14:paraId="36D6CC64" w14:textId="44055887" w:rsidR="00721827" w:rsidRDefault="00721827" w:rsidP="00721827">
      <w:pPr>
        <w:jc w:val="both"/>
      </w:pPr>
      <w:r>
        <w:t xml:space="preserve">Conformément aux dispositions de l’article 9.1 du CCAG-FCS, le Titulaire (ou chacun des co-traitants dans le cadre d’un groupement) doit contracter les assurances permettant de garantir sa responsabilité à l'égard </w:t>
      </w:r>
      <w:r w:rsidR="00A87E9A">
        <w:t>de l’EPD LE CHARMEYRAN</w:t>
      </w:r>
      <w:r>
        <w:t xml:space="preserve"> et des tiers, victimes d'accidents ou de dommages causés par l'exécution des prestations.</w:t>
      </w:r>
    </w:p>
    <w:p w14:paraId="10AF57E0" w14:textId="77777777" w:rsidR="00721827" w:rsidRDefault="00721827" w:rsidP="00721827">
      <w:pPr>
        <w:jc w:val="both"/>
      </w:pPr>
      <w:r>
        <w:t>Le titulaire prendra notamment en charge l’assurance perte ou vol des titres restaurant pendant leur acheminement jusqu’au(x) point(s) de livraison.</w:t>
      </w:r>
    </w:p>
    <w:p w14:paraId="31CAE625" w14:textId="25297DC9" w:rsidR="00721827" w:rsidRDefault="00721827" w:rsidP="00721827">
      <w:pPr>
        <w:jc w:val="both"/>
      </w:pPr>
      <w:r>
        <w:t xml:space="preserve">En application de l’article 9.2 du CCAG-FCS, le Titulaire est tenu de transmettre </w:t>
      </w:r>
      <w:r w:rsidR="00A87E9A">
        <w:t>à l’EPD LE CHARMEYRAN</w:t>
      </w:r>
      <w:r>
        <w:t xml:space="preserve">, dans un délai de </w:t>
      </w:r>
      <w:r w:rsidR="00B54551" w:rsidRPr="00B54551">
        <w:rPr>
          <w:b/>
          <w:bCs/>
        </w:rPr>
        <w:t>15</w:t>
      </w:r>
      <w:r w:rsidRPr="00B54551">
        <w:rPr>
          <w:b/>
          <w:bCs/>
        </w:rPr>
        <w:t xml:space="preserve"> jours</w:t>
      </w:r>
      <w:r>
        <w:t xml:space="preserve"> à compter de la notification du marché et avant tout commencement d’exécution des prestations, la preuve de la souscription à des contrats </w:t>
      </w:r>
      <w:r>
        <w:lastRenderedPageBreak/>
        <w:t>d’assurances le couvrant au regard des garanties susmentionnées, au moyen d’une attestation d’assurances établissant l’étendue de la responsabilité garantie.</w:t>
      </w:r>
    </w:p>
    <w:p w14:paraId="4FEBF501" w14:textId="77777777" w:rsidR="00721827" w:rsidRDefault="00721827" w:rsidP="00721827">
      <w:pPr>
        <w:jc w:val="both"/>
      </w:pPr>
      <w:r>
        <w:t>Le Titulaire est tenu de se faire justifier par ses sous-traitants éventuels qu’ils ont eux-mêmes souscrit la police d’assurances comportant les mêmes garanties que celles exigées du Titulaire.</w:t>
      </w:r>
    </w:p>
    <w:p w14:paraId="2A22FFDB" w14:textId="68909378" w:rsidR="00721827" w:rsidRDefault="00721827" w:rsidP="00721827">
      <w:pPr>
        <w:jc w:val="both"/>
      </w:pPr>
      <w:r>
        <w:t xml:space="preserve">Les attestations mentionnées dessus seront déposées par le titulaire sur la plateforme en ligne mise à disposition, gratuitement par </w:t>
      </w:r>
      <w:r w:rsidR="00B54551">
        <w:t>l’EPD LE CHARMEYRAN</w:t>
      </w:r>
      <w:r>
        <w:t xml:space="preserve">, à l’adresse suivante : </w:t>
      </w:r>
      <w:hyperlink r:id="rId15" w:history="1">
        <w:r w:rsidRPr="00097F77">
          <w:rPr>
            <w:rStyle w:val="Lienhypertexte"/>
          </w:rPr>
          <w:t>https://attestations-securisees.fr</w:t>
        </w:r>
      </w:hyperlink>
    </w:p>
    <w:p w14:paraId="4531637F" w14:textId="77777777" w:rsidR="003E1B23" w:rsidRDefault="003E1B23" w:rsidP="00721827">
      <w:pPr>
        <w:jc w:val="both"/>
      </w:pPr>
    </w:p>
    <w:p w14:paraId="4C5FF452" w14:textId="77777777" w:rsidR="00721827" w:rsidRPr="00E852EF" w:rsidRDefault="00721827" w:rsidP="007F7CF2">
      <w:pPr>
        <w:pStyle w:val="Titre1"/>
      </w:pPr>
      <w:bookmarkStart w:id="63" w:name="_Toc179804740"/>
      <w:r w:rsidRPr="00E852EF">
        <w:t>Clause de réexamen</w:t>
      </w:r>
      <w:bookmarkEnd w:id="63"/>
    </w:p>
    <w:p w14:paraId="6F63BA2A" w14:textId="77777777" w:rsidR="00721827" w:rsidRDefault="00721827" w:rsidP="00721827">
      <w:pPr>
        <w:jc w:val="both"/>
      </w:pPr>
    </w:p>
    <w:p w14:paraId="0185D31D" w14:textId="0D76468D" w:rsidR="00721827" w:rsidRDefault="00721827" w:rsidP="00721827">
      <w:pPr>
        <w:jc w:val="both"/>
      </w:pPr>
      <w:r>
        <w:t>Conformément à l’article R. 2194-1 du code de la commande publique, il est convenu la mise en œuvre des clauses de réexamen suivantes :</w:t>
      </w:r>
      <w:r w:rsidR="00B54551">
        <w:t xml:space="preserve"> </w:t>
      </w:r>
    </w:p>
    <w:p w14:paraId="1BBE3BE5" w14:textId="77777777" w:rsidR="00721827" w:rsidRDefault="00721827" w:rsidP="00721827">
      <w:pPr>
        <w:jc w:val="both"/>
      </w:pPr>
      <w:r>
        <w:t>Remplacement du titulaire initial par un nouveau titulaire en cours d’exécution Le titulaire pourra proposer à l'acheteur la substitution d’un nouveau titulaire afin de le remplacer. Ce remplacement pourra intervenir, après accord entre les parties, dans les hypothèses suivantes :</w:t>
      </w:r>
    </w:p>
    <w:p w14:paraId="6C0C70AB" w14:textId="77777777" w:rsidR="00721827" w:rsidRDefault="00721827" w:rsidP="00721827">
      <w:pPr>
        <w:pStyle w:val="Paragraphedeliste"/>
        <w:numPr>
          <w:ilvl w:val="0"/>
          <w:numId w:val="19"/>
        </w:numPr>
        <w:jc w:val="both"/>
      </w:pPr>
      <w:r>
        <w:t>Cessation d’activité,</w:t>
      </w:r>
    </w:p>
    <w:p w14:paraId="0600AF6B" w14:textId="27A2704B" w:rsidR="00721827" w:rsidRDefault="00721827" w:rsidP="00721827">
      <w:pPr>
        <w:pStyle w:val="Paragraphedeliste"/>
        <w:numPr>
          <w:ilvl w:val="0"/>
          <w:numId w:val="19"/>
        </w:numPr>
        <w:jc w:val="both"/>
      </w:pPr>
      <w:r>
        <w:t>Cession de contrat,</w:t>
      </w:r>
    </w:p>
    <w:p w14:paraId="635651F8" w14:textId="214C2A7A" w:rsidR="00721827" w:rsidRDefault="00721827" w:rsidP="00721827">
      <w:pPr>
        <w:pStyle w:val="Paragraphedeliste"/>
        <w:numPr>
          <w:ilvl w:val="0"/>
          <w:numId w:val="19"/>
        </w:numPr>
        <w:jc w:val="both"/>
      </w:pPr>
      <w:r>
        <w:t>Décès,</w:t>
      </w:r>
    </w:p>
    <w:p w14:paraId="12EE171C" w14:textId="4751EC31" w:rsidR="00721827" w:rsidRDefault="00721827" w:rsidP="00721827">
      <w:pPr>
        <w:pStyle w:val="Paragraphedeliste"/>
        <w:numPr>
          <w:ilvl w:val="0"/>
          <w:numId w:val="19"/>
        </w:numPr>
        <w:jc w:val="both"/>
      </w:pPr>
      <w:r>
        <w:t>Difficultés techniques (affectant les moyens humains et/ou matériels) et/ou financières empêchant ou risquant d’empêcher la mise en œuvre des obligations contractuelles,</w:t>
      </w:r>
    </w:p>
    <w:p w14:paraId="52F944FE" w14:textId="7ED6DAAE" w:rsidR="00721827" w:rsidRDefault="00721827" w:rsidP="00721827">
      <w:pPr>
        <w:pStyle w:val="Paragraphedeliste"/>
        <w:numPr>
          <w:ilvl w:val="0"/>
          <w:numId w:val="19"/>
        </w:numPr>
        <w:jc w:val="both"/>
      </w:pPr>
      <w:r>
        <w:t>Défaillance dans l’exécution des obligations contractuelles.</w:t>
      </w:r>
    </w:p>
    <w:p w14:paraId="77CA16FA" w14:textId="47871A60" w:rsidR="00721827" w:rsidRDefault="00721827" w:rsidP="00721827">
      <w:pPr>
        <w:jc w:val="both"/>
      </w:pPr>
      <w:r>
        <w:t>L'acheteur vérifiera que le remplaçant proposé ne relève pas d’un des cas d’interdiction de soumissionner et appréciera ses capacités professionnelles, techniques et financières, sur la base des mêmes pièces que celles produites par le titulaire.</w:t>
      </w:r>
    </w:p>
    <w:p w14:paraId="344B3DF8" w14:textId="77777777" w:rsidR="00721827" w:rsidRDefault="00721827" w:rsidP="00721827">
      <w:pPr>
        <w:jc w:val="both"/>
      </w:pPr>
      <w:r>
        <w:t>A l’issue de cet examen, l’acheteur acceptera ou non la mise en œuvre de la substitution.</w:t>
      </w:r>
    </w:p>
    <w:p w14:paraId="0D783EF4" w14:textId="755138AF" w:rsidR="00721827" w:rsidRDefault="00721827" w:rsidP="00721827">
      <w:pPr>
        <w:jc w:val="both"/>
      </w:pPr>
      <w:r>
        <w:t>Dans le cadre d’un groupement, cette même possibilité est offerte à chacun des membres du groupement, après accord de l’ensemble des membres sur la substitution. Le remplaçant proposé pourra être :</w:t>
      </w:r>
    </w:p>
    <w:p w14:paraId="63987875" w14:textId="2D88D0E8" w:rsidR="00721827" w:rsidRDefault="00721827" w:rsidP="00721827">
      <w:pPr>
        <w:pStyle w:val="Paragraphedeliste"/>
        <w:numPr>
          <w:ilvl w:val="0"/>
          <w:numId w:val="20"/>
        </w:numPr>
        <w:jc w:val="both"/>
      </w:pPr>
      <w:r>
        <w:t>Dans le cadre d’un groupement conjoint : soit un des membres du groupement, soit une entreprise tierce.</w:t>
      </w:r>
    </w:p>
    <w:p w14:paraId="6B5204FB" w14:textId="3069D804" w:rsidR="00721827" w:rsidRDefault="00721827" w:rsidP="00721827">
      <w:pPr>
        <w:pStyle w:val="Paragraphedeliste"/>
        <w:numPr>
          <w:ilvl w:val="0"/>
          <w:numId w:val="20"/>
        </w:numPr>
        <w:jc w:val="both"/>
      </w:pPr>
      <w:r>
        <w:t>Dans le cadre d’un groupement solidaire : une entreprise tierce.</w:t>
      </w:r>
    </w:p>
    <w:p w14:paraId="1E2FDBD5" w14:textId="0D7D4E8A" w:rsidR="004C5045" w:rsidRDefault="00721827" w:rsidP="00721827">
      <w:pPr>
        <w:jc w:val="both"/>
      </w:pPr>
      <w:r>
        <w:t>Si la substitution vise le mandataire du groupement, le groupement recomposé désigne un nouveau mandataire.</w:t>
      </w:r>
    </w:p>
    <w:p w14:paraId="18E00950" w14:textId="77777777" w:rsidR="004C5045" w:rsidRDefault="004C5045" w:rsidP="00721827">
      <w:pPr>
        <w:jc w:val="both"/>
      </w:pPr>
    </w:p>
    <w:p w14:paraId="2705B70F" w14:textId="77777777" w:rsidR="004C5045" w:rsidRPr="00E852EF" w:rsidRDefault="004C5045" w:rsidP="007F7CF2">
      <w:pPr>
        <w:pStyle w:val="Titre1"/>
      </w:pPr>
      <w:bookmarkStart w:id="64" w:name="_Toc179804741"/>
      <w:r w:rsidRPr="00E852EF">
        <w:t>Dématérialisation et suivi du marché</w:t>
      </w:r>
      <w:bookmarkEnd w:id="64"/>
    </w:p>
    <w:p w14:paraId="4412F1CE" w14:textId="77777777" w:rsidR="004C5045" w:rsidRDefault="004C5045" w:rsidP="004C5045">
      <w:pPr>
        <w:jc w:val="both"/>
      </w:pPr>
    </w:p>
    <w:p w14:paraId="214C94D1" w14:textId="0D2FEEEA" w:rsidR="004C5045" w:rsidRDefault="004C5045" w:rsidP="004C5045">
      <w:pPr>
        <w:jc w:val="both"/>
      </w:pPr>
      <w:r>
        <w:lastRenderedPageBreak/>
        <w:t>L'acheteur notifie au titulaire les actes d'exécution et modificatifs, par voie électronique, via son profil acheteur. La notification de l'acte est réputée être le jour de la première consultation du document si celle-ci a lieu moins de 8 jours à compter de son envoi, ou à défaut, 8 jours après.</w:t>
      </w:r>
    </w:p>
    <w:p w14:paraId="3B54C0C4" w14:textId="77777777" w:rsidR="004C5045" w:rsidRDefault="004C5045" w:rsidP="004C5045">
      <w:pPr>
        <w:jc w:val="both"/>
      </w:pPr>
    </w:p>
    <w:p w14:paraId="11F5CBA7" w14:textId="610942CE" w:rsidR="004C5045" w:rsidRPr="00E852EF" w:rsidRDefault="004C5045" w:rsidP="007F7CF2">
      <w:pPr>
        <w:pStyle w:val="Titre1"/>
      </w:pPr>
      <w:bookmarkStart w:id="65" w:name="_Toc179804742"/>
      <w:r w:rsidRPr="00E852EF">
        <w:t>Pénalités</w:t>
      </w:r>
      <w:bookmarkEnd w:id="65"/>
    </w:p>
    <w:p w14:paraId="2279CB73" w14:textId="77777777" w:rsidR="004C5045" w:rsidRDefault="004C5045" w:rsidP="004C5045">
      <w:pPr>
        <w:jc w:val="both"/>
      </w:pPr>
    </w:p>
    <w:p w14:paraId="778F3463" w14:textId="77777777" w:rsidR="004C5045" w:rsidRDefault="004C5045" w:rsidP="004C5045">
      <w:pPr>
        <w:jc w:val="both"/>
      </w:pPr>
      <w:r>
        <w:t>Toute infraction incombant au titulaire du présent marché, donnera lieu à l'application des pénalités suivantes.</w:t>
      </w:r>
    </w:p>
    <w:p w14:paraId="459511A9" w14:textId="77777777" w:rsidR="004C5045" w:rsidRDefault="004C5045" w:rsidP="004C5045">
      <w:pPr>
        <w:jc w:val="both"/>
      </w:pPr>
      <w:r>
        <w:t>Les pénalités sont cumulables et déclenchées sur constatation écrite du représentant de la collectivité par mail ou courrier recommandé avec avis de réception.</w:t>
      </w:r>
    </w:p>
    <w:p w14:paraId="02D34D93" w14:textId="5C5DE122" w:rsidR="004C5045" w:rsidRDefault="004C5045" w:rsidP="004C5045">
      <w:pPr>
        <w:jc w:val="both"/>
      </w:pPr>
      <w:r>
        <w:t>Le titulaire du marché devra déduire les pénalités du montant du décompte relatif au mois incriminé.</w:t>
      </w:r>
      <w:r>
        <w:cr/>
        <w:t xml:space="preserve">Dans le cas où cette prescription ne serait pas appliquée, les pénalités que le titulaire aura encourues seront déduites du plus prochain règlement à lui effectuer. Le titulaire disposera d’un délai de </w:t>
      </w:r>
      <w:r w:rsidR="00B54551">
        <w:t>15</w:t>
      </w:r>
      <w:r>
        <w:t xml:space="preserve"> jours pour formuler ses observations.</w:t>
      </w:r>
    </w:p>
    <w:p w14:paraId="7F53B752" w14:textId="77777777" w:rsidR="004C5045" w:rsidRDefault="004C5045" w:rsidP="004C5045">
      <w:pPr>
        <w:jc w:val="both"/>
      </w:pPr>
    </w:p>
    <w:p w14:paraId="7D3F69DB" w14:textId="72D1D96E" w:rsidR="004C5045" w:rsidRPr="00F956A9" w:rsidRDefault="004C5045" w:rsidP="007F7CF2">
      <w:pPr>
        <w:pStyle w:val="Titre2"/>
      </w:pPr>
      <w:bookmarkStart w:id="66" w:name="_Toc179804743"/>
      <w:r w:rsidRPr="00F956A9">
        <w:t>Pénalités de retard</w:t>
      </w:r>
      <w:bookmarkEnd w:id="66"/>
    </w:p>
    <w:p w14:paraId="7B0152C7" w14:textId="77777777" w:rsidR="004C5045" w:rsidRDefault="004C5045" w:rsidP="004C5045">
      <w:pPr>
        <w:jc w:val="both"/>
      </w:pPr>
    </w:p>
    <w:p w14:paraId="090A45DC" w14:textId="108D248A" w:rsidR="004C5045" w:rsidRDefault="004C5045" w:rsidP="004C5045">
      <w:pPr>
        <w:jc w:val="both"/>
      </w:pPr>
      <w:r>
        <w:t>Par dérogation à l’article 14.1.1 du CCAG-FCS, toute infraction au présent marché donnera lieu à l’application de pénalités dont les montants sont précisés ci-après, au cas par cas :</w:t>
      </w:r>
    </w:p>
    <w:p w14:paraId="5F0B1219" w14:textId="77777777" w:rsidR="004C5045" w:rsidRDefault="004C5045" w:rsidP="004C5045">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80"/>
        <w:gridCol w:w="3900"/>
      </w:tblGrid>
      <w:tr w:rsidR="004C5045" w:rsidRPr="004C5045" w14:paraId="67F0EF37" w14:textId="77777777" w:rsidTr="004C5045">
        <w:tc>
          <w:tcPr>
            <w:tcW w:w="4980" w:type="dxa"/>
            <w:tcBorders>
              <w:top w:val="single" w:sz="6" w:space="0" w:color="000000"/>
              <w:left w:val="single" w:sz="6" w:space="0" w:color="000000"/>
              <w:bottom w:val="single" w:sz="6" w:space="0" w:color="000000"/>
              <w:right w:val="single" w:sz="6" w:space="0" w:color="000000"/>
            </w:tcBorders>
            <w:shd w:val="clear" w:color="auto" w:fill="0F4761" w:themeFill="accent1" w:themeFillShade="BF"/>
            <w:vAlign w:val="center"/>
            <w:hideMark/>
          </w:tcPr>
          <w:p w14:paraId="2BCA7FC6" w14:textId="46C238E0" w:rsidR="004C5045" w:rsidRPr="004C5045" w:rsidRDefault="004C5045" w:rsidP="004C5045">
            <w:pPr>
              <w:jc w:val="center"/>
            </w:pPr>
            <w:r w:rsidRPr="004C5045">
              <w:rPr>
                <w:b/>
                <w:bCs/>
              </w:rPr>
              <w:t>Infractions constatées</w:t>
            </w:r>
          </w:p>
        </w:tc>
        <w:tc>
          <w:tcPr>
            <w:tcW w:w="3900" w:type="dxa"/>
            <w:tcBorders>
              <w:top w:val="single" w:sz="6" w:space="0" w:color="000000"/>
              <w:left w:val="single" w:sz="6" w:space="0" w:color="000000"/>
              <w:bottom w:val="single" w:sz="6" w:space="0" w:color="000000"/>
              <w:right w:val="single" w:sz="6" w:space="0" w:color="000000"/>
            </w:tcBorders>
            <w:shd w:val="clear" w:color="auto" w:fill="0F4761" w:themeFill="accent1" w:themeFillShade="BF"/>
            <w:vAlign w:val="center"/>
            <w:hideMark/>
          </w:tcPr>
          <w:p w14:paraId="12948CF9" w14:textId="77777777" w:rsidR="004C5045" w:rsidRPr="004C5045" w:rsidRDefault="004C5045" w:rsidP="004C5045">
            <w:pPr>
              <w:jc w:val="center"/>
            </w:pPr>
            <w:r w:rsidRPr="004C5045">
              <w:rPr>
                <w:b/>
                <w:bCs/>
              </w:rPr>
              <w:t>Pénalité encourue en € HT*</w:t>
            </w:r>
          </w:p>
        </w:tc>
      </w:tr>
      <w:tr w:rsidR="004C5045" w:rsidRPr="004C5045" w14:paraId="73A13CA1" w14:textId="77777777" w:rsidTr="004C5045">
        <w:tc>
          <w:tcPr>
            <w:tcW w:w="4980" w:type="dxa"/>
            <w:tcBorders>
              <w:top w:val="single" w:sz="6" w:space="0" w:color="000000"/>
              <w:left w:val="single" w:sz="6" w:space="0" w:color="000000"/>
              <w:bottom w:val="single" w:sz="6" w:space="0" w:color="000000"/>
              <w:right w:val="single" w:sz="6" w:space="0" w:color="000000"/>
            </w:tcBorders>
            <w:vAlign w:val="center"/>
            <w:hideMark/>
          </w:tcPr>
          <w:p w14:paraId="21160B1E" w14:textId="77777777" w:rsidR="004C5045" w:rsidRPr="004C5045" w:rsidRDefault="004C5045" w:rsidP="004C5045">
            <w:pPr>
              <w:jc w:val="both"/>
            </w:pPr>
            <w:r w:rsidRPr="004C5045">
              <w:t>Retard dans les délais contractuels de livraison des titres restaurant</w:t>
            </w:r>
          </w:p>
        </w:tc>
        <w:tc>
          <w:tcPr>
            <w:tcW w:w="3900" w:type="dxa"/>
            <w:tcBorders>
              <w:top w:val="single" w:sz="6" w:space="0" w:color="000000"/>
              <w:left w:val="single" w:sz="6" w:space="0" w:color="000000"/>
              <w:bottom w:val="single" w:sz="6" w:space="0" w:color="000000"/>
              <w:right w:val="single" w:sz="6" w:space="0" w:color="000000"/>
            </w:tcBorders>
            <w:vAlign w:val="center"/>
            <w:hideMark/>
          </w:tcPr>
          <w:p w14:paraId="65B53438" w14:textId="78AB5F58" w:rsidR="004C5045" w:rsidRPr="004C5045" w:rsidRDefault="004C5045" w:rsidP="004C5045">
            <w:pPr>
              <w:jc w:val="both"/>
            </w:pPr>
            <w:r w:rsidRPr="004C5045">
              <w:t>20 € par tranche de 24 heures de retard</w:t>
            </w:r>
            <w:r>
              <w:t xml:space="preserve"> </w:t>
            </w:r>
            <w:r w:rsidRPr="004C5045">
              <w:t>et par carte ou chéquier papier</w:t>
            </w:r>
          </w:p>
        </w:tc>
      </w:tr>
      <w:tr w:rsidR="004C5045" w:rsidRPr="004C5045" w14:paraId="680215F7" w14:textId="77777777" w:rsidTr="004C5045">
        <w:tc>
          <w:tcPr>
            <w:tcW w:w="4980" w:type="dxa"/>
            <w:tcBorders>
              <w:top w:val="single" w:sz="6" w:space="0" w:color="000000"/>
              <w:left w:val="single" w:sz="6" w:space="0" w:color="000000"/>
              <w:bottom w:val="single" w:sz="6" w:space="0" w:color="000000"/>
              <w:right w:val="single" w:sz="6" w:space="0" w:color="000000"/>
            </w:tcBorders>
            <w:vAlign w:val="center"/>
            <w:hideMark/>
          </w:tcPr>
          <w:p w14:paraId="0B9FE919" w14:textId="77777777" w:rsidR="004C5045" w:rsidRPr="004C5045" w:rsidRDefault="004C5045" w:rsidP="004C5045">
            <w:pPr>
              <w:jc w:val="both"/>
            </w:pPr>
            <w:r w:rsidRPr="004C5045">
              <w:t>Retard dans les délais contractuels de chargement des cartes</w:t>
            </w:r>
          </w:p>
        </w:tc>
        <w:tc>
          <w:tcPr>
            <w:tcW w:w="3900" w:type="dxa"/>
            <w:tcBorders>
              <w:top w:val="single" w:sz="6" w:space="0" w:color="000000"/>
              <w:left w:val="single" w:sz="6" w:space="0" w:color="000000"/>
              <w:bottom w:val="single" w:sz="6" w:space="0" w:color="000000"/>
              <w:right w:val="single" w:sz="6" w:space="0" w:color="000000"/>
            </w:tcBorders>
            <w:vAlign w:val="center"/>
            <w:hideMark/>
          </w:tcPr>
          <w:p w14:paraId="10BE1A42" w14:textId="1B6826AD" w:rsidR="004C5045" w:rsidRPr="004C5045" w:rsidRDefault="004C5045" w:rsidP="004C5045">
            <w:pPr>
              <w:jc w:val="both"/>
            </w:pPr>
            <w:r w:rsidRPr="004C5045">
              <w:t>10 % du montant résultant de la formule : V X R dans laquelle</w:t>
            </w:r>
            <w:r>
              <w:t xml:space="preserve"> </w:t>
            </w:r>
            <w:r w:rsidRPr="004C5045">
              <w:t>V= Valeur faciale X nombre de titres restaurant non livrés</w:t>
            </w:r>
            <w:r>
              <w:t xml:space="preserve"> </w:t>
            </w:r>
            <w:r w:rsidRPr="004C5045">
              <w:t>R = Tranche de 24 heures de retard (différence entre la date de livraison prévue et la date de livraison effective)</w:t>
            </w:r>
          </w:p>
        </w:tc>
      </w:tr>
    </w:tbl>
    <w:p w14:paraId="7A0CA7F6" w14:textId="4802093C" w:rsidR="004C5045" w:rsidRDefault="004C5045" w:rsidP="004C5045">
      <w:pPr>
        <w:jc w:val="both"/>
      </w:pPr>
      <w:r w:rsidRPr="004C5045">
        <w:t>* les pénalités ne sont pas situées dans le champ d'application de la TVA</w:t>
      </w:r>
    </w:p>
    <w:p w14:paraId="79C8D463" w14:textId="77777777" w:rsidR="004C5045" w:rsidRDefault="004C5045" w:rsidP="004C5045">
      <w:pPr>
        <w:jc w:val="both"/>
      </w:pPr>
    </w:p>
    <w:p w14:paraId="364BC571" w14:textId="77777777" w:rsidR="004C5045" w:rsidRDefault="004C5045" w:rsidP="004C5045">
      <w:pPr>
        <w:jc w:val="both"/>
      </w:pPr>
      <w:r>
        <w:t>Par dérogation à l'article 14.1.3 du CCAG FCS, aucune exonération de pénalités ne sera appliquée.</w:t>
      </w:r>
    </w:p>
    <w:p w14:paraId="229712DB" w14:textId="21F242E0" w:rsidR="004C5045" w:rsidRDefault="004C5045" w:rsidP="004C5045">
      <w:pPr>
        <w:jc w:val="both"/>
      </w:pPr>
      <w:r>
        <w:lastRenderedPageBreak/>
        <w:t>Par dérogation à l'article 14.1.2 du CCAG FCS, le montant total des pénalités de retard ne peut excéder 30 % du montant total HT du bon de commande.</w:t>
      </w:r>
    </w:p>
    <w:p w14:paraId="0602687E" w14:textId="77777777" w:rsidR="00BF1D0E" w:rsidRDefault="00BF1D0E" w:rsidP="007F7CF2">
      <w:pPr>
        <w:pStyle w:val="Titre2"/>
      </w:pPr>
    </w:p>
    <w:p w14:paraId="5080443C" w14:textId="33A2C23D" w:rsidR="004C5045" w:rsidRPr="00F956A9" w:rsidRDefault="004C5045" w:rsidP="007F7CF2">
      <w:pPr>
        <w:pStyle w:val="Titre2"/>
      </w:pPr>
      <w:bookmarkStart w:id="67" w:name="_Toc179804744"/>
      <w:r w:rsidRPr="00F956A9">
        <w:t>Autres pénalités</w:t>
      </w:r>
      <w:bookmarkEnd w:id="67"/>
    </w:p>
    <w:p w14:paraId="3F7A802B" w14:textId="77777777" w:rsidR="004C5045" w:rsidRDefault="004C5045" w:rsidP="004C5045">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85"/>
        <w:gridCol w:w="3510"/>
      </w:tblGrid>
      <w:tr w:rsidR="004C5045" w:rsidRPr="004C5045" w14:paraId="61B096C7"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7FFA5A2F" w14:textId="77777777" w:rsidR="004C5045" w:rsidRPr="004C5045" w:rsidRDefault="004C5045" w:rsidP="004C5045">
            <w:pPr>
              <w:jc w:val="both"/>
            </w:pPr>
            <w:r w:rsidRPr="004C5045">
              <w:t xml:space="preserve">Non-conformité des titres restaurant au regard des exigences du présent CCATP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4262C1C6" w14:textId="77777777" w:rsidR="004C5045" w:rsidRPr="004C5045" w:rsidRDefault="004C5045" w:rsidP="004C5045">
            <w:pPr>
              <w:jc w:val="both"/>
            </w:pPr>
            <w:r w:rsidRPr="004C5045">
              <w:rPr>
                <w:b/>
                <w:bCs/>
              </w:rPr>
              <w:t xml:space="preserve">100 € </w:t>
            </w:r>
            <w:r w:rsidRPr="004C5045">
              <w:t>par constat</w:t>
            </w:r>
          </w:p>
        </w:tc>
      </w:tr>
      <w:tr w:rsidR="004C5045" w:rsidRPr="004C5045" w14:paraId="12773102"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4E9545EE" w14:textId="77777777" w:rsidR="004C5045" w:rsidRPr="004C5045" w:rsidRDefault="004C5045" w:rsidP="004C5045">
            <w:pPr>
              <w:jc w:val="both"/>
            </w:pPr>
            <w:r w:rsidRPr="004C5045">
              <w:t>Indisponibilité de l’outil de gestion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4FA89C0B" w14:textId="3526CBE0" w:rsidR="004C5045" w:rsidRPr="004C5045" w:rsidRDefault="004C5045" w:rsidP="004C5045">
            <w:r w:rsidRPr="004C5045">
              <w:rPr>
                <w:b/>
                <w:bCs/>
              </w:rPr>
              <w:t xml:space="preserve">1 500 € </w:t>
            </w:r>
            <w:r w:rsidRPr="004C5045">
              <w:t>par tranche de 4 heures d’indisponibilité,</w:t>
            </w:r>
            <w:r>
              <w:t xml:space="preserve"> </w:t>
            </w:r>
            <w:r w:rsidRPr="004C5045">
              <w:t>décomptées entre 8h et 18 h</w:t>
            </w:r>
          </w:p>
        </w:tc>
      </w:tr>
      <w:tr w:rsidR="004C5045" w:rsidRPr="004C5045" w14:paraId="59B3E4C5"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019FD97F" w14:textId="00A9930F" w:rsidR="004C5045" w:rsidRPr="004C5045" w:rsidRDefault="004C5045" w:rsidP="004C5045">
            <w:pPr>
              <w:jc w:val="both"/>
            </w:pPr>
            <w:r w:rsidRPr="004C5045">
              <w:t xml:space="preserve">Non-respect des obligations en matière de protection des données personnelles :- Retard dans le délai de transmission des données personnelles relatives à une personne concernée ayant présenté une demande de droit d’accès auprès </w:t>
            </w:r>
            <w:r w:rsidR="00B54551">
              <w:t>de l’EPD LE CHARMEYRAN</w:t>
            </w:r>
            <w:r w:rsidRPr="004C5045">
              <w:t xml:space="preserve"> - Retard dans le délai de notification de toute violation de données conformément à l’annexe 1 du présent CCATP</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6C67805A" w14:textId="047B6146" w:rsidR="004C5045" w:rsidRPr="004C5045" w:rsidRDefault="004C5045" w:rsidP="004C5045">
            <w:pPr>
              <w:jc w:val="both"/>
            </w:pPr>
            <w:r w:rsidRPr="004C5045">
              <w:rPr>
                <w:b/>
                <w:bCs/>
              </w:rPr>
              <w:t xml:space="preserve">100 € </w:t>
            </w:r>
            <w:r w:rsidRPr="004C5045">
              <w:t>par jour de retard</w:t>
            </w:r>
            <w:r w:rsidR="00B54551">
              <w:t xml:space="preserve"> </w:t>
            </w:r>
            <w:r w:rsidRPr="004C5045">
              <w:rPr>
                <w:b/>
                <w:bCs/>
              </w:rPr>
              <w:t xml:space="preserve">10 € </w:t>
            </w:r>
            <w:r w:rsidRPr="004C5045">
              <w:t>par heure de retard</w:t>
            </w:r>
          </w:p>
        </w:tc>
      </w:tr>
      <w:tr w:rsidR="004C5045" w:rsidRPr="004C5045" w14:paraId="0C7C17DC"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655C4A7B" w14:textId="77777777" w:rsidR="004C5045" w:rsidRPr="004C5045" w:rsidRDefault="004C5045" w:rsidP="004C5045">
            <w:pPr>
              <w:jc w:val="both"/>
            </w:pPr>
            <w:r w:rsidRPr="004C5045">
              <w:t>Non déclaration d’un sous-traitant pour acceptation du maître d’ouvrage</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20A2469F" w14:textId="2F72DFC4" w:rsidR="004C5045" w:rsidRPr="004C5045" w:rsidRDefault="004C5045" w:rsidP="004C5045">
            <w:pPr>
              <w:jc w:val="both"/>
            </w:pPr>
            <w:r w:rsidRPr="004C5045">
              <w:rPr>
                <w:b/>
                <w:bCs/>
              </w:rPr>
              <w:t>1 500 €</w:t>
            </w:r>
            <w:r>
              <w:rPr>
                <w:b/>
                <w:bCs/>
              </w:rPr>
              <w:t xml:space="preserve"> </w:t>
            </w:r>
            <w:r w:rsidRPr="004C5045">
              <w:t>par manquement constaté</w:t>
            </w:r>
          </w:p>
        </w:tc>
      </w:tr>
      <w:tr w:rsidR="004C5045" w:rsidRPr="004C5045" w14:paraId="5D306B78"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0FABFB16" w14:textId="77777777" w:rsidR="004C5045" w:rsidRPr="004C5045" w:rsidRDefault="004C5045" w:rsidP="004C5045">
            <w:pPr>
              <w:jc w:val="both"/>
            </w:pPr>
            <w:r w:rsidRPr="004C5045">
              <w:t>Non-respect des obligations en matière de protection de l’environnement et de protection sociale énoncées à l’article 7.2 du présent CCATP</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53CC3C41" w14:textId="64FF1EE5" w:rsidR="004C5045" w:rsidRPr="004C5045" w:rsidRDefault="004C5045" w:rsidP="004C5045">
            <w:pPr>
              <w:jc w:val="both"/>
            </w:pPr>
            <w:r w:rsidRPr="004C5045">
              <w:rPr>
                <w:b/>
                <w:bCs/>
              </w:rPr>
              <w:t>100 €</w:t>
            </w:r>
            <w:r>
              <w:rPr>
                <w:b/>
                <w:bCs/>
              </w:rPr>
              <w:t xml:space="preserve"> </w:t>
            </w:r>
            <w:r w:rsidRPr="004C5045">
              <w:t>par manquement constaté</w:t>
            </w:r>
          </w:p>
        </w:tc>
      </w:tr>
      <w:tr w:rsidR="004C5045" w:rsidRPr="004C5045" w14:paraId="3F535290" w14:textId="77777777" w:rsidTr="004C5045">
        <w:tc>
          <w:tcPr>
            <w:tcW w:w="5385" w:type="dxa"/>
            <w:tcBorders>
              <w:top w:val="single" w:sz="6" w:space="0" w:color="000000"/>
              <w:left w:val="single" w:sz="6" w:space="0" w:color="000000"/>
              <w:bottom w:val="single" w:sz="6" w:space="0" w:color="000000"/>
              <w:right w:val="single" w:sz="6" w:space="0" w:color="000000"/>
            </w:tcBorders>
            <w:vAlign w:val="center"/>
            <w:hideMark/>
          </w:tcPr>
          <w:p w14:paraId="2597BCFA" w14:textId="77777777" w:rsidR="004C5045" w:rsidRPr="004C5045" w:rsidRDefault="004C5045" w:rsidP="004C5045">
            <w:pPr>
              <w:jc w:val="both"/>
            </w:pPr>
            <w:r w:rsidRPr="004C5045">
              <w:t>Non-respect des principes d’égalités, de laïcité ou de neutralité énoncés à l’article 14.2 présent CCATP</w:t>
            </w:r>
          </w:p>
        </w:tc>
        <w:tc>
          <w:tcPr>
            <w:tcW w:w="3510" w:type="dxa"/>
            <w:tcBorders>
              <w:top w:val="single" w:sz="6" w:space="0" w:color="000000"/>
              <w:left w:val="single" w:sz="6" w:space="0" w:color="000000"/>
              <w:bottom w:val="single" w:sz="6" w:space="0" w:color="000000"/>
              <w:right w:val="single" w:sz="6" w:space="0" w:color="000000"/>
            </w:tcBorders>
            <w:vAlign w:val="center"/>
            <w:hideMark/>
          </w:tcPr>
          <w:p w14:paraId="49398941" w14:textId="2A5115FA" w:rsidR="004C5045" w:rsidRPr="004C5045" w:rsidRDefault="004C5045" w:rsidP="004C5045">
            <w:pPr>
              <w:jc w:val="both"/>
            </w:pPr>
            <w:r w:rsidRPr="004C5045">
              <w:rPr>
                <w:b/>
                <w:bCs/>
              </w:rPr>
              <w:t>100 €</w:t>
            </w:r>
            <w:r>
              <w:rPr>
                <w:b/>
                <w:bCs/>
              </w:rPr>
              <w:t xml:space="preserve"> </w:t>
            </w:r>
            <w:r w:rsidRPr="004C5045">
              <w:t>par jour après mise en demeure restée infructueuse</w:t>
            </w:r>
          </w:p>
        </w:tc>
      </w:tr>
    </w:tbl>
    <w:p w14:paraId="179D8C46" w14:textId="0967FD7E" w:rsidR="004C5045" w:rsidRDefault="004C5045" w:rsidP="004C5045">
      <w:pPr>
        <w:jc w:val="both"/>
      </w:pPr>
      <w:r w:rsidRPr="004C5045">
        <w:rPr>
          <w:i/>
          <w:iCs/>
        </w:rPr>
        <w:t>* les pénalités ne sont pas situées dans le champ d'application de la TVA</w:t>
      </w:r>
    </w:p>
    <w:p w14:paraId="342D20F1" w14:textId="0DD9722A" w:rsidR="004C5045" w:rsidRDefault="004C5045" w:rsidP="004C5045">
      <w:pPr>
        <w:jc w:val="both"/>
      </w:pPr>
      <w:r w:rsidRPr="004C5045">
        <w:t>Pour les autres manquements, le CCAG-FCS trouve à s’appliquer.</w:t>
      </w:r>
    </w:p>
    <w:p w14:paraId="1FE9E0CE" w14:textId="77777777" w:rsidR="004C5045" w:rsidRDefault="004C5045" w:rsidP="004C5045">
      <w:pPr>
        <w:jc w:val="both"/>
      </w:pPr>
    </w:p>
    <w:p w14:paraId="5E83FE47" w14:textId="77777777" w:rsidR="004C5045" w:rsidRPr="00E852EF" w:rsidRDefault="004C5045" w:rsidP="007F7CF2">
      <w:pPr>
        <w:pStyle w:val="Titre1"/>
      </w:pPr>
      <w:bookmarkStart w:id="68" w:name="_Toc179804745"/>
      <w:r w:rsidRPr="00E852EF">
        <w:t>Résiliation</w:t>
      </w:r>
      <w:bookmarkEnd w:id="68"/>
    </w:p>
    <w:p w14:paraId="75012530" w14:textId="77777777" w:rsidR="004C5045" w:rsidRDefault="004C5045" w:rsidP="004C5045">
      <w:pPr>
        <w:jc w:val="both"/>
      </w:pPr>
    </w:p>
    <w:p w14:paraId="08BED0F9" w14:textId="77777777" w:rsidR="004C5045" w:rsidRDefault="004C5045" w:rsidP="004C5045">
      <w:pPr>
        <w:jc w:val="both"/>
      </w:pPr>
      <w:r>
        <w:t>Les conditions de résiliation de l'accord-cadre sont définies au chapitre 7 du CCAG FCS.</w:t>
      </w:r>
    </w:p>
    <w:p w14:paraId="1B639882" w14:textId="0D414F0C" w:rsidR="004C5045" w:rsidRPr="004C5045" w:rsidRDefault="004C5045" w:rsidP="004C5045">
      <w:pPr>
        <w:jc w:val="both"/>
        <w:rPr>
          <w:u w:val="single"/>
        </w:rPr>
      </w:pPr>
      <w:r w:rsidRPr="004C5045">
        <w:rPr>
          <w:u w:val="single"/>
        </w:rPr>
        <w:t>Résiliation pour motif d’intérêt général</w:t>
      </w:r>
    </w:p>
    <w:p w14:paraId="49ACCA77" w14:textId="77777777" w:rsidR="004C5045" w:rsidRDefault="004C5045" w:rsidP="004C5045">
      <w:pPr>
        <w:jc w:val="both"/>
      </w:pPr>
      <w:r>
        <w:t>Lorsque l’acheteur résilie l'accord-cadre pour motif d'intérêt général, le titulaire a droit à une indemnité forfaitaire de résiliation calculée en appliquant au montant initial HT, diminué du montant HT, non révisé des prestations admises, un pourcentage égal à 5 %.</w:t>
      </w:r>
    </w:p>
    <w:p w14:paraId="56DE619B" w14:textId="77777777" w:rsidR="004C5045" w:rsidRPr="004C5045" w:rsidRDefault="004C5045" w:rsidP="004C5045">
      <w:pPr>
        <w:jc w:val="both"/>
        <w:rPr>
          <w:u w:val="single"/>
        </w:rPr>
      </w:pPr>
      <w:r w:rsidRPr="004C5045">
        <w:rPr>
          <w:u w:val="single"/>
        </w:rPr>
        <w:t>Résiliation aux torts du titulaire</w:t>
      </w:r>
    </w:p>
    <w:p w14:paraId="7ED88F53" w14:textId="1233047D" w:rsidR="004C5045" w:rsidRDefault="004C5045" w:rsidP="004C5045">
      <w:pPr>
        <w:jc w:val="both"/>
      </w:pPr>
      <w:r>
        <w:lastRenderedPageBreak/>
        <w:t>En cas de résiliation pour faute, il sera fait application des articles 41 et 45 du CCAG FCS avec les précisions suivantes :</w:t>
      </w:r>
    </w:p>
    <w:p w14:paraId="04E00396" w14:textId="77777777" w:rsidR="004C5045" w:rsidRDefault="004C5045" w:rsidP="004C5045">
      <w:pPr>
        <w:pStyle w:val="Paragraphedeliste"/>
        <w:numPr>
          <w:ilvl w:val="0"/>
          <w:numId w:val="21"/>
        </w:numPr>
        <w:jc w:val="both"/>
      </w:pPr>
      <w:r>
        <w:t>L'acheteur pourra faire procéder par un tiers à l'exécution des prestations prévues par l'accord-cadre aux frais et risques du titulaire.</w:t>
      </w:r>
    </w:p>
    <w:p w14:paraId="4C6E43A7" w14:textId="4A3FF76A" w:rsidR="004C5045" w:rsidRDefault="004C5045" w:rsidP="004C5045">
      <w:pPr>
        <w:pStyle w:val="Paragraphedeliste"/>
        <w:numPr>
          <w:ilvl w:val="0"/>
          <w:numId w:val="21"/>
        </w:numPr>
        <w:jc w:val="both"/>
      </w:pPr>
      <w:r>
        <w:t>Le titulaire n'a droit à aucune indemnisation.</w:t>
      </w:r>
    </w:p>
    <w:p w14:paraId="63FFA3FF" w14:textId="101BB673" w:rsidR="004C5045" w:rsidRDefault="004C5045" w:rsidP="004C5045">
      <w:pPr>
        <w:jc w:val="both"/>
      </w:pPr>
      <w:r w:rsidRPr="004C5045">
        <w:t>En cas de manquement du titulaire à son obligation d'assurer le respect des principes</w:t>
      </w:r>
      <w:r>
        <w:t xml:space="preserve"> </w:t>
      </w:r>
      <w:r w:rsidRPr="004C5045">
        <w:t>d’égalité, de laïcité ou de neutralité, l’acheteur se réserve la faculté de prononcer la</w:t>
      </w:r>
      <w:r>
        <w:t xml:space="preserve"> </w:t>
      </w:r>
      <w:r w:rsidRPr="004C5045">
        <w:t>résiliation de l'accord-cadre pour faute.</w:t>
      </w:r>
    </w:p>
    <w:p w14:paraId="249A42AE" w14:textId="77777777" w:rsidR="004C5045" w:rsidRDefault="004C5045" w:rsidP="004C5045">
      <w:pPr>
        <w:jc w:val="both"/>
      </w:pPr>
    </w:p>
    <w:p w14:paraId="598AAB4F" w14:textId="77777777" w:rsidR="004C5045" w:rsidRPr="00E852EF" w:rsidRDefault="004C5045" w:rsidP="007F7CF2">
      <w:pPr>
        <w:pStyle w:val="Titre1"/>
      </w:pPr>
      <w:bookmarkStart w:id="69" w:name="_Toc179804746"/>
      <w:r w:rsidRPr="00E852EF">
        <w:t>Prévention des risques de conflits d’intérêts et de corruption</w:t>
      </w:r>
      <w:bookmarkEnd w:id="69"/>
    </w:p>
    <w:p w14:paraId="35E4ADF5" w14:textId="77777777" w:rsidR="007F7CF2" w:rsidRDefault="007F7CF2" w:rsidP="004C5045">
      <w:pPr>
        <w:jc w:val="both"/>
      </w:pPr>
    </w:p>
    <w:p w14:paraId="4559F745" w14:textId="38F54F01" w:rsidR="004C5045" w:rsidRDefault="004C5045" w:rsidP="004C5045">
      <w:pPr>
        <w:jc w:val="both"/>
      </w:pPr>
      <w: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20F6487E" w14:textId="77777777" w:rsidR="004C5045" w:rsidRDefault="004C5045" w:rsidP="004C5045">
      <w:pPr>
        <w:jc w:val="both"/>
      </w:pPr>
      <w:r>
        <w:t>Le titulaire s'engage à avertir l'acheteur de toute situation susceptible d'aboutir à un conflit d'intérêts et lui soumet les dispositions qu'il propose de mettre en œuvre afin de faire disparaître cette situation.</w:t>
      </w:r>
      <w:r>
        <w:cr/>
        <w:t>A ce titre, le titulaire s'engage à divulguer sur simple demande de l'acheteur les liens qui l'uniraient aux opérateurs économiques présentant leur candidature lors d'une autre consultation.</w:t>
      </w:r>
      <w:r>
        <w:c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2347C9B0" w14:textId="77777777" w:rsidR="004C5045" w:rsidRDefault="004C5045" w:rsidP="004C5045">
      <w:pPr>
        <w:pStyle w:val="Paragraphedeliste"/>
        <w:numPr>
          <w:ilvl w:val="0"/>
          <w:numId w:val="21"/>
        </w:numPr>
        <w:jc w:val="both"/>
      </w:pPr>
      <w:r>
        <w:t>Respecte toute réglementation ayant pour objet la lutte contre la corruption et le trafic d'influence ;</w:t>
      </w:r>
    </w:p>
    <w:p w14:paraId="092A9271" w14:textId="6B8013D0" w:rsidR="004C5045" w:rsidRDefault="004C5045" w:rsidP="004C5045">
      <w:pPr>
        <w:pStyle w:val="Paragraphedeliste"/>
        <w:numPr>
          <w:ilvl w:val="0"/>
          <w:numId w:val="21"/>
        </w:numPr>
        <w:jc w:val="both"/>
      </w:pPr>
      <w:r>
        <w:t>Met en place et maintient ses propres politiques et procédures relatives à l'éthique et à la lutte contre la corruption ;</w:t>
      </w:r>
    </w:p>
    <w:p w14:paraId="6BEAA8E6" w14:textId="0560AF27" w:rsidR="004C5045" w:rsidRDefault="004C5045" w:rsidP="004C5045">
      <w:pPr>
        <w:pStyle w:val="Paragraphedeliste"/>
        <w:numPr>
          <w:ilvl w:val="0"/>
          <w:numId w:val="21"/>
        </w:numPr>
        <w:jc w:val="both"/>
      </w:pPr>
      <w:r>
        <w:t>Informe l'acheteur de tout événement qui pourrait avoir pour conséquence l'obtention d'un avantage indu, financier ou de toute autre nature, à l'occasion du présent contrat ;</w:t>
      </w:r>
    </w:p>
    <w:p w14:paraId="185EE744" w14:textId="213D2D49" w:rsidR="004C5045" w:rsidRDefault="004C5045" w:rsidP="004C5045">
      <w:pPr>
        <w:pStyle w:val="Paragraphedeliste"/>
        <w:numPr>
          <w:ilvl w:val="0"/>
          <w:numId w:val="21"/>
        </w:numPr>
        <w:jc w:val="both"/>
      </w:pPr>
      <w:r>
        <w:t>Fournit toute assistance nécessaire à l'acheteur pour répondre à une demande d'une autorité dûment habilitée relative à la lutte contre la corruption.</w:t>
      </w:r>
    </w:p>
    <w:p w14:paraId="6F62B0B4" w14:textId="77777777" w:rsidR="00BF1D0E" w:rsidRDefault="00BF1D0E" w:rsidP="004C5045">
      <w:pPr>
        <w:jc w:val="both"/>
      </w:pPr>
    </w:p>
    <w:p w14:paraId="3223F8E1" w14:textId="77777777" w:rsidR="004C5045" w:rsidRPr="00E852EF" w:rsidRDefault="004C5045" w:rsidP="007F7CF2">
      <w:pPr>
        <w:pStyle w:val="Titre1"/>
      </w:pPr>
      <w:bookmarkStart w:id="70" w:name="_Toc179804747"/>
      <w:r w:rsidRPr="00E852EF">
        <w:t>Différends et litiges</w:t>
      </w:r>
      <w:bookmarkEnd w:id="70"/>
    </w:p>
    <w:p w14:paraId="2CDB6223" w14:textId="77777777" w:rsidR="004C5045" w:rsidRDefault="004C5045" w:rsidP="004C5045">
      <w:pPr>
        <w:jc w:val="both"/>
      </w:pPr>
    </w:p>
    <w:p w14:paraId="290F99C5" w14:textId="6D2B1359" w:rsidR="004C5045" w:rsidRPr="00F956A9" w:rsidRDefault="004C5045" w:rsidP="007F7CF2">
      <w:pPr>
        <w:pStyle w:val="Titre2"/>
      </w:pPr>
      <w:bookmarkStart w:id="71" w:name="_Toc179804748"/>
      <w:r w:rsidRPr="00F956A9">
        <w:t>Règlement à l'amiable des litiges :</w:t>
      </w:r>
      <w:bookmarkEnd w:id="71"/>
    </w:p>
    <w:p w14:paraId="0CF66674" w14:textId="77777777" w:rsidR="004C5045" w:rsidRDefault="004C5045" w:rsidP="004C5045">
      <w:pPr>
        <w:jc w:val="both"/>
      </w:pPr>
    </w:p>
    <w:p w14:paraId="568ADFB9" w14:textId="28923B37" w:rsidR="004C5045" w:rsidRDefault="004C5045" w:rsidP="004C5045">
      <w:pPr>
        <w:jc w:val="both"/>
      </w:pPr>
      <w:r>
        <w:lastRenderedPageBreak/>
        <w:t>Les différends se règlent selon les dispositions de l'article 46 du CCAG-FCS.</w:t>
      </w:r>
    </w:p>
    <w:p w14:paraId="28B5AF26" w14:textId="29AB6EBD" w:rsidR="004C5045" w:rsidRDefault="004C5045" w:rsidP="004C5045">
      <w:pPr>
        <w:jc w:val="both"/>
      </w:pPr>
      <w: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7FACC32A" w14:textId="77777777" w:rsidR="004C5045" w:rsidRDefault="004C5045" w:rsidP="004C5045">
      <w:pPr>
        <w:jc w:val="both"/>
      </w:pPr>
      <w:r>
        <w:t>Les parties peuvent soumettre les différends qui les opposent au Médiateur des entreprises (https://www.economie.gouv.fr/mediateur-des-entreprises/marches-publics-entreprises), au Comité consultatif de règlement amiable des litiges compétent (articles R2197-1 et suivant du Code de la commande publique) ou à la DREETS (anciennement DIRRECTE, https://dreets.gouv.fr/).</w:t>
      </w:r>
    </w:p>
    <w:p w14:paraId="14113C75" w14:textId="77777777" w:rsidR="004C5045" w:rsidRDefault="004C5045" w:rsidP="004C5045">
      <w:pPr>
        <w:jc w:val="both"/>
      </w:pPr>
    </w:p>
    <w:p w14:paraId="665CA1D3" w14:textId="77777777" w:rsidR="00FA54CD" w:rsidRDefault="00FA54CD" w:rsidP="004C5045">
      <w:pPr>
        <w:jc w:val="both"/>
      </w:pPr>
    </w:p>
    <w:p w14:paraId="69DD0C9C" w14:textId="77777777" w:rsidR="00FA54CD" w:rsidRDefault="00FA54CD" w:rsidP="004C5045">
      <w:pPr>
        <w:jc w:val="both"/>
      </w:pPr>
    </w:p>
    <w:p w14:paraId="053293E2" w14:textId="77777777" w:rsidR="00FA54CD" w:rsidRDefault="00FA54CD" w:rsidP="004C5045">
      <w:pPr>
        <w:jc w:val="both"/>
      </w:pPr>
    </w:p>
    <w:p w14:paraId="5089BEA9" w14:textId="77777777" w:rsidR="00FA54CD" w:rsidRDefault="00FA54CD" w:rsidP="004C5045">
      <w:pPr>
        <w:jc w:val="both"/>
      </w:pPr>
    </w:p>
    <w:p w14:paraId="0BB37DC4" w14:textId="13359958" w:rsidR="004C5045" w:rsidRPr="00F956A9" w:rsidRDefault="004C5045" w:rsidP="007F7CF2">
      <w:pPr>
        <w:pStyle w:val="Titre2"/>
      </w:pPr>
      <w:bookmarkStart w:id="72" w:name="_Toc179804749"/>
      <w:r w:rsidRPr="00F956A9">
        <w:t>Organe chargé des procédures de médiation (durant l’exécution du marché)</w:t>
      </w:r>
      <w:bookmarkEnd w:id="72"/>
    </w:p>
    <w:p w14:paraId="309854D7" w14:textId="77777777" w:rsidR="00E852EF" w:rsidRDefault="00E852EF" w:rsidP="004C5045">
      <w:pPr>
        <w:jc w:val="both"/>
      </w:pPr>
    </w:p>
    <w:p w14:paraId="2242E6FA" w14:textId="2E6B8ADF" w:rsidR="004C5045" w:rsidRDefault="004C5045" w:rsidP="004C5045">
      <w:pPr>
        <w:jc w:val="both"/>
      </w:pPr>
      <w:r>
        <w:t xml:space="preserve">Comité Consultatif Règlement Amiable des Litiges en matière de Marchés Publics (CCRAL) de </w:t>
      </w:r>
      <w:r w:rsidR="00B54551">
        <w:t>Grenoble</w:t>
      </w:r>
    </w:p>
    <w:p w14:paraId="74490DF9" w14:textId="078F0F97" w:rsidR="004C5045" w:rsidRDefault="00B54551" w:rsidP="004C5045">
      <w:pPr>
        <w:jc w:val="both"/>
      </w:pPr>
      <w:r>
        <w:t xml:space="preserve">Antenne </w:t>
      </w:r>
      <w:r w:rsidR="004C5045">
        <w:t>Préfect</w:t>
      </w:r>
      <w:r>
        <w:t>orale</w:t>
      </w:r>
      <w:r w:rsidR="004C5045">
        <w:t xml:space="preserve"> de la région </w:t>
      </w:r>
      <w:r>
        <w:t>AURA</w:t>
      </w:r>
    </w:p>
    <w:p w14:paraId="7B0A4BC8" w14:textId="35348F3D" w:rsidR="004C5045" w:rsidRDefault="004C5045" w:rsidP="004C5045">
      <w:pPr>
        <w:jc w:val="both"/>
      </w:pPr>
      <w:r>
        <w:t>Secrétariat général pour les affaires régionales</w:t>
      </w:r>
      <w:r>
        <w:cr/>
      </w:r>
      <w:r w:rsidR="00B54551">
        <w:t>12 Place de Verdun</w:t>
      </w:r>
    </w:p>
    <w:p w14:paraId="360411BB" w14:textId="7C9D58F5" w:rsidR="004C5045" w:rsidRDefault="00B54551" w:rsidP="004C5045">
      <w:pPr>
        <w:jc w:val="both"/>
      </w:pPr>
      <w:r>
        <w:t>38000</w:t>
      </w:r>
      <w:r w:rsidR="004C5045">
        <w:t xml:space="preserve"> </w:t>
      </w:r>
      <w:r>
        <w:t>GRENOBLE</w:t>
      </w:r>
    </w:p>
    <w:p w14:paraId="552902E2" w14:textId="1CCB0259" w:rsidR="004C5045" w:rsidRDefault="004C5045" w:rsidP="004C5045">
      <w:pPr>
        <w:jc w:val="both"/>
      </w:pPr>
      <w:r>
        <w:t>Téléphone : +33</w:t>
      </w:r>
      <w:r w:rsidR="00B54551" w:rsidRPr="00B54551">
        <w:t>4 76 60 34 00</w:t>
      </w:r>
    </w:p>
    <w:p w14:paraId="33A2A003" w14:textId="77599B32" w:rsidR="003E1B23" w:rsidRDefault="003E1B23" w:rsidP="004C5045">
      <w:pPr>
        <w:jc w:val="both"/>
      </w:pPr>
      <w:r>
        <w:t xml:space="preserve">Adresse de contact : </w:t>
      </w:r>
      <w:hyperlink r:id="rId16" w:history="1">
        <w:r w:rsidRPr="0055107F">
          <w:rPr>
            <w:rStyle w:val="Lienhypertexte"/>
          </w:rPr>
          <w:t>https://www.isere.gouv.fr/Nous-contacter</w:t>
        </w:r>
      </w:hyperlink>
      <w:r>
        <w:t xml:space="preserve"> </w:t>
      </w:r>
    </w:p>
    <w:p w14:paraId="740A1FBE" w14:textId="7D6EF9C9" w:rsidR="004C5045" w:rsidRPr="00F956A9" w:rsidRDefault="004C5045" w:rsidP="007F7CF2">
      <w:pPr>
        <w:pStyle w:val="Titre2"/>
      </w:pPr>
      <w:bookmarkStart w:id="73" w:name="_Toc179804750"/>
      <w:r w:rsidRPr="00F956A9">
        <w:t>Tribunal compétent</w:t>
      </w:r>
      <w:bookmarkEnd w:id="73"/>
    </w:p>
    <w:p w14:paraId="4A1BDF7A" w14:textId="77777777" w:rsidR="004C5045" w:rsidRDefault="004C5045" w:rsidP="004C5045">
      <w:pPr>
        <w:jc w:val="both"/>
      </w:pPr>
    </w:p>
    <w:p w14:paraId="4370B316" w14:textId="109548F0" w:rsidR="004C5045" w:rsidRDefault="004C5045" w:rsidP="004C5045">
      <w:pPr>
        <w:jc w:val="both"/>
      </w:pPr>
      <w:r>
        <w:t>En cas de litige le tribunal compétent est le suivant :</w:t>
      </w:r>
    </w:p>
    <w:p w14:paraId="55931E98" w14:textId="605D9FDD" w:rsidR="004C5045" w:rsidRDefault="004C5045" w:rsidP="004C5045">
      <w:pPr>
        <w:jc w:val="both"/>
      </w:pPr>
      <w:r>
        <w:t xml:space="preserve">Tribunal </w:t>
      </w:r>
      <w:r w:rsidR="003E1B23">
        <w:t>A</w:t>
      </w:r>
      <w:r>
        <w:t xml:space="preserve">dministratif de </w:t>
      </w:r>
      <w:r w:rsidR="003E1B23">
        <w:t>GRENOBLE</w:t>
      </w:r>
    </w:p>
    <w:p w14:paraId="03994225" w14:textId="77777777" w:rsidR="003E1B23" w:rsidRDefault="003E1B23" w:rsidP="004C5045">
      <w:pPr>
        <w:jc w:val="both"/>
      </w:pPr>
      <w:r w:rsidRPr="003E1B23">
        <w:t xml:space="preserve">2 Pl. de Verdun, 38000 Grenoble </w:t>
      </w:r>
    </w:p>
    <w:p w14:paraId="79FEFD3B" w14:textId="4C4BFE58" w:rsidR="004C5045" w:rsidRDefault="004C5045" w:rsidP="004C5045">
      <w:pPr>
        <w:jc w:val="both"/>
      </w:pPr>
      <w:r>
        <w:t xml:space="preserve">Courriel : </w:t>
      </w:r>
      <w:hyperlink r:id="rId17" w:history="1">
        <w:r w:rsidR="003E1B23" w:rsidRPr="0055107F">
          <w:rPr>
            <w:rStyle w:val="Lienhypertexte"/>
          </w:rPr>
          <w:t>greffe.ta-grenoble@juradm.fr</w:t>
        </w:r>
      </w:hyperlink>
      <w:r w:rsidR="003E1B23">
        <w:t xml:space="preserve"> </w:t>
      </w:r>
    </w:p>
    <w:p w14:paraId="2DCDD0B4" w14:textId="6D024281" w:rsidR="004C5045" w:rsidRDefault="004C5045" w:rsidP="004C5045">
      <w:pPr>
        <w:jc w:val="both"/>
      </w:pPr>
      <w:r>
        <w:t xml:space="preserve">Site internet : </w:t>
      </w:r>
      <w:hyperlink r:id="rId18" w:history="1">
        <w:r w:rsidR="003E1B23" w:rsidRPr="0055107F">
          <w:rPr>
            <w:rStyle w:val="Lienhypertexte"/>
          </w:rPr>
          <w:t>https://grenoble.tribunal-administratif.fr/</w:t>
        </w:r>
      </w:hyperlink>
      <w:r w:rsidR="003E1B23">
        <w:t xml:space="preserve"> </w:t>
      </w:r>
    </w:p>
    <w:p w14:paraId="1E8827CE" w14:textId="77777777" w:rsidR="003E1B23" w:rsidRDefault="003E1B23" w:rsidP="004C5045">
      <w:pPr>
        <w:jc w:val="both"/>
      </w:pPr>
    </w:p>
    <w:p w14:paraId="42A7A0A5" w14:textId="77777777" w:rsidR="004C5045" w:rsidRPr="00E852EF" w:rsidRDefault="004C5045" w:rsidP="007F7CF2">
      <w:pPr>
        <w:pStyle w:val="Titre1"/>
      </w:pPr>
      <w:bookmarkStart w:id="74" w:name="_Toc179804751"/>
      <w:r w:rsidRPr="00E852EF">
        <w:lastRenderedPageBreak/>
        <w:t>Dérogations aux documents généraux</w:t>
      </w:r>
      <w:bookmarkEnd w:id="74"/>
    </w:p>
    <w:p w14:paraId="2179022F" w14:textId="77777777" w:rsidR="004C5045" w:rsidRDefault="004C5045" w:rsidP="004C5045">
      <w:pPr>
        <w:jc w:val="both"/>
      </w:pPr>
    </w:p>
    <w:p w14:paraId="0D28B9BF" w14:textId="5C046C86" w:rsidR="004C5045" w:rsidRDefault="004C5045" w:rsidP="004C5045">
      <w:pPr>
        <w:jc w:val="both"/>
      </w:pPr>
      <w:r>
        <w:t>Liste des articles du CCAG Fournitures Courantes et Services auxquels il est dérogé et intitulé des articles par lesquels sont introduites ces dérogations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240"/>
        <w:gridCol w:w="2760"/>
      </w:tblGrid>
      <w:tr w:rsidR="004C5045" w:rsidRPr="004C5045" w14:paraId="0B9CDD96" w14:textId="77777777" w:rsidTr="004C5045">
        <w:tc>
          <w:tcPr>
            <w:tcW w:w="6240" w:type="dxa"/>
            <w:tcBorders>
              <w:top w:val="single" w:sz="6" w:space="0" w:color="000000"/>
              <w:left w:val="single" w:sz="6" w:space="0" w:color="000000"/>
              <w:bottom w:val="single" w:sz="6" w:space="0" w:color="D9D9D9"/>
              <w:right w:val="single" w:sz="6" w:space="0" w:color="000000"/>
            </w:tcBorders>
            <w:shd w:val="clear" w:color="auto" w:fill="0F4761" w:themeFill="accent1" w:themeFillShade="BF"/>
            <w:vAlign w:val="center"/>
            <w:hideMark/>
          </w:tcPr>
          <w:p w14:paraId="3E3E37D9" w14:textId="77777777" w:rsidR="004C5045" w:rsidRPr="004C5045" w:rsidRDefault="004C5045" w:rsidP="004C5045">
            <w:pPr>
              <w:jc w:val="both"/>
            </w:pPr>
            <w:r w:rsidRPr="004C5045">
              <w:t xml:space="preserve">Articles du CCAP </w:t>
            </w:r>
          </w:p>
        </w:tc>
        <w:tc>
          <w:tcPr>
            <w:tcW w:w="2760" w:type="dxa"/>
            <w:tcBorders>
              <w:top w:val="single" w:sz="6" w:space="0" w:color="000000"/>
              <w:left w:val="single" w:sz="6" w:space="0" w:color="000000"/>
              <w:bottom w:val="single" w:sz="6" w:space="0" w:color="D9D9D9"/>
              <w:right w:val="single" w:sz="6" w:space="0" w:color="000000"/>
            </w:tcBorders>
            <w:shd w:val="clear" w:color="auto" w:fill="0F4761" w:themeFill="accent1" w:themeFillShade="BF"/>
            <w:vAlign w:val="center"/>
            <w:hideMark/>
          </w:tcPr>
          <w:p w14:paraId="73F15027" w14:textId="77777777" w:rsidR="004C5045" w:rsidRPr="004C5045" w:rsidRDefault="004C5045" w:rsidP="004C5045">
            <w:pPr>
              <w:jc w:val="both"/>
            </w:pPr>
            <w:r w:rsidRPr="004C5045">
              <w:t>Articles du CCAG-FCS</w:t>
            </w:r>
          </w:p>
        </w:tc>
      </w:tr>
      <w:tr w:rsidR="004C5045" w:rsidRPr="004C5045" w14:paraId="336E4A26" w14:textId="77777777" w:rsidTr="004C5045">
        <w:tc>
          <w:tcPr>
            <w:tcW w:w="6240" w:type="dxa"/>
            <w:tcBorders>
              <w:top w:val="single" w:sz="6" w:space="0" w:color="D9D9D9"/>
              <w:left w:val="single" w:sz="6" w:space="0" w:color="000000"/>
              <w:bottom w:val="single" w:sz="6" w:space="0" w:color="000000"/>
              <w:right w:val="single" w:sz="6" w:space="0" w:color="000000"/>
            </w:tcBorders>
            <w:vAlign w:val="center"/>
            <w:hideMark/>
          </w:tcPr>
          <w:p w14:paraId="1BED68E2" w14:textId="77777777" w:rsidR="004C5045" w:rsidRPr="004C5045" w:rsidRDefault="004C5045" w:rsidP="004C5045">
            <w:pPr>
              <w:jc w:val="both"/>
            </w:pPr>
            <w:r w:rsidRPr="004C5045">
              <w:t xml:space="preserve">5.2.3 - Arrondissement du coefficient de révision des prix </w:t>
            </w:r>
          </w:p>
        </w:tc>
        <w:tc>
          <w:tcPr>
            <w:tcW w:w="2760" w:type="dxa"/>
            <w:tcBorders>
              <w:top w:val="single" w:sz="6" w:space="0" w:color="D9D9D9"/>
              <w:left w:val="single" w:sz="6" w:space="0" w:color="000000"/>
              <w:bottom w:val="single" w:sz="6" w:space="0" w:color="000000"/>
              <w:right w:val="single" w:sz="6" w:space="0" w:color="000000"/>
            </w:tcBorders>
            <w:vAlign w:val="center"/>
            <w:hideMark/>
          </w:tcPr>
          <w:p w14:paraId="7DDD7213" w14:textId="77777777" w:rsidR="004C5045" w:rsidRPr="004C5045" w:rsidRDefault="004C5045" w:rsidP="004C5045">
            <w:pPr>
              <w:jc w:val="both"/>
            </w:pPr>
            <w:r w:rsidRPr="004C5045">
              <w:t>10.2.3</w:t>
            </w:r>
          </w:p>
        </w:tc>
      </w:tr>
      <w:tr w:rsidR="004C5045" w:rsidRPr="004C5045" w14:paraId="334E8014" w14:textId="77777777" w:rsidTr="004C5045">
        <w:tc>
          <w:tcPr>
            <w:tcW w:w="6240" w:type="dxa"/>
            <w:tcBorders>
              <w:top w:val="single" w:sz="6" w:space="0" w:color="000000"/>
              <w:left w:val="single" w:sz="6" w:space="0" w:color="000000"/>
              <w:bottom w:val="single" w:sz="6" w:space="0" w:color="000000"/>
              <w:right w:val="single" w:sz="6" w:space="0" w:color="000000"/>
            </w:tcBorders>
            <w:vAlign w:val="center"/>
            <w:hideMark/>
          </w:tcPr>
          <w:p w14:paraId="291F6867" w14:textId="77777777" w:rsidR="004C5045" w:rsidRPr="004C5045" w:rsidRDefault="004C5045" w:rsidP="004C5045">
            <w:pPr>
              <w:jc w:val="both"/>
            </w:pPr>
            <w:r w:rsidRPr="004C5045">
              <w:t xml:space="preserve">18.1 - Pénalités </w:t>
            </w:r>
          </w:p>
        </w:tc>
        <w:tc>
          <w:tcPr>
            <w:tcW w:w="2760" w:type="dxa"/>
            <w:tcBorders>
              <w:top w:val="single" w:sz="6" w:space="0" w:color="000000"/>
              <w:left w:val="single" w:sz="6" w:space="0" w:color="000000"/>
              <w:bottom w:val="single" w:sz="6" w:space="0" w:color="000000"/>
              <w:right w:val="single" w:sz="6" w:space="0" w:color="000000"/>
            </w:tcBorders>
            <w:vAlign w:val="center"/>
            <w:hideMark/>
          </w:tcPr>
          <w:p w14:paraId="34F4EDAB" w14:textId="77777777" w:rsidR="004C5045" w:rsidRPr="004C5045" w:rsidRDefault="004C5045" w:rsidP="004C5045">
            <w:pPr>
              <w:jc w:val="both"/>
            </w:pPr>
            <w:r w:rsidRPr="004C5045">
              <w:t>14.1.1, 14.1.2, 14.1.3</w:t>
            </w:r>
          </w:p>
        </w:tc>
      </w:tr>
    </w:tbl>
    <w:p w14:paraId="7282EC42" w14:textId="77777777" w:rsidR="004C5045" w:rsidRDefault="004C5045" w:rsidP="004C5045">
      <w:pPr>
        <w:jc w:val="both"/>
      </w:pPr>
    </w:p>
    <w:p w14:paraId="0668BD40" w14:textId="77777777" w:rsidR="004C5045" w:rsidRPr="0087006A" w:rsidRDefault="004C5045" w:rsidP="004C5045">
      <w:pPr>
        <w:jc w:val="both"/>
      </w:pPr>
    </w:p>
    <w:sectPr w:rsidR="004C5045" w:rsidRPr="0087006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21F05" w14:textId="77777777" w:rsidR="00CF3054" w:rsidRDefault="00CF3054" w:rsidP="008B150E">
      <w:pPr>
        <w:spacing w:after="0" w:line="240" w:lineRule="auto"/>
      </w:pPr>
      <w:r>
        <w:separator/>
      </w:r>
    </w:p>
  </w:endnote>
  <w:endnote w:type="continuationSeparator" w:id="0">
    <w:p w14:paraId="774A9CFE" w14:textId="77777777" w:rsidR="00CF3054" w:rsidRDefault="00CF3054" w:rsidP="008B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EB68A" w14:textId="77777777" w:rsidR="00EF0F68" w:rsidRDefault="00EF0F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2172915"/>
      <w:docPartObj>
        <w:docPartGallery w:val="Page Numbers (Bottom of Page)"/>
        <w:docPartUnique/>
      </w:docPartObj>
    </w:sdtPr>
    <w:sdtContent>
      <w:p w14:paraId="226F59F7" w14:textId="12495D20" w:rsidR="00B55F3B" w:rsidRDefault="00B55F3B" w:rsidP="00B55F3B">
        <w:pPr>
          <w:pStyle w:val="Pieddepage"/>
          <w:jc w:val="right"/>
        </w:pPr>
        <w:r>
          <w:fldChar w:fldCharType="begin"/>
        </w:r>
        <w:r>
          <w:instrText>PAGE   \* MERGEFORMAT</w:instrText>
        </w:r>
        <w:r>
          <w:fldChar w:fldCharType="separate"/>
        </w:r>
        <w:r>
          <w:t>2</w:t>
        </w:r>
        <w:r>
          <w:fldChar w:fldCharType="end"/>
        </w:r>
      </w:p>
      <w:p w14:paraId="11A6BC33" w14:textId="6D2A77AE" w:rsidR="00B55F3B" w:rsidRDefault="00B55F3B" w:rsidP="00B55F3B">
        <w:pPr>
          <w:pStyle w:val="Pieddepage"/>
        </w:pPr>
        <w:r>
          <w:rPr>
            <w:rFonts w:ascii="Carlito" w:hAnsi="Carlito" w:cs="Carlito"/>
          </w:rPr>
          <w:t xml:space="preserve">EPD LE CHARMEYRAN – </w:t>
        </w:r>
        <w:r w:rsidRPr="00615924">
          <w:rPr>
            <w:rFonts w:ascii="Carlito" w:hAnsi="Carlito" w:cs="Carlito"/>
          </w:rPr>
          <w:t>CCA</w:t>
        </w:r>
        <w:r>
          <w:rPr>
            <w:rFonts w:ascii="Carlito" w:hAnsi="Carlito" w:cs="Carlito"/>
          </w:rPr>
          <w:t>T</w:t>
        </w:r>
        <w:r w:rsidRPr="00615924">
          <w:rPr>
            <w:rFonts w:ascii="Carlito" w:hAnsi="Carlito" w:cs="Carlito"/>
          </w:rPr>
          <w:t>P</w:t>
        </w:r>
        <w:r>
          <w:rPr>
            <w:rFonts w:ascii="Carlito" w:hAnsi="Carlito" w:cs="Carlito"/>
          </w:rPr>
          <w:t xml:space="preserve"> </w:t>
        </w:r>
        <w:r w:rsidRPr="00615924">
          <w:rPr>
            <w:rFonts w:ascii="Carlito" w:hAnsi="Carlito" w:cs="Carlito"/>
          </w:rPr>
          <w:t>de fourniture, gestion et livraison de titres restaurant</w:t>
        </w:r>
      </w:p>
      <w:p w14:paraId="3904E8DB" w14:textId="66BAAC42" w:rsidR="00B55F3B" w:rsidRDefault="00000000">
        <w:pPr>
          <w:pStyle w:val="Pieddepage"/>
          <w:jc w:val="right"/>
        </w:pPr>
      </w:p>
    </w:sdtContent>
  </w:sdt>
  <w:p w14:paraId="1CF3A091" w14:textId="77777777" w:rsidR="00B55F3B" w:rsidRDefault="00B55F3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20238" w14:textId="77777777" w:rsidR="00EF0F68" w:rsidRDefault="00EF0F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196A" w14:textId="77777777" w:rsidR="00CF3054" w:rsidRDefault="00CF3054" w:rsidP="008B150E">
      <w:pPr>
        <w:spacing w:after="0" w:line="240" w:lineRule="auto"/>
      </w:pPr>
      <w:r>
        <w:separator/>
      </w:r>
    </w:p>
  </w:footnote>
  <w:footnote w:type="continuationSeparator" w:id="0">
    <w:p w14:paraId="3D456909" w14:textId="77777777" w:rsidR="00CF3054" w:rsidRDefault="00CF3054" w:rsidP="008B1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5978A" w14:textId="77777777" w:rsidR="00EF0F68" w:rsidRDefault="00EF0F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54F54" w14:textId="77777777" w:rsidR="00EF0F68" w:rsidRDefault="00EF0F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75143" w14:textId="77777777" w:rsidR="00EF0F68" w:rsidRDefault="00EF0F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D75B4"/>
    <w:multiLevelType w:val="hybridMultilevel"/>
    <w:tmpl w:val="ACD846B4"/>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056ED2"/>
    <w:multiLevelType w:val="hybridMultilevel"/>
    <w:tmpl w:val="961892A2"/>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A60E2"/>
    <w:multiLevelType w:val="hybridMultilevel"/>
    <w:tmpl w:val="07242C5C"/>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0207D5"/>
    <w:multiLevelType w:val="multilevel"/>
    <w:tmpl w:val="81F2C50E"/>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1A251A"/>
    <w:multiLevelType w:val="hybridMultilevel"/>
    <w:tmpl w:val="3AB238B8"/>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F4974"/>
    <w:multiLevelType w:val="multilevel"/>
    <w:tmpl w:val="2D2C55C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84553F"/>
    <w:multiLevelType w:val="hybridMultilevel"/>
    <w:tmpl w:val="3F24BA9A"/>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C873D2"/>
    <w:multiLevelType w:val="hybridMultilevel"/>
    <w:tmpl w:val="0EA2AD4A"/>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DA1410"/>
    <w:multiLevelType w:val="hybridMultilevel"/>
    <w:tmpl w:val="C6A8C8AC"/>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2F7F59"/>
    <w:multiLevelType w:val="multilevel"/>
    <w:tmpl w:val="019AAA1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7749F7"/>
    <w:multiLevelType w:val="hybridMultilevel"/>
    <w:tmpl w:val="3EC80126"/>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2914C9"/>
    <w:multiLevelType w:val="multilevel"/>
    <w:tmpl w:val="A5285836"/>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F9710A1"/>
    <w:multiLevelType w:val="multilevel"/>
    <w:tmpl w:val="51021D4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9E5863"/>
    <w:multiLevelType w:val="multilevel"/>
    <w:tmpl w:val="59B60BD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BE6F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3D4366"/>
    <w:multiLevelType w:val="hybridMultilevel"/>
    <w:tmpl w:val="C6E60AFA"/>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F306CA"/>
    <w:multiLevelType w:val="multilevel"/>
    <w:tmpl w:val="A3D25850"/>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A26392E"/>
    <w:multiLevelType w:val="hybridMultilevel"/>
    <w:tmpl w:val="99363978"/>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E42EF"/>
    <w:multiLevelType w:val="hybridMultilevel"/>
    <w:tmpl w:val="2522F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4C061A"/>
    <w:multiLevelType w:val="hybridMultilevel"/>
    <w:tmpl w:val="6B06434E"/>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712400"/>
    <w:multiLevelType w:val="hybridMultilevel"/>
    <w:tmpl w:val="B608E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394B53"/>
    <w:multiLevelType w:val="hybridMultilevel"/>
    <w:tmpl w:val="FDF41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CC122D"/>
    <w:multiLevelType w:val="hybridMultilevel"/>
    <w:tmpl w:val="1E24D6D0"/>
    <w:lvl w:ilvl="0" w:tplc="5C1AEA6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531C4F"/>
    <w:multiLevelType w:val="hybridMultilevel"/>
    <w:tmpl w:val="8AF453C4"/>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8D113B"/>
    <w:multiLevelType w:val="hybridMultilevel"/>
    <w:tmpl w:val="7DC42C8A"/>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9F3FC2"/>
    <w:multiLevelType w:val="multilevel"/>
    <w:tmpl w:val="2D2C55C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CB5CE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AE6546"/>
    <w:multiLevelType w:val="hybridMultilevel"/>
    <w:tmpl w:val="D8943274"/>
    <w:lvl w:ilvl="0" w:tplc="3C7A729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D5206A"/>
    <w:multiLevelType w:val="hybridMultilevel"/>
    <w:tmpl w:val="93547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9A7CFD"/>
    <w:multiLevelType w:val="hybridMultilevel"/>
    <w:tmpl w:val="8DCC51D4"/>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980CFF"/>
    <w:multiLevelType w:val="multilevel"/>
    <w:tmpl w:val="F37C699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55D13F6"/>
    <w:multiLevelType w:val="hybridMultilevel"/>
    <w:tmpl w:val="144870F6"/>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831A6"/>
    <w:multiLevelType w:val="hybridMultilevel"/>
    <w:tmpl w:val="1E04D804"/>
    <w:lvl w:ilvl="0" w:tplc="5C1AEA6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7F2557"/>
    <w:multiLevelType w:val="multilevel"/>
    <w:tmpl w:val="791239B8"/>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E163919"/>
    <w:multiLevelType w:val="hybridMultilevel"/>
    <w:tmpl w:val="115C6B4A"/>
    <w:lvl w:ilvl="0" w:tplc="5AAE1B3A">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F9F3274"/>
    <w:multiLevelType w:val="multilevel"/>
    <w:tmpl w:val="18EED74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362634"/>
    <w:multiLevelType w:val="multilevel"/>
    <w:tmpl w:val="19006D3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092778"/>
    <w:multiLevelType w:val="multilevel"/>
    <w:tmpl w:val="930CB90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A9533A0"/>
    <w:multiLevelType w:val="hybridMultilevel"/>
    <w:tmpl w:val="1DF2156E"/>
    <w:lvl w:ilvl="0" w:tplc="9B34853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4E36F5B"/>
    <w:multiLevelType w:val="multilevel"/>
    <w:tmpl w:val="0C64A7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DC4D7D"/>
    <w:multiLevelType w:val="multilevel"/>
    <w:tmpl w:val="1460EDA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6E3002"/>
    <w:multiLevelType w:val="hybridMultilevel"/>
    <w:tmpl w:val="1890B7D6"/>
    <w:lvl w:ilvl="0" w:tplc="1AC6732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2977263">
    <w:abstractNumId w:val="18"/>
  </w:num>
  <w:num w:numId="2" w16cid:durableId="706640325">
    <w:abstractNumId w:val="21"/>
  </w:num>
  <w:num w:numId="3" w16cid:durableId="1412964448">
    <w:abstractNumId w:val="20"/>
  </w:num>
  <w:num w:numId="4" w16cid:durableId="1617787388">
    <w:abstractNumId w:val="10"/>
  </w:num>
  <w:num w:numId="5" w16cid:durableId="1882747054">
    <w:abstractNumId w:val="7"/>
  </w:num>
  <w:num w:numId="6" w16cid:durableId="796724051">
    <w:abstractNumId w:val="15"/>
  </w:num>
  <w:num w:numId="7" w16cid:durableId="1740784291">
    <w:abstractNumId w:val="32"/>
  </w:num>
  <w:num w:numId="8" w16cid:durableId="1368989315">
    <w:abstractNumId w:val="22"/>
  </w:num>
  <w:num w:numId="9" w16cid:durableId="702243586">
    <w:abstractNumId w:val="1"/>
  </w:num>
  <w:num w:numId="10" w16cid:durableId="1691762246">
    <w:abstractNumId w:val="23"/>
  </w:num>
  <w:num w:numId="11" w16cid:durableId="487476936">
    <w:abstractNumId w:val="6"/>
  </w:num>
  <w:num w:numId="12" w16cid:durableId="1701782923">
    <w:abstractNumId w:val="0"/>
  </w:num>
  <w:num w:numId="13" w16cid:durableId="414520368">
    <w:abstractNumId w:val="19"/>
  </w:num>
  <w:num w:numId="14" w16cid:durableId="534394341">
    <w:abstractNumId w:val="28"/>
  </w:num>
  <w:num w:numId="15" w16cid:durableId="413816731">
    <w:abstractNumId w:val="4"/>
  </w:num>
  <w:num w:numId="16" w16cid:durableId="1291471159">
    <w:abstractNumId w:val="2"/>
  </w:num>
  <w:num w:numId="17" w16cid:durableId="998579279">
    <w:abstractNumId w:val="24"/>
  </w:num>
  <w:num w:numId="18" w16cid:durableId="1238897999">
    <w:abstractNumId w:val="17"/>
  </w:num>
  <w:num w:numId="19" w16cid:durableId="1331904821">
    <w:abstractNumId w:val="29"/>
  </w:num>
  <w:num w:numId="20" w16cid:durableId="574902943">
    <w:abstractNumId w:val="31"/>
  </w:num>
  <w:num w:numId="21" w16cid:durableId="1264268268">
    <w:abstractNumId w:val="8"/>
  </w:num>
  <w:num w:numId="22" w16cid:durableId="1177381154">
    <w:abstractNumId w:val="41"/>
  </w:num>
  <w:num w:numId="23" w16cid:durableId="1972786477">
    <w:abstractNumId w:val="34"/>
  </w:num>
  <w:num w:numId="24" w16cid:durableId="90047608">
    <w:abstractNumId w:val="14"/>
  </w:num>
  <w:num w:numId="25" w16cid:durableId="888107716">
    <w:abstractNumId w:val="12"/>
  </w:num>
  <w:num w:numId="26" w16cid:durableId="1481000527">
    <w:abstractNumId w:val="40"/>
  </w:num>
  <w:num w:numId="27" w16cid:durableId="888760612">
    <w:abstractNumId w:val="37"/>
  </w:num>
  <w:num w:numId="28" w16cid:durableId="1021661301">
    <w:abstractNumId w:val="35"/>
  </w:num>
  <w:num w:numId="29" w16cid:durableId="1656106208">
    <w:abstractNumId w:val="25"/>
  </w:num>
  <w:num w:numId="30" w16cid:durableId="1891071614">
    <w:abstractNumId w:val="5"/>
  </w:num>
  <w:num w:numId="31" w16cid:durableId="1096829300">
    <w:abstractNumId w:val="13"/>
  </w:num>
  <w:num w:numId="32" w16cid:durableId="1251310019">
    <w:abstractNumId w:val="39"/>
  </w:num>
  <w:num w:numId="33" w16cid:durableId="2007199468">
    <w:abstractNumId w:val="9"/>
  </w:num>
  <w:num w:numId="34" w16cid:durableId="1093353773">
    <w:abstractNumId w:val="11"/>
  </w:num>
  <w:num w:numId="35" w16cid:durableId="81803166">
    <w:abstractNumId w:val="36"/>
  </w:num>
  <w:num w:numId="36" w16cid:durableId="858005920">
    <w:abstractNumId w:val="16"/>
  </w:num>
  <w:num w:numId="37" w16cid:durableId="471022482">
    <w:abstractNumId w:val="3"/>
  </w:num>
  <w:num w:numId="38" w16cid:durableId="453520111">
    <w:abstractNumId w:val="30"/>
  </w:num>
  <w:num w:numId="39" w16cid:durableId="380326032">
    <w:abstractNumId w:val="33"/>
  </w:num>
  <w:num w:numId="40" w16cid:durableId="1157458302">
    <w:abstractNumId w:val="27"/>
  </w:num>
  <w:num w:numId="41" w16cid:durableId="1650355273">
    <w:abstractNumId w:val="38"/>
  </w:num>
  <w:num w:numId="42" w16cid:durableId="7068292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6A"/>
    <w:rsid w:val="000A5742"/>
    <w:rsid w:val="000D4F03"/>
    <w:rsid w:val="000F141D"/>
    <w:rsid w:val="0010678E"/>
    <w:rsid w:val="00172B24"/>
    <w:rsid w:val="001913C2"/>
    <w:rsid w:val="001C64C3"/>
    <w:rsid w:val="0020549F"/>
    <w:rsid w:val="00256E2C"/>
    <w:rsid w:val="002777BD"/>
    <w:rsid w:val="002937E3"/>
    <w:rsid w:val="0029796B"/>
    <w:rsid w:val="00367E31"/>
    <w:rsid w:val="003A7A42"/>
    <w:rsid w:val="003C6C32"/>
    <w:rsid w:val="003E1B23"/>
    <w:rsid w:val="00404137"/>
    <w:rsid w:val="004A0695"/>
    <w:rsid w:val="004C5045"/>
    <w:rsid w:val="00524513"/>
    <w:rsid w:val="00555BD2"/>
    <w:rsid w:val="005F22CF"/>
    <w:rsid w:val="00625365"/>
    <w:rsid w:val="006552DD"/>
    <w:rsid w:val="006A46EA"/>
    <w:rsid w:val="00721827"/>
    <w:rsid w:val="007612EE"/>
    <w:rsid w:val="007F7CF2"/>
    <w:rsid w:val="0081269A"/>
    <w:rsid w:val="0087006A"/>
    <w:rsid w:val="008B150E"/>
    <w:rsid w:val="009417FB"/>
    <w:rsid w:val="00955BD0"/>
    <w:rsid w:val="009742F8"/>
    <w:rsid w:val="009C6FD5"/>
    <w:rsid w:val="00A123D6"/>
    <w:rsid w:val="00A50099"/>
    <w:rsid w:val="00A504C7"/>
    <w:rsid w:val="00A67CD0"/>
    <w:rsid w:val="00A8560D"/>
    <w:rsid w:val="00A87E9A"/>
    <w:rsid w:val="00AA4917"/>
    <w:rsid w:val="00AC0BA4"/>
    <w:rsid w:val="00B54551"/>
    <w:rsid w:val="00B55F3B"/>
    <w:rsid w:val="00BC0EA3"/>
    <w:rsid w:val="00BD23AD"/>
    <w:rsid w:val="00BD36AF"/>
    <w:rsid w:val="00BF1D0E"/>
    <w:rsid w:val="00C9077A"/>
    <w:rsid w:val="00CF3054"/>
    <w:rsid w:val="00D202FD"/>
    <w:rsid w:val="00D86BFB"/>
    <w:rsid w:val="00DB2E22"/>
    <w:rsid w:val="00E71D00"/>
    <w:rsid w:val="00E852EF"/>
    <w:rsid w:val="00EF0F68"/>
    <w:rsid w:val="00F126EA"/>
    <w:rsid w:val="00F461C8"/>
    <w:rsid w:val="00F943B3"/>
    <w:rsid w:val="00F956A9"/>
    <w:rsid w:val="00FA5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39BB8"/>
  <w15:chartTrackingRefBased/>
  <w15:docId w15:val="{0D36D227-DF4B-4D63-A8A3-A5B24E7D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956A9"/>
    <w:pPr>
      <w:keepNext/>
      <w:keepLines/>
      <w:numPr>
        <w:numId w:val="40"/>
      </w:numPr>
      <w:spacing w:before="360" w:after="80"/>
      <w:outlineLvl w:val="0"/>
    </w:pPr>
    <w:rPr>
      <w:rFonts w:asciiTheme="majorHAnsi" w:eastAsiaTheme="majorEastAsia" w:hAnsiTheme="majorHAnsi" w:cstheme="majorBidi"/>
      <w:color w:val="156082" w:themeColor="accent1"/>
      <w:sz w:val="28"/>
      <w:szCs w:val="40"/>
    </w:rPr>
  </w:style>
  <w:style w:type="paragraph" w:styleId="Titre2">
    <w:name w:val="heading 2"/>
    <w:basedOn w:val="Normal"/>
    <w:next w:val="Normal"/>
    <w:link w:val="Titre2Car"/>
    <w:uiPriority w:val="9"/>
    <w:unhideWhenUsed/>
    <w:qFormat/>
    <w:rsid w:val="009417FB"/>
    <w:pPr>
      <w:keepNext/>
      <w:keepLines/>
      <w:spacing w:before="160" w:after="80"/>
      <w:outlineLvl w:val="1"/>
    </w:pPr>
    <w:rPr>
      <w:rFonts w:asciiTheme="majorHAnsi" w:eastAsiaTheme="majorEastAsia" w:hAnsiTheme="majorHAnsi" w:cstheme="majorBidi"/>
      <w:color w:val="156082" w:themeColor="accent1"/>
      <w:sz w:val="24"/>
      <w:szCs w:val="32"/>
    </w:rPr>
  </w:style>
  <w:style w:type="paragraph" w:styleId="Titre30">
    <w:name w:val="heading 3"/>
    <w:basedOn w:val="Normal"/>
    <w:next w:val="Normal"/>
    <w:link w:val="Titre3Car"/>
    <w:uiPriority w:val="9"/>
    <w:unhideWhenUsed/>
    <w:qFormat/>
    <w:rsid w:val="009417FB"/>
    <w:pPr>
      <w:keepNext/>
      <w:keepLines/>
      <w:spacing w:before="160" w:after="80"/>
      <w:outlineLvl w:val="2"/>
    </w:pPr>
    <w:rPr>
      <w:rFonts w:eastAsiaTheme="majorEastAsia" w:cstheme="majorBidi"/>
      <w:color w:val="0F4761" w:themeColor="accent1" w:themeShade="BF"/>
      <w:szCs w:val="28"/>
    </w:rPr>
  </w:style>
  <w:style w:type="paragraph" w:styleId="Titre4">
    <w:name w:val="heading 4"/>
    <w:basedOn w:val="Normal"/>
    <w:next w:val="Normal"/>
    <w:link w:val="Titre4Car"/>
    <w:uiPriority w:val="9"/>
    <w:semiHidden/>
    <w:unhideWhenUsed/>
    <w:qFormat/>
    <w:rsid w:val="0087006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7006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7006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7006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7006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7006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56A9"/>
    <w:rPr>
      <w:rFonts w:asciiTheme="majorHAnsi" w:eastAsiaTheme="majorEastAsia" w:hAnsiTheme="majorHAnsi" w:cstheme="majorBidi"/>
      <w:color w:val="156082" w:themeColor="accent1"/>
      <w:sz w:val="28"/>
      <w:szCs w:val="40"/>
    </w:rPr>
  </w:style>
  <w:style w:type="character" w:customStyle="1" w:styleId="Titre2Car">
    <w:name w:val="Titre 2 Car"/>
    <w:basedOn w:val="Policepardfaut"/>
    <w:link w:val="Titre2"/>
    <w:uiPriority w:val="9"/>
    <w:rsid w:val="009417FB"/>
    <w:rPr>
      <w:rFonts w:asciiTheme="majorHAnsi" w:eastAsiaTheme="majorEastAsia" w:hAnsiTheme="majorHAnsi" w:cstheme="majorBidi"/>
      <w:color w:val="156082" w:themeColor="accent1"/>
      <w:sz w:val="24"/>
      <w:szCs w:val="32"/>
    </w:rPr>
  </w:style>
  <w:style w:type="character" w:customStyle="1" w:styleId="Titre3Car">
    <w:name w:val="Titre 3 Car"/>
    <w:basedOn w:val="Policepardfaut"/>
    <w:link w:val="Titre30"/>
    <w:uiPriority w:val="9"/>
    <w:rsid w:val="009417FB"/>
    <w:rPr>
      <w:rFonts w:eastAsiaTheme="majorEastAsia" w:cstheme="majorBidi"/>
      <w:color w:val="0F4761" w:themeColor="accent1" w:themeShade="BF"/>
      <w:szCs w:val="28"/>
    </w:rPr>
  </w:style>
  <w:style w:type="character" w:customStyle="1" w:styleId="Titre4Car">
    <w:name w:val="Titre 4 Car"/>
    <w:basedOn w:val="Policepardfaut"/>
    <w:link w:val="Titre4"/>
    <w:uiPriority w:val="9"/>
    <w:semiHidden/>
    <w:rsid w:val="0087006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7006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7006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7006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7006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7006A"/>
    <w:rPr>
      <w:rFonts w:eastAsiaTheme="majorEastAsia" w:cstheme="majorBidi"/>
      <w:color w:val="272727" w:themeColor="text1" w:themeTint="D8"/>
    </w:rPr>
  </w:style>
  <w:style w:type="paragraph" w:styleId="Titre">
    <w:name w:val="Title"/>
    <w:basedOn w:val="Normal"/>
    <w:next w:val="Normal"/>
    <w:link w:val="TitreCar"/>
    <w:uiPriority w:val="10"/>
    <w:qFormat/>
    <w:rsid w:val="008700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7006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7006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7006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7006A"/>
    <w:pPr>
      <w:spacing w:before="160"/>
      <w:jc w:val="center"/>
    </w:pPr>
    <w:rPr>
      <w:i/>
      <w:iCs/>
      <w:color w:val="404040" w:themeColor="text1" w:themeTint="BF"/>
    </w:rPr>
  </w:style>
  <w:style w:type="character" w:customStyle="1" w:styleId="CitationCar">
    <w:name w:val="Citation Car"/>
    <w:basedOn w:val="Policepardfaut"/>
    <w:link w:val="Citation"/>
    <w:uiPriority w:val="29"/>
    <w:rsid w:val="0087006A"/>
    <w:rPr>
      <w:i/>
      <w:iCs/>
      <w:color w:val="404040" w:themeColor="text1" w:themeTint="BF"/>
    </w:rPr>
  </w:style>
  <w:style w:type="paragraph" w:styleId="Paragraphedeliste">
    <w:name w:val="List Paragraph"/>
    <w:basedOn w:val="Normal"/>
    <w:link w:val="ParagraphedelisteCar"/>
    <w:uiPriority w:val="34"/>
    <w:qFormat/>
    <w:rsid w:val="0087006A"/>
    <w:pPr>
      <w:ind w:left="720"/>
      <w:contextualSpacing/>
    </w:pPr>
  </w:style>
  <w:style w:type="character" w:styleId="Accentuationintense">
    <w:name w:val="Intense Emphasis"/>
    <w:basedOn w:val="Policepardfaut"/>
    <w:uiPriority w:val="21"/>
    <w:qFormat/>
    <w:rsid w:val="0087006A"/>
    <w:rPr>
      <w:i/>
      <w:iCs/>
      <w:color w:val="0F4761" w:themeColor="accent1" w:themeShade="BF"/>
    </w:rPr>
  </w:style>
  <w:style w:type="paragraph" w:styleId="Citationintense">
    <w:name w:val="Intense Quote"/>
    <w:basedOn w:val="Normal"/>
    <w:next w:val="Normal"/>
    <w:link w:val="CitationintenseCar"/>
    <w:uiPriority w:val="30"/>
    <w:qFormat/>
    <w:rsid w:val="008700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7006A"/>
    <w:rPr>
      <w:i/>
      <w:iCs/>
      <w:color w:val="0F4761" w:themeColor="accent1" w:themeShade="BF"/>
    </w:rPr>
  </w:style>
  <w:style w:type="character" w:styleId="Rfrenceintense">
    <w:name w:val="Intense Reference"/>
    <w:basedOn w:val="Policepardfaut"/>
    <w:uiPriority w:val="32"/>
    <w:qFormat/>
    <w:rsid w:val="0087006A"/>
    <w:rPr>
      <w:b/>
      <w:bCs/>
      <w:smallCaps/>
      <w:color w:val="0F4761" w:themeColor="accent1" w:themeShade="BF"/>
      <w:spacing w:val="5"/>
    </w:rPr>
  </w:style>
  <w:style w:type="character" w:styleId="Lienhypertexte">
    <w:name w:val="Hyperlink"/>
    <w:basedOn w:val="Policepardfaut"/>
    <w:uiPriority w:val="99"/>
    <w:unhideWhenUsed/>
    <w:rsid w:val="00721827"/>
    <w:rPr>
      <w:color w:val="467886" w:themeColor="hyperlink"/>
      <w:u w:val="single"/>
    </w:rPr>
  </w:style>
  <w:style w:type="character" w:styleId="Mentionnonrsolue">
    <w:name w:val="Unresolved Mention"/>
    <w:basedOn w:val="Policepardfaut"/>
    <w:uiPriority w:val="99"/>
    <w:semiHidden/>
    <w:unhideWhenUsed/>
    <w:rsid w:val="00721827"/>
    <w:rPr>
      <w:color w:val="605E5C"/>
      <w:shd w:val="clear" w:color="auto" w:fill="E1DFDD"/>
    </w:rPr>
  </w:style>
  <w:style w:type="paragraph" w:styleId="En-ttedetabledesmatires">
    <w:name w:val="TOC Heading"/>
    <w:basedOn w:val="Titre1"/>
    <w:next w:val="Normal"/>
    <w:uiPriority w:val="39"/>
    <w:unhideWhenUsed/>
    <w:qFormat/>
    <w:rsid w:val="00F956A9"/>
    <w:pPr>
      <w:spacing w:before="240" w:after="0"/>
      <w:outlineLvl w:val="9"/>
    </w:pPr>
    <w:rPr>
      <w:kern w:val="0"/>
      <w:sz w:val="32"/>
      <w:szCs w:val="32"/>
      <w:lang w:eastAsia="fr-FR"/>
      <w14:ligatures w14:val="none"/>
    </w:rPr>
  </w:style>
  <w:style w:type="paragraph" w:styleId="TM2">
    <w:name w:val="toc 2"/>
    <w:basedOn w:val="Normal"/>
    <w:next w:val="Normal"/>
    <w:autoRedefine/>
    <w:uiPriority w:val="39"/>
    <w:unhideWhenUsed/>
    <w:rsid w:val="00F956A9"/>
    <w:pPr>
      <w:spacing w:after="100"/>
      <w:ind w:left="220"/>
    </w:pPr>
    <w:rPr>
      <w:rFonts w:eastAsiaTheme="minorEastAsia" w:cs="Times New Roman"/>
      <w:kern w:val="0"/>
      <w:lang w:eastAsia="fr-FR"/>
      <w14:ligatures w14:val="none"/>
    </w:rPr>
  </w:style>
  <w:style w:type="paragraph" w:styleId="TM1">
    <w:name w:val="toc 1"/>
    <w:basedOn w:val="Normal"/>
    <w:next w:val="Normal"/>
    <w:autoRedefine/>
    <w:uiPriority w:val="39"/>
    <w:unhideWhenUsed/>
    <w:rsid w:val="00F956A9"/>
    <w:pPr>
      <w:spacing w:after="100"/>
    </w:pPr>
    <w:rPr>
      <w:rFonts w:eastAsiaTheme="minorEastAsia" w:cs="Times New Roman"/>
      <w:kern w:val="0"/>
      <w:lang w:eastAsia="fr-FR"/>
      <w14:ligatures w14:val="none"/>
    </w:rPr>
  </w:style>
  <w:style w:type="paragraph" w:styleId="TM3">
    <w:name w:val="toc 3"/>
    <w:basedOn w:val="Normal"/>
    <w:next w:val="Normal"/>
    <w:autoRedefine/>
    <w:uiPriority w:val="39"/>
    <w:unhideWhenUsed/>
    <w:rsid w:val="00F956A9"/>
    <w:pPr>
      <w:spacing w:after="100"/>
      <w:ind w:left="440"/>
    </w:pPr>
    <w:rPr>
      <w:rFonts w:eastAsiaTheme="minorEastAsia" w:cs="Times New Roman"/>
      <w:kern w:val="0"/>
      <w:lang w:eastAsia="fr-FR"/>
      <w14:ligatures w14:val="none"/>
    </w:rPr>
  </w:style>
  <w:style w:type="paragraph" w:customStyle="1" w:styleId="titre3">
    <w:name w:val="titre 3"/>
    <w:basedOn w:val="Titre30"/>
    <w:link w:val="titre3Car0"/>
    <w:qFormat/>
    <w:rsid w:val="00F956A9"/>
    <w:pPr>
      <w:numPr>
        <w:numId w:val="23"/>
      </w:numPr>
      <w:jc w:val="both"/>
    </w:pPr>
    <w:rPr>
      <w:color w:val="156082" w:themeColor="accent1"/>
      <w:sz w:val="24"/>
    </w:rPr>
  </w:style>
  <w:style w:type="character" w:customStyle="1" w:styleId="ParagraphedelisteCar">
    <w:name w:val="Paragraphe de liste Car"/>
    <w:basedOn w:val="Policepardfaut"/>
    <w:link w:val="Paragraphedeliste"/>
    <w:uiPriority w:val="34"/>
    <w:rsid w:val="00F956A9"/>
  </w:style>
  <w:style w:type="character" w:customStyle="1" w:styleId="titre3Car0">
    <w:name w:val="titre 3 Car"/>
    <w:basedOn w:val="ParagraphedelisteCar"/>
    <w:link w:val="titre3"/>
    <w:rsid w:val="00F956A9"/>
    <w:rPr>
      <w:rFonts w:eastAsiaTheme="majorEastAsia" w:cstheme="majorBidi"/>
      <w:color w:val="156082" w:themeColor="accent1"/>
      <w:sz w:val="24"/>
      <w:szCs w:val="28"/>
    </w:rPr>
  </w:style>
  <w:style w:type="paragraph" w:styleId="Sansinterligne">
    <w:name w:val="No Spacing"/>
    <w:uiPriority w:val="1"/>
    <w:rsid w:val="009417FB"/>
    <w:pPr>
      <w:spacing w:after="0" w:line="240" w:lineRule="auto"/>
    </w:pPr>
  </w:style>
  <w:style w:type="paragraph" w:styleId="En-tte">
    <w:name w:val="header"/>
    <w:basedOn w:val="Normal"/>
    <w:link w:val="En-tteCar"/>
    <w:uiPriority w:val="99"/>
    <w:unhideWhenUsed/>
    <w:rsid w:val="00B55F3B"/>
    <w:pPr>
      <w:tabs>
        <w:tab w:val="center" w:pos="4536"/>
        <w:tab w:val="right" w:pos="9072"/>
      </w:tabs>
      <w:spacing w:after="0" w:line="240" w:lineRule="auto"/>
    </w:pPr>
  </w:style>
  <w:style w:type="character" w:customStyle="1" w:styleId="En-tteCar">
    <w:name w:val="En-tête Car"/>
    <w:basedOn w:val="Policepardfaut"/>
    <w:link w:val="En-tte"/>
    <w:uiPriority w:val="99"/>
    <w:rsid w:val="00B55F3B"/>
  </w:style>
  <w:style w:type="paragraph" w:styleId="Pieddepage">
    <w:name w:val="footer"/>
    <w:basedOn w:val="Normal"/>
    <w:link w:val="PieddepageCar"/>
    <w:uiPriority w:val="99"/>
    <w:unhideWhenUsed/>
    <w:rsid w:val="00B55F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5F3B"/>
  </w:style>
  <w:style w:type="character" w:styleId="Lienhypertextesuivivisit">
    <w:name w:val="FollowedHyperlink"/>
    <w:basedOn w:val="Policepardfaut"/>
    <w:uiPriority w:val="99"/>
    <w:semiHidden/>
    <w:unhideWhenUsed/>
    <w:rsid w:val="00A87E9A"/>
    <w:rPr>
      <w:color w:val="96607D" w:themeColor="followedHyperlink"/>
      <w:u w:val="single"/>
    </w:rPr>
  </w:style>
  <w:style w:type="paragraph" w:styleId="Corpsdetexte">
    <w:name w:val="Body Text"/>
    <w:basedOn w:val="Normal"/>
    <w:link w:val="CorpsdetexteCar"/>
    <w:uiPriority w:val="1"/>
    <w:qFormat/>
    <w:rsid w:val="00BF1D0E"/>
    <w:pPr>
      <w:widowControl w:val="0"/>
      <w:autoSpaceDE w:val="0"/>
      <w:autoSpaceDN w:val="0"/>
      <w:spacing w:after="0" w:line="240" w:lineRule="auto"/>
    </w:pPr>
    <w:rPr>
      <w:rFonts w:ascii="Arial MT" w:eastAsia="Arial MT" w:hAnsi="Arial MT" w:cs="Arial MT"/>
      <w:kern w:val="0"/>
      <w:sz w:val="19"/>
      <w:szCs w:val="19"/>
      <w14:ligatures w14:val="none"/>
    </w:rPr>
  </w:style>
  <w:style w:type="character" w:customStyle="1" w:styleId="CorpsdetexteCar">
    <w:name w:val="Corps de texte Car"/>
    <w:basedOn w:val="Policepardfaut"/>
    <w:link w:val="Corpsdetexte"/>
    <w:uiPriority w:val="1"/>
    <w:rsid w:val="00BF1D0E"/>
    <w:rPr>
      <w:rFonts w:ascii="Arial MT" w:eastAsia="Arial MT" w:hAnsi="Arial MT" w:cs="Arial MT"/>
      <w:kern w:val="0"/>
      <w:sz w:val="19"/>
      <w:szCs w:val="19"/>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571">
      <w:bodyDiv w:val="1"/>
      <w:marLeft w:val="0"/>
      <w:marRight w:val="0"/>
      <w:marTop w:val="0"/>
      <w:marBottom w:val="0"/>
      <w:divBdr>
        <w:top w:val="none" w:sz="0" w:space="0" w:color="auto"/>
        <w:left w:val="none" w:sz="0" w:space="0" w:color="auto"/>
        <w:bottom w:val="none" w:sz="0" w:space="0" w:color="auto"/>
        <w:right w:val="none" w:sz="0" w:space="0" w:color="auto"/>
      </w:divBdr>
    </w:div>
    <w:div w:id="6252261">
      <w:bodyDiv w:val="1"/>
      <w:marLeft w:val="0"/>
      <w:marRight w:val="0"/>
      <w:marTop w:val="0"/>
      <w:marBottom w:val="0"/>
      <w:divBdr>
        <w:top w:val="none" w:sz="0" w:space="0" w:color="auto"/>
        <w:left w:val="none" w:sz="0" w:space="0" w:color="auto"/>
        <w:bottom w:val="none" w:sz="0" w:space="0" w:color="auto"/>
        <w:right w:val="none" w:sz="0" w:space="0" w:color="auto"/>
      </w:divBdr>
    </w:div>
    <w:div w:id="13191326">
      <w:bodyDiv w:val="1"/>
      <w:marLeft w:val="0"/>
      <w:marRight w:val="0"/>
      <w:marTop w:val="0"/>
      <w:marBottom w:val="0"/>
      <w:divBdr>
        <w:top w:val="none" w:sz="0" w:space="0" w:color="auto"/>
        <w:left w:val="none" w:sz="0" w:space="0" w:color="auto"/>
        <w:bottom w:val="none" w:sz="0" w:space="0" w:color="auto"/>
        <w:right w:val="none" w:sz="0" w:space="0" w:color="auto"/>
      </w:divBdr>
    </w:div>
    <w:div w:id="16320597">
      <w:bodyDiv w:val="1"/>
      <w:marLeft w:val="0"/>
      <w:marRight w:val="0"/>
      <w:marTop w:val="0"/>
      <w:marBottom w:val="0"/>
      <w:divBdr>
        <w:top w:val="none" w:sz="0" w:space="0" w:color="auto"/>
        <w:left w:val="none" w:sz="0" w:space="0" w:color="auto"/>
        <w:bottom w:val="none" w:sz="0" w:space="0" w:color="auto"/>
        <w:right w:val="none" w:sz="0" w:space="0" w:color="auto"/>
      </w:divBdr>
    </w:div>
    <w:div w:id="32772673">
      <w:bodyDiv w:val="1"/>
      <w:marLeft w:val="0"/>
      <w:marRight w:val="0"/>
      <w:marTop w:val="0"/>
      <w:marBottom w:val="0"/>
      <w:divBdr>
        <w:top w:val="none" w:sz="0" w:space="0" w:color="auto"/>
        <w:left w:val="none" w:sz="0" w:space="0" w:color="auto"/>
        <w:bottom w:val="none" w:sz="0" w:space="0" w:color="auto"/>
        <w:right w:val="none" w:sz="0" w:space="0" w:color="auto"/>
      </w:divBdr>
    </w:div>
    <w:div w:id="69619651">
      <w:bodyDiv w:val="1"/>
      <w:marLeft w:val="0"/>
      <w:marRight w:val="0"/>
      <w:marTop w:val="0"/>
      <w:marBottom w:val="0"/>
      <w:divBdr>
        <w:top w:val="none" w:sz="0" w:space="0" w:color="auto"/>
        <w:left w:val="none" w:sz="0" w:space="0" w:color="auto"/>
        <w:bottom w:val="none" w:sz="0" w:space="0" w:color="auto"/>
        <w:right w:val="none" w:sz="0" w:space="0" w:color="auto"/>
      </w:divBdr>
    </w:div>
    <w:div w:id="84962387">
      <w:bodyDiv w:val="1"/>
      <w:marLeft w:val="0"/>
      <w:marRight w:val="0"/>
      <w:marTop w:val="0"/>
      <w:marBottom w:val="0"/>
      <w:divBdr>
        <w:top w:val="none" w:sz="0" w:space="0" w:color="auto"/>
        <w:left w:val="none" w:sz="0" w:space="0" w:color="auto"/>
        <w:bottom w:val="none" w:sz="0" w:space="0" w:color="auto"/>
        <w:right w:val="none" w:sz="0" w:space="0" w:color="auto"/>
      </w:divBdr>
    </w:div>
    <w:div w:id="94860775">
      <w:bodyDiv w:val="1"/>
      <w:marLeft w:val="0"/>
      <w:marRight w:val="0"/>
      <w:marTop w:val="0"/>
      <w:marBottom w:val="0"/>
      <w:divBdr>
        <w:top w:val="none" w:sz="0" w:space="0" w:color="auto"/>
        <w:left w:val="none" w:sz="0" w:space="0" w:color="auto"/>
        <w:bottom w:val="none" w:sz="0" w:space="0" w:color="auto"/>
        <w:right w:val="none" w:sz="0" w:space="0" w:color="auto"/>
      </w:divBdr>
    </w:div>
    <w:div w:id="153224685">
      <w:bodyDiv w:val="1"/>
      <w:marLeft w:val="0"/>
      <w:marRight w:val="0"/>
      <w:marTop w:val="0"/>
      <w:marBottom w:val="0"/>
      <w:divBdr>
        <w:top w:val="none" w:sz="0" w:space="0" w:color="auto"/>
        <w:left w:val="none" w:sz="0" w:space="0" w:color="auto"/>
        <w:bottom w:val="none" w:sz="0" w:space="0" w:color="auto"/>
        <w:right w:val="none" w:sz="0" w:space="0" w:color="auto"/>
      </w:divBdr>
    </w:div>
    <w:div w:id="167869097">
      <w:bodyDiv w:val="1"/>
      <w:marLeft w:val="0"/>
      <w:marRight w:val="0"/>
      <w:marTop w:val="0"/>
      <w:marBottom w:val="0"/>
      <w:divBdr>
        <w:top w:val="none" w:sz="0" w:space="0" w:color="auto"/>
        <w:left w:val="none" w:sz="0" w:space="0" w:color="auto"/>
        <w:bottom w:val="none" w:sz="0" w:space="0" w:color="auto"/>
        <w:right w:val="none" w:sz="0" w:space="0" w:color="auto"/>
      </w:divBdr>
    </w:div>
    <w:div w:id="184026779">
      <w:bodyDiv w:val="1"/>
      <w:marLeft w:val="0"/>
      <w:marRight w:val="0"/>
      <w:marTop w:val="0"/>
      <w:marBottom w:val="0"/>
      <w:divBdr>
        <w:top w:val="none" w:sz="0" w:space="0" w:color="auto"/>
        <w:left w:val="none" w:sz="0" w:space="0" w:color="auto"/>
        <w:bottom w:val="none" w:sz="0" w:space="0" w:color="auto"/>
        <w:right w:val="none" w:sz="0" w:space="0" w:color="auto"/>
      </w:divBdr>
    </w:div>
    <w:div w:id="192502041">
      <w:bodyDiv w:val="1"/>
      <w:marLeft w:val="0"/>
      <w:marRight w:val="0"/>
      <w:marTop w:val="0"/>
      <w:marBottom w:val="0"/>
      <w:divBdr>
        <w:top w:val="none" w:sz="0" w:space="0" w:color="auto"/>
        <w:left w:val="none" w:sz="0" w:space="0" w:color="auto"/>
        <w:bottom w:val="none" w:sz="0" w:space="0" w:color="auto"/>
        <w:right w:val="none" w:sz="0" w:space="0" w:color="auto"/>
      </w:divBdr>
    </w:div>
    <w:div w:id="196820355">
      <w:bodyDiv w:val="1"/>
      <w:marLeft w:val="0"/>
      <w:marRight w:val="0"/>
      <w:marTop w:val="0"/>
      <w:marBottom w:val="0"/>
      <w:divBdr>
        <w:top w:val="none" w:sz="0" w:space="0" w:color="auto"/>
        <w:left w:val="none" w:sz="0" w:space="0" w:color="auto"/>
        <w:bottom w:val="none" w:sz="0" w:space="0" w:color="auto"/>
        <w:right w:val="none" w:sz="0" w:space="0" w:color="auto"/>
      </w:divBdr>
    </w:div>
    <w:div w:id="202400705">
      <w:bodyDiv w:val="1"/>
      <w:marLeft w:val="0"/>
      <w:marRight w:val="0"/>
      <w:marTop w:val="0"/>
      <w:marBottom w:val="0"/>
      <w:divBdr>
        <w:top w:val="none" w:sz="0" w:space="0" w:color="auto"/>
        <w:left w:val="none" w:sz="0" w:space="0" w:color="auto"/>
        <w:bottom w:val="none" w:sz="0" w:space="0" w:color="auto"/>
        <w:right w:val="none" w:sz="0" w:space="0" w:color="auto"/>
      </w:divBdr>
    </w:div>
    <w:div w:id="221406072">
      <w:bodyDiv w:val="1"/>
      <w:marLeft w:val="0"/>
      <w:marRight w:val="0"/>
      <w:marTop w:val="0"/>
      <w:marBottom w:val="0"/>
      <w:divBdr>
        <w:top w:val="none" w:sz="0" w:space="0" w:color="auto"/>
        <w:left w:val="none" w:sz="0" w:space="0" w:color="auto"/>
        <w:bottom w:val="none" w:sz="0" w:space="0" w:color="auto"/>
        <w:right w:val="none" w:sz="0" w:space="0" w:color="auto"/>
      </w:divBdr>
    </w:div>
    <w:div w:id="226653473">
      <w:bodyDiv w:val="1"/>
      <w:marLeft w:val="0"/>
      <w:marRight w:val="0"/>
      <w:marTop w:val="0"/>
      <w:marBottom w:val="0"/>
      <w:divBdr>
        <w:top w:val="none" w:sz="0" w:space="0" w:color="auto"/>
        <w:left w:val="none" w:sz="0" w:space="0" w:color="auto"/>
        <w:bottom w:val="none" w:sz="0" w:space="0" w:color="auto"/>
        <w:right w:val="none" w:sz="0" w:space="0" w:color="auto"/>
      </w:divBdr>
    </w:div>
    <w:div w:id="256063301">
      <w:bodyDiv w:val="1"/>
      <w:marLeft w:val="0"/>
      <w:marRight w:val="0"/>
      <w:marTop w:val="0"/>
      <w:marBottom w:val="0"/>
      <w:divBdr>
        <w:top w:val="none" w:sz="0" w:space="0" w:color="auto"/>
        <w:left w:val="none" w:sz="0" w:space="0" w:color="auto"/>
        <w:bottom w:val="none" w:sz="0" w:space="0" w:color="auto"/>
        <w:right w:val="none" w:sz="0" w:space="0" w:color="auto"/>
      </w:divBdr>
    </w:div>
    <w:div w:id="256597996">
      <w:bodyDiv w:val="1"/>
      <w:marLeft w:val="0"/>
      <w:marRight w:val="0"/>
      <w:marTop w:val="0"/>
      <w:marBottom w:val="0"/>
      <w:divBdr>
        <w:top w:val="none" w:sz="0" w:space="0" w:color="auto"/>
        <w:left w:val="none" w:sz="0" w:space="0" w:color="auto"/>
        <w:bottom w:val="none" w:sz="0" w:space="0" w:color="auto"/>
        <w:right w:val="none" w:sz="0" w:space="0" w:color="auto"/>
      </w:divBdr>
    </w:div>
    <w:div w:id="315114035">
      <w:bodyDiv w:val="1"/>
      <w:marLeft w:val="0"/>
      <w:marRight w:val="0"/>
      <w:marTop w:val="0"/>
      <w:marBottom w:val="0"/>
      <w:divBdr>
        <w:top w:val="none" w:sz="0" w:space="0" w:color="auto"/>
        <w:left w:val="none" w:sz="0" w:space="0" w:color="auto"/>
        <w:bottom w:val="none" w:sz="0" w:space="0" w:color="auto"/>
        <w:right w:val="none" w:sz="0" w:space="0" w:color="auto"/>
      </w:divBdr>
    </w:div>
    <w:div w:id="331371461">
      <w:bodyDiv w:val="1"/>
      <w:marLeft w:val="0"/>
      <w:marRight w:val="0"/>
      <w:marTop w:val="0"/>
      <w:marBottom w:val="0"/>
      <w:divBdr>
        <w:top w:val="none" w:sz="0" w:space="0" w:color="auto"/>
        <w:left w:val="none" w:sz="0" w:space="0" w:color="auto"/>
        <w:bottom w:val="none" w:sz="0" w:space="0" w:color="auto"/>
        <w:right w:val="none" w:sz="0" w:space="0" w:color="auto"/>
      </w:divBdr>
    </w:div>
    <w:div w:id="356391837">
      <w:bodyDiv w:val="1"/>
      <w:marLeft w:val="0"/>
      <w:marRight w:val="0"/>
      <w:marTop w:val="0"/>
      <w:marBottom w:val="0"/>
      <w:divBdr>
        <w:top w:val="none" w:sz="0" w:space="0" w:color="auto"/>
        <w:left w:val="none" w:sz="0" w:space="0" w:color="auto"/>
        <w:bottom w:val="none" w:sz="0" w:space="0" w:color="auto"/>
        <w:right w:val="none" w:sz="0" w:space="0" w:color="auto"/>
      </w:divBdr>
    </w:div>
    <w:div w:id="375393686">
      <w:bodyDiv w:val="1"/>
      <w:marLeft w:val="0"/>
      <w:marRight w:val="0"/>
      <w:marTop w:val="0"/>
      <w:marBottom w:val="0"/>
      <w:divBdr>
        <w:top w:val="none" w:sz="0" w:space="0" w:color="auto"/>
        <w:left w:val="none" w:sz="0" w:space="0" w:color="auto"/>
        <w:bottom w:val="none" w:sz="0" w:space="0" w:color="auto"/>
        <w:right w:val="none" w:sz="0" w:space="0" w:color="auto"/>
      </w:divBdr>
    </w:div>
    <w:div w:id="414864401">
      <w:bodyDiv w:val="1"/>
      <w:marLeft w:val="0"/>
      <w:marRight w:val="0"/>
      <w:marTop w:val="0"/>
      <w:marBottom w:val="0"/>
      <w:divBdr>
        <w:top w:val="none" w:sz="0" w:space="0" w:color="auto"/>
        <w:left w:val="none" w:sz="0" w:space="0" w:color="auto"/>
        <w:bottom w:val="none" w:sz="0" w:space="0" w:color="auto"/>
        <w:right w:val="none" w:sz="0" w:space="0" w:color="auto"/>
      </w:divBdr>
    </w:div>
    <w:div w:id="426074478">
      <w:bodyDiv w:val="1"/>
      <w:marLeft w:val="0"/>
      <w:marRight w:val="0"/>
      <w:marTop w:val="0"/>
      <w:marBottom w:val="0"/>
      <w:divBdr>
        <w:top w:val="none" w:sz="0" w:space="0" w:color="auto"/>
        <w:left w:val="none" w:sz="0" w:space="0" w:color="auto"/>
        <w:bottom w:val="none" w:sz="0" w:space="0" w:color="auto"/>
        <w:right w:val="none" w:sz="0" w:space="0" w:color="auto"/>
      </w:divBdr>
    </w:div>
    <w:div w:id="432669896">
      <w:bodyDiv w:val="1"/>
      <w:marLeft w:val="0"/>
      <w:marRight w:val="0"/>
      <w:marTop w:val="0"/>
      <w:marBottom w:val="0"/>
      <w:divBdr>
        <w:top w:val="none" w:sz="0" w:space="0" w:color="auto"/>
        <w:left w:val="none" w:sz="0" w:space="0" w:color="auto"/>
        <w:bottom w:val="none" w:sz="0" w:space="0" w:color="auto"/>
        <w:right w:val="none" w:sz="0" w:space="0" w:color="auto"/>
      </w:divBdr>
    </w:div>
    <w:div w:id="442304577">
      <w:bodyDiv w:val="1"/>
      <w:marLeft w:val="0"/>
      <w:marRight w:val="0"/>
      <w:marTop w:val="0"/>
      <w:marBottom w:val="0"/>
      <w:divBdr>
        <w:top w:val="none" w:sz="0" w:space="0" w:color="auto"/>
        <w:left w:val="none" w:sz="0" w:space="0" w:color="auto"/>
        <w:bottom w:val="none" w:sz="0" w:space="0" w:color="auto"/>
        <w:right w:val="none" w:sz="0" w:space="0" w:color="auto"/>
      </w:divBdr>
    </w:div>
    <w:div w:id="466627225">
      <w:bodyDiv w:val="1"/>
      <w:marLeft w:val="0"/>
      <w:marRight w:val="0"/>
      <w:marTop w:val="0"/>
      <w:marBottom w:val="0"/>
      <w:divBdr>
        <w:top w:val="none" w:sz="0" w:space="0" w:color="auto"/>
        <w:left w:val="none" w:sz="0" w:space="0" w:color="auto"/>
        <w:bottom w:val="none" w:sz="0" w:space="0" w:color="auto"/>
        <w:right w:val="none" w:sz="0" w:space="0" w:color="auto"/>
      </w:divBdr>
    </w:div>
    <w:div w:id="486896343">
      <w:bodyDiv w:val="1"/>
      <w:marLeft w:val="0"/>
      <w:marRight w:val="0"/>
      <w:marTop w:val="0"/>
      <w:marBottom w:val="0"/>
      <w:divBdr>
        <w:top w:val="none" w:sz="0" w:space="0" w:color="auto"/>
        <w:left w:val="none" w:sz="0" w:space="0" w:color="auto"/>
        <w:bottom w:val="none" w:sz="0" w:space="0" w:color="auto"/>
        <w:right w:val="none" w:sz="0" w:space="0" w:color="auto"/>
      </w:divBdr>
    </w:div>
    <w:div w:id="488518033">
      <w:bodyDiv w:val="1"/>
      <w:marLeft w:val="0"/>
      <w:marRight w:val="0"/>
      <w:marTop w:val="0"/>
      <w:marBottom w:val="0"/>
      <w:divBdr>
        <w:top w:val="none" w:sz="0" w:space="0" w:color="auto"/>
        <w:left w:val="none" w:sz="0" w:space="0" w:color="auto"/>
        <w:bottom w:val="none" w:sz="0" w:space="0" w:color="auto"/>
        <w:right w:val="none" w:sz="0" w:space="0" w:color="auto"/>
      </w:divBdr>
    </w:div>
    <w:div w:id="501970599">
      <w:bodyDiv w:val="1"/>
      <w:marLeft w:val="0"/>
      <w:marRight w:val="0"/>
      <w:marTop w:val="0"/>
      <w:marBottom w:val="0"/>
      <w:divBdr>
        <w:top w:val="none" w:sz="0" w:space="0" w:color="auto"/>
        <w:left w:val="none" w:sz="0" w:space="0" w:color="auto"/>
        <w:bottom w:val="none" w:sz="0" w:space="0" w:color="auto"/>
        <w:right w:val="none" w:sz="0" w:space="0" w:color="auto"/>
      </w:divBdr>
    </w:div>
    <w:div w:id="524707229">
      <w:bodyDiv w:val="1"/>
      <w:marLeft w:val="0"/>
      <w:marRight w:val="0"/>
      <w:marTop w:val="0"/>
      <w:marBottom w:val="0"/>
      <w:divBdr>
        <w:top w:val="none" w:sz="0" w:space="0" w:color="auto"/>
        <w:left w:val="none" w:sz="0" w:space="0" w:color="auto"/>
        <w:bottom w:val="none" w:sz="0" w:space="0" w:color="auto"/>
        <w:right w:val="none" w:sz="0" w:space="0" w:color="auto"/>
      </w:divBdr>
    </w:div>
    <w:div w:id="597563192">
      <w:bodyDiv w:val="1"/>
      <w:marLeft w:val="0"/>
      <w:marRight w:val="0"/>
      <w:marTop w:val="0"/>
      <w:marBottom w:val="0"/>
      <w:divBdr>
        <w:top w:val="none" w:sz="0" w:space="0" w:color="auto"/>
        <w:left w:val="none" w:sz="0" w:space="0" w:color="auto"/>
        <w:bottom w:val="none" w:sz="0" w:space="0" w:color="auto"/>
        <w:right w:val="none" w:sz="0" w:space="0" w:color="auto"/>
      </w:divBdr>
    </w:div>
    <w:div w:id="671448423">
      <w:bodyDiv w:val="1"/>
      <w:marLeft w:val="0"/>
      <w:marRight w:val="0"/>
      <w:marTop w:val="0"/>
      <w:marBottom w:val="0"/>
      <w:divBdr>
        <w:top w:val="none" w:sz="0" w:space="0" w:color="auto"/>
        <w:left w:val="none" w:sz="0" w:space="0" w:color="auto"/>
        <w:bottom w:val="none" w:sz="0" w:space="0" w:color="auto"/>
        <w:right w:val="none" w:sz="0" w:space="0" w:color="auto"/>
      </w:divBdr>
    </w:div>
    <w:div w:id="745998449">
      <w:bodyDiv w:val="1"/>
      <w:marLeft w:val="0"/>
      <w:marRight w:val="0"/>
      <w:marTop w:val="0"/>
      <w:marBottom w:val="0"/>
      <w:divBdr>
        <w:top w:val="none" w:sz="0" w:space="0" w:color="auto"/>
        <w:left w:val="none" w:sz="0" w:space="0" w:color="auto"/>
        <w:bottom w:val="none" w:sz="0" w:space="0" w:color="auto"/>
        <w:right w:val="none" w:sz="0" w:space="0" w:color="auto"/>
      </w:divBdr>
    </w:div>
    <w:div w:id="767045157">
      <w:bodyDiv w:val="1"/>
      <w:marLeft w:val="0"/>
      <w:marRight w:val="0"/>
      <w:marTop w:val="0"/>
      <w:marBottom w:val="0"/>
      <w:divBdr>
        <w:top w:val="none" w:sz="0" w:space="0" w:color="auto"/>
        <w:left w:val="none" w:sz="0" w:space="0" w:color="auto"/>
        <w:bottom w:val="none" w:sz="0" w:space="0" w:color="auto"/>
        <w:right w:val="none" w:sz="0" w:space="0" w:color="auto"/>
      </w:divBdr>
    </w:div>
    <w:div w:id="777944588">
      <w:bodyDiv w:val="1"/>
      <w:marLeft w:val="0"/>
      <w:marRight w:val="0"/>
      <w:marTop w:val="0"/>
      <w:marBottom w:val="0"/>
      <w:divBdr>
        <w:top w:val="none" w:sz="0" w:space="0" w:color="auto"/>
        <w:left w:val="none" w:sz="0" w:space="0" w:color="auto"/>
        <w:bottom w:val="none" w:sz="0" w:space="0" w:color="auto"/>
        <w:right w:val="none" w:sz="0" w:space="0" w:color="auto"/>
      </w:divBdr>
    </w:div>
    <w:div w:id="806161788">
      <w:bodyDiv w:val="1"/>
      <w:marLeft w:val="0"/>
      <w:marRight w:val="0"/>
      <w:marTop w:val="0"/>
      <w:marBottom w:val="0"/>
      <w:divBdr>
        <w:top w:val="none" w:sz="0" w:space="0" w:color="auto"/>
        <w:left w:val="none" w:sz="0" w:space="0" w:color="auto"/>
        <w:bottom w:val="none" w:sz="0" w:space="0" w:color="auto"/>
        <w:right w:val="none" w:sz="0" w:space="0" w:color="auto"/>
      </w:divBdr>
    </w:div>
    <w:div w:id="832722974">
      <w:bodyDiv w:val="1"/>
      <w:marLeft w:val="0"/>
      <w:marRight w:val="0"/>
      <w:marTop w:val="0"/>
      <w:marBottom w:val="0"/>
      <w:divBdr>
        <w:top w:val="none" w:sz="0" w:space="0" w:color="auto"/>
        <w:left w:val="none" w:sz="0" w:space="0" w:color="auto"/>
        <w:bottom w:val="none" w:sz="0" w:space="0" w:color="auto"/>
        <w:right w:val="none" w:sz="0" w:space="0" w:color="auto"/>
      </w:divBdr>
    </w:div>
    <w:div w:id="836384451">
      <w:bodyDiv w:val="1"/>
      <w:marLeft w:val="0"/>
      <w:marRight w:val="0"/>
      <w:marTop w:val="0"/>
      <w:marBottom w:val="0"/>
      <w:divBdr>
        <w:top w:val="none" w:sz="0" w:space="0" w:color="auto"/>
        <w:left w:val="none" w:sz="0" w:space="0" w:color="auto"/>
        <w:bottom w:val="none" w:sz="0" w:space="0" w:color="auto"/>
        <w:right w:val="none" w:sz="0" w:space="0" w:color="auto"/>
      </w:divBdr>
    </w:div>
    <w:div w:id="978075754">
      <w:bodyDiv w:val="1"/>
      <w:marLeft w:val="0"/>
      <w:marRight w:val="0"/>
      <w:marTop w:val="0"/>
      <w:marBottom w:val="0"/>
      <w:divBdr>
        <w:top w:val="none" w:sz="0" w:space="0" w:color="auto"/>
        <w:left w:val="none" w:sz="0" w:space="0" w:color="auto"/>
        <w:bottom w:val="none" w:sz="0" w:space="0" w:color="auto"/>
        <w:right w:val="none" w:sz="0" w:space="0" w:color="auto"/>
      </w:divBdr>
    </w:div>
    <w:div w:id="999310820">
      <w:bodyDiv w:val="1"/>
      <w:marLeft w:val="0"/>
      <w:marRight w:val="0"/>
      <w:marTop w:val="0"/>
      <w:marBottom w:val="0"/>
      <w:divBdr>
        <w:top w:val="none" w:sz="0" w:space="0" w:color="auto"/>
        <w:left w:val="none" w:sz="0" w:space="0" w:color="auto"/>
        <w:bottom w:val="none" w:sz="0" w:space="0" w:color="auto"/>
        <w:right w:val="none" w:sz="0" w:space="0" w:color="auto"/>
      </w:divBdr>
    </w:div>
    <w:div w:id="1029112231">
      <w:bodyDiv w:val="1"/>
      <w:marLeft w:val="0"/>
      <w:marRight w:val="0"/>
      <w:marTop w:val="0"/>
      <w:marBottom w:val="0"/>
      <w:divBdr>
        <w:top w:val="none" w:sz="0" w:space="0" w:color="auto"/>
        <w:left w:val="none" w:sz="0" w:space="0" w:color="auto"/>
        <w:bottom w:val="none" w:sz="0" w:space="0" w:color="auto"/>
        <w:right w:val="none" w:sz="0" w:space="0" w:color="auto"/>
      </w:divBdr>
    </w:div>
    <w:div w:id="1102996935">
      <w:bodyDiv w:val="1"/>
      <w:marLeft w:val="0"/>
      <w:marRight w:val="0"/>
      <w:marTop w:val="0"/>
      <w:marBottom w:val="0"/>
      <w:divBdr>
        <w:top w:val="none" w:sz="0" w:space="0" w:color="auto"/>
        <w:left w:val="none" w:sz="0" w:space="0" w:color="auto"/>
        <w:bottom w:val="none" w:sz="0" w:space="0" w:color="auto"/>
        <w:right w:val="none" w:sz="0" w:space="0" w:color="auto"/>
      </w:divBdr>
    </w:div>
    <w:div w:id="1112214019">
      <w:bodyDiv w:val="1"/>
      <w:marLeft w:val="0"/>
      <w:marRight w:val="0"/>
      <w:marTop w:val="0"/>
      <w:marBottom w:val="0"/>
      <w:divBdr>
        <w:top w:val="none" w:sz="0" w:space="0" w:color="auto"/>
        <w:left w:val="none" w:sz="0" w:space="0" w:color="auto"/>
        <w:bottom w:val="none" w:sz="0" w:space="0" w:color="auto"/>
        <w:right w:val="none" w:sz="0" w:space="0" w:color="auto"/>
      </w:divBdr>
    </w:div>
    <w:div w:id="1115904545">
      <w:bodyDiv w:val="1"/>
      <w:marLeft w:val="0"/>
      <w:marRight w:val="0"/>
      <w:marTop w:val="0"/>
      <w:marBottom w:val="0"/>
      <w:divBdr>
        <w:top w:val="none" w:sz="0" w:space="0" w:color="auto"/>
        <w:left w:val="none" w:sz="0" w:space="0" w:color="auto"/>
        <w:bottom w:val="none" w:sz="0" w:space="0" w:color="auto"/>
        <w:right w:val="none" w:sz="0" w:space="0" w:color="auto"/>
      </w:divBdr>
    </w:div>
    <w:div w:id="1138915682">
      <w:bodyDiv w:val="1"/>
      <w:marLeft w:val="0"/>
      <w:marRight w:val="0"/>
      <w:marTop w:val="0"/>
      <w:marBottom w:val="0"/>
      <w:divBdr>
        <w:top w:val="none" w:sz="0" w:space="0" w:color="auto"/>
        <w:left w:val="none" w:sz="0" w:space="0" w:color="auto"/>
        <w:bottom w:val="none" w:sz="0" w:space="0" w:color="auto"/>
        <w:right w:val="none" w:sz="0" w:space="0" w:color="auto"/>
      </w:divBdr>
    </w:div>
    <w:div w:id="1153988805">
      <w:bodyDiv w:val="1"/>
      <w:marLeft w:val="0"/>
      <w:marRight w:val="0"/>
      <w:marTop w:val="0"/>
      <w:marBottom w:val="0"/>
      <w:divBdr>
        <w:top w:val="none" w:sz="0" w:space="0" w:color="auto"/>
        <w:left w:val="none" w:sz="0" w:space="0" w:color="auto"/>
        <w:bottom w:val="none" w:sz="0" w:space="0" w:color="auto"/>
        <w:right w:val="none" w:sz="0" w:space="0" w:color="auto"/>
      </w:divBdr>
    </w:div>
    <w:div w:id="1178234601">
      <w:bodyDiv w:val="1"/>
      <w:marLeft w:val="0"/>
      <w:marRight w:val="0"/>
      <w:marTop w:val="0"/>
      <w:marBottom w:val="0"/>
      <w:divBdr>
        <w:top w:val="none" w:sz="0" w:space="0" w:color="auto"/>
        <w:left w:val="none" w:sz="0" w:space="0" w:color="auto"/>
        <w:bottom w:val="none" w:sz="0" w:space="0" w:color="auto"/>
        <w:right w:val="none" w:sz="0" w:space="0" w:color="auto"/>
      </w:divBdr>
    </w:div>
    <w:div w:id="1205287809">
      <w:bodyDiv w:val="1"/>
      <w:marLeft w:val="0"/>
      <w:marRight w:val="0"/>
      <w:marTop w:val="0"/>
      <w:marBottom w:val="0"/>
      <w:divBdr>
        <w:top w:val="none" w:sz="0" w:space="0" w:color="auto"/>
        <w:left w:val="none" w:sz="0" w:space="0" w:color="auto"/>
        <w:bottom w:val="none" w:sz="0" w:space="0" w:color="auto"/>
        <w:right w:val="none" w:sz="0" w:space="0" w:color="auto"/>
      </w:divBdr>
    </w:div>
    <w:div w:id="1210798792">
      <w:bodyDiv w:val="1"/>
      <w:marLeft w:val="0"/>
      <w:marRight w:val="0"/>
      <w:marTop w:val="0"/>
      <w:marBottom w:val="0"/>
      <w:divBdr>
        <w:top w:val="none" w:sz="0" w:space="0" w:color="auto"/>
        <w:left w:val="none" w:sz="0" w:space="0" w:color="auto"/>
        <w:bottom w:val="none" w:sz="0" w:space="0" w:color="auto"/>
        <w:right w:val="none" w:sz="0" w:space="0" w:color="auto"/>
      </w:divBdr>
    </w:div>
    <w:div w:id="1221092540">
      <w:bodyDiv w:val="1"/>
      <w:marLeft w:val="0"/>
      <w:marRight w:val="0"/>
      <w:marTop w:val="0"/>
      <w:marBottom w:val="0"/>
      <w:divBdr>
        <w:top w:val="none" w:sz="0" w:space="0" w:color="auto"/>
        <w:left w:val="none" w:sz="0" w:space="0" w:color="auto"/>
        <w:bottom w:val="none" w:sz="0" w:space="0" w:color="auto"/>
        <w:right w:val="none" w:sz="0" w:space="0" w:color="auto"/>
      </w:divBdr>
    </w:div>
    <w:div w:id="1221672996">
      <w:bodyDiv w:val="1"/>
      <w:marLeft w:val="0"/>
      <w:marRight w:val="0"/>
      <w:marTop w:val="0"/>
      <w:marBottom w:val="0"/>
      <w:divBdr>
        <w:top w:val="none" w:sz="0" w:space="0" w:color="auto"/>
        <w:left w:val="none" w:sz="0" w:space="0" w:color="auto"/>
        <w:bottom w:val="none" w:sz="0" w:space="0" w:color="auto"/>
        <w:right w:val="none" w:sz="0" w:space="0" w:color="auto"/>
      </w:divBdr>
    </w:div>
    <w:div w:id="1226405594">
      <w:bodyDiv w:val="1"/>
      <w:marLeft w:val="0"/>
      <w:marRight w:val="0"/>
      <w:marTop w:val="0"/>
      <w:marBottom w:val="0"/>
      <w:divBdr>
        <w:top w:val="none" w:sz="0" w:space="0" w:color="auto"/>
        <w:left w:val="none" w:sz="0" w:space="0" w:color="auto"/>
        <w:bottom w:val="none" w:sz="0" w:space="0" w:color="auto"/>
        <w:right w:val="none" w:sz="0" w:space="0" w:color="auto"/>
      </w:divBdr>
    </w:div>
    <w:div w:id="1258249786">
      <w:bodyDiv w:val="1"/>
      <w:marLeft w:val="0"/>
      <w:marRight w:val="0"/>
      <w:marTop w:val="0"/>
      <w:marBottom w:val="0"/>
      <w:divBdr>
        <w:top w:val="none" w:sz="0" w:space="0" w:color="auto"/>
        <w:left w:val="none" w:sz="0" w:space="0" w:color="auto"/>
        <w:bottom w:val="none" w:sz="0" w:space="0" w:color="auto"/>
        <w:right w:val="none" w:sz="0" w:space="0" w:color="auto"/>
      </w:divBdr>
    </w:div>
    <w:div w:id="1264608810">
      <w:bodyDiv w:val="1"/>
      <w:marLeft w:val="0"/>
      <w:marRight w:val="0"/>
      <w:marTop w:val="0"/>
      <w:marBottom w:val="0"/>
      <w:divBdr>
        <w:top w:val="none" w:sz="0" w:space="0" w:color="auto"/>
        <w:left w:val="none" w:sz="0" w:space="0" w:color="auto"/>
        <w:bottom w:val="none" w:sz="0" w:space="0" w:color="auto"/>
        <w:right w:val="none" w:sz="0" w:space="0" w:color="auto"/>
      </w:divBdr>
    </w:div>
    <w:div w:id="1294100298">
      <w:bodyDiv w:val="1"/>
      <w:marLeft w:val="0"/>
      <w:marRight w:val="0"/>
      <w:marTop w:val="0"/>
      <w:marBottom w:val="0"/>
      <w:divBdr>
        <w:top w:val="none" w:sz="0" w:space="0" w:color="auto"/>
        <w:left w:val="none" w:sz="0" w:space="0" w:color="auto"/>
        <w:bottom w:val="none" w:sz="0" w:space="0" w:color="auto"/>
        <w:right w:val="none" w:sz="0" w:space="0" w:color="auto"/>
      </w:divBdr>
    </w:div>
    <w:div w:id="1306163452">
      <w:bodyDiv w:val="1"/>
      <w:marLeft w:val="0"/>
      <w:marRight w:val="0"/>
      <w:marTop w:val="0"/>
      <w:marBottom w:val="0"/>
      <w:divBdr>
        <w:top w:val="none" w:sz="0" w:space="0" w:color="auto"/>
        <w:left w:val="none" w:sz="0" w:space="0" w:color="auto"/>
        <w:bottom w:val="none" w:sz="0" w:space="0" w:color="auto"/>
        <w:right w:val="none" w:sz="0" w:space="0" w:color="auto"/>
      </w:divBdr>
    </w:div>
    <w:div w:id="1324316081">
      <w:bodyDiv w:val="1"/>
      <w:marLeft w:val="0"/>
      <w:marRight w:val="0"/>
      <w:marTop w:val="0"/>
      <w:marBottom w:val="0"/>
      <w:divBdr>
        <w:top w:val="none" w:sz="0" w:space="0" w:color="auto"/>
        <w:left w:val="none" w:sz="0" w:space="0" w:color="auto"/>
        <w:bottom w:val="none" w:sz="0" w:space="0" w:color="auto"/>
        <w:right w:val="none" w:sz="0" w:space="0" w:color="auto"/>
      </w:divBdr>
    </w:div>
    <w:div w:id="1334147088">
      <w:bodyDiv w:val="1"/>
      <w:marLeft w:val="0"/>
      <w:marRight w:val="0"/>
      <w:marTop w:val="0"/>
      <w:marBottom w:val="0"/>
      <w:divBdr>
        <w:top w:val="none" w:sz="0" w:space="0" w:color="auto"/>
        <w:left w:val="none" w:sz="0" w:space="0" w:color="auto"/>
        <w:bottom w:val="none" w:sz="0" w:space="0" w:color="auto"/>
        <w:right w:val="none" w:sz="0" w:space="0" w:color="auto"/>
      </w:divBdr>
    </w:div>
    <w:div w:id="1351293013">
      <w:bodyDiv w:val="1"/>
      <w:marLeft w:val="0"/>
      <w:marRight w:val="0"/>
      <w:marTop w:val="0"/>
      <w:marBottom w:val="0"/>
      <w:divBdr>
        <w:top w:val="none" w:sz="0" w:space="0" w:color="auto"/>
        <w:left w:val="none" w:sz="0" w:space="0" w:color="auto"/>
        <w:bottom w:val="none" w:sz="0" w:space="0" w:color="auto"/>
        <w:right w:val="none" w:sz="0" w:space="0" w:color="auto"/>
      </w:divBdr>
    </w:div>
    <w:div w:id="1366368231">
      <w:bodyDiv w:val="1"/>
      <w:marLeft w:val="0"/>
      <w:marRight w:val="0"/>
      <w:marTop w:val="0"/>
      <w:marBottom w:val="0"/>
      <w:divBdr>
        <w:top w:val="none" w:sz="0" w:space="0" w:color="auto"/>
        <w:left w:val="none" w:sz="0" w:space="0" w:color="auto"/>
        <w:bottom w:val="none" w:sz="0" w:space="0" w:color="auto"/>
        <w:right w:val="none" w:sz="0" w:space="0" w:color="auto"/>
      </w:divBdr>
    </w:div>
    <w:div w:id="1374035419">
      <w:bodyDiv w:val="1"/>
      <w:marLeft w:val="0"/>
      <w:marRight w:val="0"/>
      <w:marTop w:val="0"/>
      <w:marBottom w:val="0"/>
      <w:divBdr>
        <w:top w:val="none" w:sz="0" w:space="0" w:color="auto"/>
        <w:left w:val="none" w:sz="0" w:space="0" w:color="auto"/>
        <w:bottom w:val="none" w:sz="0" w:space="0" w:color="auto"/>
        <w:right w:val="none" w:sz="0" w:space="0" w:color="auto"/>
      </w:divBdr>
    </w:div>
    <w:div w:id="1375615641">
      <w:bodyDiv w:val="1"/>
      <w:marLeft w:val="0"/>
      <w:marRight w:val="0"/>
      <w:marTop w:val="0"/>
      <w:marBottom w:val="0"/>
      <w:divBdr>
        <w:top w:val="none" w:sz="0" w:space="0" w:color="auto"/>
        <w:left w:val="none" w:sz="0" w:space="0" w:color="auto"/>
        <w:bottom w:val="none" w:sz="0" w:space="0" w:color="auto"/>
        <w:right w:val="none" w:sz="0" w:space="0" w:color="auto"/>
      </w:divBdr>
    </w:div>
    <w:div w:id="1382821387">
      <w:bodyDiv w:val="1"/>
      <w:marLeft w:val="0"/>
      <w:marRight w:val="0"/>
      <w:marTop w:val="0"/>
      <w:marBottom w:val="0"/>
      <w:divBdr>
        <w:top w:val="none" w:sz="0" w:space="0" w:color="auto"/>
        <w:left w:val="none" w:sz="0" w:space="0" w:color="auto"/>
        <w:bottom w:val="none" w:sz="0" w:space="0" w:color="auto"/>
        <w:right w:val="none" w:sz="0" w:space="0" w:color="auto"/>
      </w:divBdr>
    </w:div>
    <w:div w:id="1391536069">
      <w:bodyDiv w:val="1"/>
      <w:marLeft w:val="0"/>
      <w:marRight w:val="0"/>
      <w:marTop w:val="0"/>
      <w:marBottom w:val="0"/>
      <w:divBdr>
        <w:top w:val="none" w:sz="0" w:space="0" w:color="auto"/>
        <w:left w:val="none" w:sz="0" w:space="0" w:color="auto"/>
        <w:bottom w:val="none" w:sz="0" w:space="0" w:color="auto"/>
        <w:right w:val="none" w:sz="0" w:space="0" w:color="auto"/>
      </w:divBdr>
    </w:div>
    <w:div w:id="1410662947">
      <w:bodyDiv w:val="1"/>
      <w:marLeft w:val="0"/>
      <w:marRight w:val="0"/>
      <w:marTop w:val="0"/>
      <w:marBottom w:val="0"/>
      <w:divBdr>
        <w:top w:val="none" w:sz="0" w:space="0" w:color="auto"/>
        <w:left w:val="none" w:sz="0" w:space="0" w:color="auto"/>
        <w:bottom w:val="none" w:sz="0" w:space="0" w:color="auto"/>
        <w:right w:val="none" w:sz="0" w:space="0" w:color="auto"/>
      </w:divBdr>
    </w:div>
    <w:div w:id="1440759827">
      <w:bodyDiv w:val="1"/>
      <w:marLeft w:val="0"/>
      <w:marRight w:val="0"/>
      <w:marTop w:val="0"/>
      <w:marBottom w:val="0"/>
      <w:divBdr>
        <w:top w:val="none" w:sz="0" w:space="0" w:color="auto"/>
        <w:left w:val="none" w:sz="0" w:space="0" w:color="auto"/>
        <w:bottom w:val="none" w:sz="0" w:space="0" w:color="auto"/>
        <w:right w:val="none" w:sz="0" w:space="0" w:color="auto"/>
      </w:divBdr>
    </w:div>
    <w:div w:id="1445921667">
      <w:bodyDiv w:val="1"/>
      <w:marLeft w:val="0"/>
      <w:marRight w:val="0"/>
      <w:marTop w:val="0"/>
      <w:marBottom w:val="0"/>
      <w:divBdr>
        <w:top w:val="none" w:sz="0" w:space="0" w:color="auto"/>
        <w:left w:val="none" w:sz="0" w:space="0" w:color="auto"/>
        <w:bottom w:val="none" w:sz="0" w:space="0" w:color="auto"/>
        <w:right w:val="none" w:sz="0" w:space="0" w:color="auto"/>
      </w:divBdr>
    </w:div>
    <w:div w:id="1469591859">
      <w:bodyDiv w:val="1"/>
      <w:marLeft w:val="0"/>
      <w:marRight w:val="0"/>
      <w:marTop w:val="0"/>
      <w:marBottom w:val="0"/>
      <w:divBdr>
        <w:top w:val="none" w:sz="0" w:space="0" w:color="auto"/>
        <w:left w:val="none" w:sz="0" w:space="0" w:color="auto"/>
        <w:bottom w:val="none" w:sz="0" w:space="0" w:color="auto"/>
        <w:right w:val="none" w:sz="0" w:space="0" w:color="auto"/>
      </w:divBdr>
    </w:div>
    <w:div w:id="1498155738">
      <w:bodyDiv w:val="1"/>
      <w:marLeft w:val="0"/>
      <w:marRight w:val="0"/>
      <w:marTop w:val="0"/>
      <w:marBottom w:val="0"/>
      <w:divBdr>
        <w:top w:val="none" w:sz="0" w:space="0" w:color="auto"/>
        <w:left w:val="none" w:sz="0" w:space="0" w:color="auto"/>
        <w:bottom w:val="none" w:sz="0" w:space="0" w:color="auto"/>
        <w:right w:val="none" w:sz="0" w:space="0" w:color="auto"/>
      </w:divBdr>
    </w:div>
    <w:div w:id="1505245456">
      <w:bodyDiv w:val="1"/>
      <w:marLeft w:val="0"/>
      <w:marRight w:val="0"/>
      <w:marTop w:val="0"/>
      <w:marBottom w:val="0"/>
      <w:divBdr>
        <w:top w:val="none" w:sz="0" w:space="0" w:color="auto"/>
        <w:left w:val="none" w:sz="0" w:space="0" w:color="auto"/>
        <w:bottom w:val="none" w:sz="0" w:space="0" w:color="auto"/>
        <w:right w:val="none" w:sz="0" w:space="0" w:color="auto"/>
      </w:divBdr>
    </w:div>
    <w:div w:id="1511066994">
      <w:bodyDiv w:val="1"/>
      <w:marLeft w:val="0"/>
      <w:marRight w:val="0"/>
      <w:marTop w:val="0"/>
      <w:marBottom w:val="0"/>
      <w:divBdr>
        <w:top w:val="none" w:sz="0" w:space="0" w:color="auto"/>
        <w:left w:val="none" w:sz="0" w:space="0" w:color="auto"/>
        <w:bottom w:val="none" w:sz="0" w:space="0" w:color="auto"/>
        <w:right w:val="none" w:sz="0" w:space="0" w:color="auto"/>
      </w:divBdr>
    </w:div>
    <w:div w:id="1528326975">
      <w:bodyDiv w:val="1"/>
      <w:marLeft w:val="0"/>
      <w:marRight w:val="0"/>
      <w:marTop w:val="0"/>
      <w:marBottom w:val="0"/>
      <w:divBdr>
        <w:top w:val="none" w:sz="0" w:space="0" w:color="auto"/>
        <w:left w:val="none" w:sz="0" w:space="0" w:color="auto"/>
        <w:bottom w:val="none" w:sz="0" w:space="0" w:color="auto"/>
        <w:right w:val="none" w:sz="0" w:space="0" w:color="auto"/>
      </w:divBdr>
    </w:div>
    <w:div w:id="1533346002">
      <w:bodyDiv w:val="1"/>
      <w:marLeft w:val="0"/>
      <w:marRight w:val="0"/>
      <w:marTop w:val="0"/>
      <w:marBottom w:val="0"/>
      <w:divBdr>
        <w:top w:val="none" w:sz="0" w:space="0" w:color="auto"/>
        <w:left w:val="none" w:sz="0" w:space="0" w:color="auto"/>
        <w:bottom w:val="none" w:sz="0" w:space="0" w:color="auto"/>
        <w:right w:val="none" w:sz="0" w:space="0" w:color="auto"/>
      </w:divBdr>
    </w:div>
    <w:div w:id="1548376303">
      <w:bodyDiv w:val="1"/>
      <w:marLeft w:val="0"/>
      <w:marRight w:val="0"/>
      <w:marTop w:val="0"/>
      <w:marBottom w:val="0"/>
      <w:divBdr>
        <w:top w:val="none" w:sz="0" w:space="0" w:color="auto"/>
        <w:left w:val="none" w:sz="0" w:space="0" w:color="auto"/>
        <w:bottom w:val="none" w:sz="0" w:space="0" w:color="auto"/>
        <w:right w:val="none" w:sz="0" w:space="0" w:color="auto"/>
      </w:divBdr>
    </w:div>
    <w:div w:id="1556548401">
      <w:bodyDiv w:val="1"/>
      <w:marLeft w:val="0"/>
      <w:marRight w:val="0"/>
      <w:marTop w:val="0"/>
      <w:marBottom w:val="0"/>
      <w:divBdr>
        <w:top w:val="none" w:sz="0" w:space="0" w:color="auto"/>
        <w:left w:val="none" w:sz="0" w:space="0" w:color="auto"/>
        <w:bottom w:val="none" w:sz="0" w:space="0" w:color="auto"/>
        <w:right w:val="none" w:sz="0" w:space="0" w:color="auto"/>
      </w:divBdr>
    </w:div>
    <w:div w:id="1565799995">
      <w:bodyDiv w:val="1"/>
      <w:marLeft w:val="0"/>
      <w:marRight w:val="0"/>
      <w:marTop w:val="0"/>
      <w:marBottom w:val="0"/>
      <w:divBdr>
        <w:top w:val="none" w:sz="0" w:space="0" w:color="auto"/>
        <w:left w:val="none" w:sz="0" w:space="0" w:color="auto"/>
        <w:bottom w:val="none" w:sz="0" w:space="0" w:color="auto"/>
        <w:right w:val="none" w:sz="0" w:space="0" w:color="auto"/>
      </w:divBdr>
    </w:div>
    <w:div w:id="1587811376">
      <w:bodyDiv w:val="1"/>
      <w:marLeft w:val="0"/>
      <w:marRight w:val="0"/>
      <w:marTop w:val="0"/>
      <w:marBottom w:val="0"/>
      <w:divBdr>
        <w:top w:val="none" w:sz="0" w:space="0" w:color="auto"/>
        <w:left w:val="none" w:sz="0" w:space="0" w:color="auto"/>
        <w:bottom w:val="none" w:sz="0" w:space="0" w:color="auto"/>
        <w:right w:val="none" w:sz="0" w:space="0" w:color="auto"/>
      </w:divBdr>
    </w:div>
    <w:div w:id="1611205556">
      <w:bodyDiv w:val="1"/>
      <w:marLeft w:val="0"/>
      <w:marRight w:val="0"/>
      <w:marTop w:val="0"/>
      <w:marBottom w:val="0"/>
      <w:divBdr>
        <w:top w:val="none" w:sz="0" w:space="0" w:color="auto"/>
        <w:left w:val="none" w:sz="0" w:space="0" w:color="auto"/>
        <w:bottom w:val="none" w:sz="0" w:space="0" w:color="auto"/>
        <w:right w:val="none" w:sz="0" w:space="0" w:color="auto"/>
      </w:divBdr>
    </w:div>
    <w:div w:id="1612973715">
      <w:bodyDiv w:val="1"/>
      <w:marLeft w:val="0"/>
      <w:marRight w:val="0"/>
      <w:marTop w:val="0"/>
      <w:marBottom w:val="0"/>
      <w:divBdr>
        <w:top w:val="none" w:sz="0" w:space="0" w:color="auto"/>
        <w:left w:val="none" w:sz="0" w:space="0" w:color="auto"/>
        <w:bottom w:val="none" w:sz="0" w:space="0" w:color="auto"/>
        <w:right w:val="none" w:sz="0" w:space="0" w:color="auto"/>
      </w:divBdr>
    </w:div>
    <w:div w:id="1637566772">
      <w:bodyDiv w:val="1"/>
      <w:marLeft w:val="0"/>
      <w:marRight w:val="0"/>
      <w:marTop w:val="0"/>
      <w:marBottom w:val="0"/>
      <w:divBdr>
        <w:top w:val="none" w:sz="0" w:space="0" w:color="auto"/>
        <w:left w:val="none" w:sz="0" w:space="0" w:color="auto"/>
        <w:bottom w:val="none" w:sz="0" w:space="0" w:color="auto"/>
        <w:right w:val="none" w:sz="0" w:space="0" w:color="auto"/>
      </w:divBdr>
    </w:div>
    <w:div w:id="1652783853">
      <w:bodyDiv w:val="1"/>
      <w:marLeft w:val="0"/>
      <w:marRight w:val="0"/>
      <w:marTop w:val="0"/>
      <w:marBottom w:val="0"/>
      <w:divBdr>
        <w:top w:val="none" w:sz="0" w:space="0" w:color="auto"/>
        <w:left w:val="none" w:sz="0" w:space="0" w:color="auto"/>
        <w:bottom w:val="none" w:sz="0" w:space="0" w:color="auto"/>
        <w:right w:val="none" w:sz="0" w:space="0" w:color="auto"/>
      </w:divBdr>
    </w:div>
    <w:div w:id="1658656076">
      <w:bodyDiv w:val="1"/>
      <w:marLeft w:val="0"/>
      <w:marRight w:val="0"/>
      <w:marTop w:val="0"/>
      <w:marBottom w:val="0"/>
      <w:divBdr>
        <w:top w:val="none" w:sz="0" w:space="0" w:color="auto"/>
        <w:left w:val="none" w:sz="0" w:space="0" w:color="auto"/>
        <w:bottom w:val="none" w:sz="0" w:space="0" w:color="auto"/>
        <w:right w:val="none" w:sz="0" w:space="0" w:color="auto"/>
      </w:divBdr>
    </w:div>
    <w:div w:id="1719351483">
      <w:bodyDiv w:val="1"/>
      <w:marLeft w:val="0"/>
      <w:marRight w:val="0"/>
      <w:marTop w:val="0"/>
      <w:marBottom w:val="0"/>
      <w:divBdr>
        <w:top w:val="none" w:sz="0" w:space="0" w:color="auto"/>
        <w:left w:val="none" w:sz="0" w:space="0" w:color="auto"/>
        <w:bottom w:val="none" w:sz="0" w:space="0" w:color="auto"/>
        <w:right w:val="none" w:sz="0" w:space="0" w:color="auto"/>
      </w:divBdr>
    </w:div>
    <w:div w:id="1723601904">
      <w:bodyDiv w:val="1"/>
      <w:marLeft w:val="0"/>
      <w:marRight w:val="0"/>
      <w:marTop w:val="0"/>
      <w:marBottom w:val="0"/>
      <w:divBdr>
        <w:top w:val="none" w:sz="0" w:space="0" w:color="auto"/>
        <w:left w:val="none" w:sz="0" w:space="0" w:color="auto"/>
        <w:bottom w:val="none" w:sz="0" w:space="0" w:color="auto"/>
        <w:right w:val="none" w:sz="0" w:space="0" w:color="auto"/>
      </w:divBdr>
    </w:div>
    <w:div w:id="1808159585">
      <w:bodyDiv w:val="1"/>
      <w:marLeft w:val="0"/>
      <w:marRight w:val="0"/>
      <w:marTop w:val="0"/>
      <w:marBottom w:val="0"/>
      <w:divBdr>
        <w:top w:val="none" w:sz="0" w:space="0" w:color="auto"/>
        <w:left w:val="none" w:sz="0" w:space="0" w:color="auto"/>
        <w:bottom w:val="none" w:sz="0" w:space="0" w:color="auto"/>
        <w:right w:val="none" w:sz="0" w:space="0" w:color="auto"/>
      </w:divBdr>
    </w:div>
    <w:div w:id="1813911719">
      <w:bodyDiv w:val="1"/>
      <w:marLeft w:val="0"/>
      <w:marRight w:val="0"/>
      <w:marTop w:val="0"/>
      <w:marBottom w:val="0"/>
      <w:divBdr>
        <w:top w:val="none" w:sz="0" w:space="0" w:color="auto"/>
        <w:left w:val="none" w:sz="0" w:space="0" w:color="auto"/>
        <w:bottom w:val="none" w:sz="0" w:space="0" w:color="auto"/>
        <w:right w:val="none" w:sz="0" w:space="0" w:color="auto"/>
      </w:divBdr>
    </w:div>
    <w:div w:id="1819610440">
      <w:bodyDiv w:val="1"/>
      <w:marLeft w:val="0"/>
      <w:marRight w:val="0"/>
      <w:marTop w:val="0"/>
      <w:marBottom w:val="0"/>
      <w:divBdr>
        <w:top w:val="none" w:sz="0" w:space="0" w:color="auto"/>
        <w:left w:val="none" w:sz="0" w:space="0" w:color="auto"/>
        <w:bottom w:val="none" w:sz="0" w:space="0" w:color="auto"/>
        <w:right w:val="none" w:sz="0" w:space="0" w:color="auto"/>
      </w:divBdr>
    </w:div>
    <w:div w:id="1841387676">
      <w:bodyDiv w:val="1"/>
      <w:marLeft w:val="0"/>
      <w:marRight w:val="0"/>
      <w:marTop w:val="0"/>
      <w:marBottom w:val="0"/>
      <w:divBdr>
        <w:top w:val="none" w:sz="0" w:space="0" w:color="auto"/>
        <w:left w:val="none" w:sz="0" w:space="0" w:color="auto"/>
        <w:bottom w:val="none" w:sz="0" w:space="0" w:color="auto"/>
        <w:right w:val="none" w:sz="0" w:space="0" w:color="auto"/>
      </w:divBdr>
    </w:div>
    <w:div w:id="1851946982">
      <w:bodyDiv w:val="1"/>
      <w:marLeft w:val="0"/>
      <w:marRight w:val="0"/>
      <w:marTop w:val="0"/>
      <w:marBottom w:val="0"/>
      <w:divBdr>
        <w:top w:val="none" w:sz="0" w:space="0" w:color="auto"/>
        <w:left w:val="none" w:sz="0" w:space="0" w:color="auto"/>
        <w:bottom w:val="none" w:sz="0" w:space="0" w:color="auto"/>
        <w:right w:val="none" w:sz="0" w:space="0" w:color="auto"/>
      </w:divBdr>
    </w:div>
    <w:div w:id="1856918957">
      <w:bodyDiv w:val="1"/>
      <w:marLeft w:val="0"/>
      <w:marRight w:val="0"/>
      <w:marTop w:val="0"/>
      <w:marBottom w:val="0"/>
      <w:divBdr>
        <w:top w:val="none" w:sz="0" w:space="0" w:color="auto"/>
        <w:left w:val="none" w:sz="0" w:space="0" w:color="auto"/>
        <w:bottom w:val="none" w:sz="0" w:space="0" w:color="auto"/>
        <w:right w:val="none" w:sz="0" w:space="0" w:color="auto"/>
      </w:divBdr>
    </w:div>
    <w:div w:id="1859541319">
      <w:bodyDiv w:val="1"/>
      <w:marLeft w:val="0"/>
      <w:marRight w:val="0"/>
      <w:marTop w:val="0"/>
      <w:marBottom w:val="0"/>
      <w:divBdr>
        <w:top w:val="none" w:sz="0" w:space="0" w:color="auto"/>
        <w:left w:val="none" w:sz="0" w:space="0" w:color="auto"/>
        <w:bottom w:val="none" w:sz="0" w:space="0" w:color="auto"/>
        <w:right w:val="none" w:sz="0" w:space="0" w:color="auto"/>
      </w:divBdr>
    </w:div>
    <w:div w:id="1867869568">
      <w:bodyDiv w:val="1"/>
      <w:marLeft w:val="0"/>
      <w:marRight w:val="0"/>
      <w:marTop w:val="0"/>
      <w:marBottom w:val="0"/>
      <w:divBdr>
        <w:top w:val="none" w:sz="0" w:space="0" w:color="auto"/>
        <w:left w:val="none" w:sz="0" w:space="0" w:color="auto"/>
        <w:bottom w:val="none" w:sz="0" w:space="0" w:color="auto"/>
        <w:right w:val="none" w:sz="0" w:space="0" w:color="auto"/>
      </w:divBdr>
    </w:div>
    <w:div w:id="1870869733">
      <w:bodyDiv w:val="1"/>
      <w:marLeft w:val="0"/>
      <w:marRight w:val="0"/>
      <w:marTop w:val="0"/>
      <w:marBottom w:val="0"/>
      <w:divBdr>
        <w:top w:val="none" w:sz="0" w:space="0" w:color="auto"/>
        <w:left w:val="none" w:sz="0" w:space="0" w:color="auto"/>
        <w:bottom w:val="none" w:sz="0" w:space="0" w:color="auto"/>
        <w:right w:val="none" w:sz="0" w:space="0" w:color="auto"/>
      </w:divBdr>
    </w:div>
    <w:div w:id="1893421335">
      <w:bodyDiv w:val="1"/>
      <w:marLeft w:val="0"/>
      <w:marRight w:val="0"/>
      <w:marTop w:val="0"/>
      <w:marBottom w:val="0"/>
      <w:divBdr>
        <w:top w:val="none" w:sz="0" w:space="0" w:color="auto"/>
        <w:left w:val="none" w:sz="0" w:space="0" w:color="auto"/>
        <w:bottom w:val="none" w:sz="0" w:space="0" w:color="auto"/>
        <w:right w:val="none" w:sz="0" w:space="0" w:color="auto"/>
      </w:divBdr>
    </w:div>
    <w:div w:id="1893534880">
      <w:bodyDiv w:val="1"/>
      <w:marLeft w:val="0"/>
      <w:marRight w:val="0"/>
      <w:marTop w:val="0"/>
      <w:marBottom w:val="0"/>
      <w:divBdr>
        <w:top w:val="none" w:sz="0" w:space="0" w:color="auto"/>
        <w:left w:val="none" w:sz="0" w:space="0" w:color="auto"/>
        <w:bottom w:val="none" w:sz="0" w:space="0" w:color="auto"/>
        <w:right w:val="none" w:sz="0" w:space="0" w:color="auto"/>
      </w:divBdr>
    </w:div>
    <w:div w:id="1968701737">
      <w:bodyDiv w:val="1"/>
      <w:marLeft w:val="0"/>
      <w:marRight w:val="0"/>
      <w:marTop w:val="0"/>
      <w:marBottom w:val="0"/>
      <w:divBdr>
        <w:top w:val="none" w:sz="0" w:space="0" w:color="auto"/>
        <w:left w:val="none" w:sz="0" w:space="0" w:color="auto"/>
        <w:bottom w:val="none" w:sz="0" w:space="0" w:color="auto"/>
        <w:right w:val="none" w:sz="0" w:space="0" w:color="auto"/>
      </w:divBdr>
    </w:div>
    <w:div w:id="2038655953">
      <w:bodyDiv w:val="1"/>
      <w:marLeft w:val="0"/>
      <w:marRight w:val="0"/>
      <w:marTop w:val="0"/>
      <w:marBottom w:val="0"/>
      <w:divBdr>
        <w:top w:val="none" w:sz="0" w:space="0" w:color="auto"/>
        <w:left w:val="none" w:sz="0" w:space="0" w:color="auto"/>
        <w:bottom w:val="none" w:sz="0" w:space="0" w:color="auto"/>
        <w:right w:val="none" w:sz="0" w:space="0" w:color="auto"/>
      </w:divBdr>
    </w:div>
    <w:div w:id="2061593374">
      <w:bodyDiv w:val="1"/>
      <w:marLeft w:val="0"/>
      <w:marRight w:val="0"/>
      <w:marTop w:val="0"/>
      <w:marBottom w:val="0"/>
      <w:divBdr>
        <w:top w:val="none" w:sz="0" w:space="0" w:color="auto"/>
        <w:left w:val="none" w:sz="0" w:space="0" w:color="auto"/>
        <w:bottom w:val="none" w:sz="0" w:space="0" w:color="auto"/>
        <w:right w:val="none" w:sz="0" w:space="0" w:color="auto"/>
      </w:divBdr>
    </w:div>
    <w:div w:id="2092122145">
      <w:bodyDiv w:val="1"/>
      <w:marLeft w:val="0"/>
      <w:marRight w:val="0"/>
      <w:marTop w:val="0"/>
      <w:marBottom w:val="0"/>
      <w:divBdr>
        <w:top w:val="none" w:sz="0" w:space="0" w:color="auto"/>
        <w:left w:val="none" w:sz="0" w:space="0" w:color="auto"/>
        <w:bottom w:val="none" w:sz="0" w:space="0" w:color="auto"/>
        <w:right w:val="none" w:sz="0" w:space="0" w:color="auto"/>
      </w:divBdr>
    </w:div>
    <w:div w:id="2126075147">
      <w:bodyDiv w:val="1"/>
      <w:marLeft w:val="0"/>
      <w:marRight w:val="0"/>
      <w:marTop w:val="0"/>
      <w:marBottom w:val="0"/>
      <w:divBdr>
        <w:top w:val="none" w:sz="0" w:space="0" w:color="auto"/>
        <w:left w:val="none" w:sz="0" w:space="0" w:color="auto"/>
        <w:bottom w:val="none" w:sz="0" w:space="0" w:color="auto"/>
        <w:right w:val="none" w:sz="0" w:space="0" w:color="auto"/>
      </w:divBdr>
    </w:div>
    <w:div w:id="2128696969">
      <w:bodyDiv w:val="1"/>
      <w:marLeft w:val="0"/>
      <w:marRight w:val="0"/>
      <w:marTop w:val="0"/>
      <w:marBottom w:val="0"/>
      <w:divBdr>
        <w:top w:val="none" w:sz="0" w:space="0" w:color="auto"/>
        <w:left w:val="none" w:sz="0" w:space="0" w:color="auto"/>
        <w:bottom w:val="none" w:sz="0" w:space="0" w:color="auto"/>
        <w:right w:val="none" w:sz="0" w:space="0" w:color="auto"/>
      </w:divBdr>
    </w:div>
    <w:div w:id="213354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annuaire-entreprises.data.gouv.fr/justificatif/" TargetMode="External"/><Relationship Id="rId18" Type="http://schemas.openxmlformats.org/officeDocument/2006/relationships/hyperlink" Target="https://grenoble.tribunal-administratif.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conomie.gouv.fr/daj/formulaires" TargetMode="External"/><Relationship Id="rId17" Type="http://schemas.openxmlformats.org/officeDocument/2006/relationships/hyperlink" Target="mailto:greffe.ta-grenoble@juradm.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ere.gouv.fr/Nous-contact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nances@charmeyran38.f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ttestations-securisees.fr" TargetMode="External"/><Relationship Id="rId23" Type="http://schemas.openxmlformats.org/officeDocument/2006/relationships/header" Target="header3.xml"/><Relationship Id="rId10" Type="http://schemas.openxmlformats.org/officeDocument/2006/relationships/hyperlink" Target="https://chorus-pro.gouv.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inances@charmeyran38.fr" TargetMode="External"/><Relationship Id="rId14" Type="http://schemas.openxmlformats.org/officeDocument/2006/relationships/hyperlink" Target="https://www.attestations-securisees.fr" TargetMode="Externa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C23BE-3CA5-446D-9B69-E613AA4C4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28</Pages>
  <Words>8141</Words>
  <Characters>44776</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14</cp:revision>
  <dcterms:created xsi:type="dcterms:W3CDTF">2024-08-05T13:38:00Z</dcterms:created>
  <dcterms:modified xsi:type="dcterms:W3CDTF">2024-10-14T11:23:00Z</dcterms:modified>
</cp:coreProperties>
</file>